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FDD337" w14:textId="77777777" w:rsidTr="00922950">
        <w:tc>
          <w:tcPr>
            <w:tcW w:w="491" w:type="dxa"/>
            <w:vMerge w:val="restart"/>
            <w:shd w:val="clear" w:color="auto" w:fill="A6A6A6" w:themeFill="background1" w:themeFillShade="A6"/>
            <w:textDirection w:val="btLr"/>
          </w:tcPr>
          <w:p w14:paraId="6EF931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93FD5EEB85F147AEAAA6546D7C0FD9"/>
            </w:placeholder>
            <w:showingPlcHdr/>
            <w:dropDownList>
              <w:listItem w:displayText="Dr." w:value="Dr."/>
              <w:listItem w:displayText="Prof." w:value="Prof."/>
            </w:dropDownList>
          </w:sdtPr>
          <w:sdtContent>
            <w:tc>
              <w:tcPr>
                <w:tcW w:w="1259" w:type="dxa"/>
              </w:tcPr>
              <w:p w14:paraId="68E52D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44252672D33B4E9C4FFECEB8BD30BB"/>
            </w:placeholder>
            <w:text/>
          </w:sdtPr>
          <w:sdtContent>
            <w:tc>
              <w:tcPr>
                <w:tcW w:w="2073" w:type="dxa"/>
              </w:tcPr>
              <w:p w14:paraId="3B15B2BE" w14:textId="77777777" w:rsidR="00B574C9" w:rsidRDefault="005F0276" w:rsidP="005F0276">
                <w:r>
                  <w:t>Ricardo</w:t>
                </w:r>
              </w:p>
            </w:tc>
          </w:sdtContent>
        </w:sdt>
        <w:sdt>
          <w:sdtPr>
            <w:alias w:val="Middle name"/>
            <w:tag w:val="authorMiddleName"/>
            <w:id w:val="-2076034781"/>
            <w:placeholder>
              <w:docPart w:val="EF6FA1FC0B7C0148A4EFBDCC0731A052"/>
            </w:placeholder>
            <w:showingPlcHdr/>
            <w:text/>
          </w:sdtPr>
          <w:sdtContent>
            <w:tc>
              <w:tcPr>
                <w:tcW w:w="2551" w:type="dxa"/>
              </w:tcPr>
              <w:p w14:paraId="4A76F0A6" w14:textId="77777777" w:rsidR="00B574C9" w:rsidRDefault="00B574C9" w:rsidP="00922950">
                <w:r>
                  <w:rPr>
                    <w:rStyle w:val="PlaceholderText"/>
                  </w:rPr>
                  <w:t>[Middle name]</w:t>
                </w:r>
              </w:p>
            </w:tc>
          </w:sdtContent>
        </w:sdt>
        <w:sdt>
          <w:sdtPr>
            <w:alias w:val="Last name"/>
            <w:tag w:val="authorLastName"/>
            <w:id w:val="-1088529830"/>
            <w:placeholder>
              <w:docPart w:val="928BBE7D87EFD74794BAD820E55CECCB"/>
            </w:placeholder>
            <w:text/>
          </w:sdtPr>
          <w:sdtContent>
            <w:tc>
              <w:tcPr>
                <w:tcW w:w="2642" w:type="dxa"/>
              </w:tcPr>
              <w:p w14:paraId="4FFAF109" w14:textId="77777777" w:rsidR="00B574C9" w:rsidRDefault="005F0276" w:rsidP="005F0276">
                <w:proofErr w:type="spellStart"/>
                <w:r>
                  <w:t>Zulueta</w:t>
                </w:r>
                <w:proofErr w:type="spellEnd"/>
              </w:p>
            </w:tc>
          </w:sdtContent>
        </w:sdt>
      </w:tr>
      <w:tr w:rsidR="00B574C9" w14:paraId="114FBFDB" w14:textId="77777777" w:rsidTr="001A6A06">
        <w:trPr>
          <w:trHeight w:val="986"/>
        </w:trPr>
        <w:tc>
          <w:tcPr>
            <w:tcW w:w="491" w:type="dxa"/>
            <w:vMerge/>
            <w:shd w:val="clear" w:color="auto" w:fill="A6A6A6" w:themeFill="background1" w:themeFillShade="A6"/>
          </w:tcPr>
          <w:p w14:paraId="6C9CC2DD" w14:textId="77777777" w:rsidR="00B574C9" w:rsidRPr="001A6A06" w:rsidRDefault="00B574C9" w:rsidP="00CF1542">
            <w:pPr>
              <w:jc w:val="center"/>
              <w:rPr>
                <w:b/>
                <w:color w:val="FFFFFF" w:themeColor="background1"/>
              </w:rPr>
            </w:pPr>
          </w:p>
        </w:tc>
        <w:sdt>
          <w:sdtPr>
            <w:alias w:val="Biography"/>
            <w:tag w:val="authorBiography"/>
            <w:id w:val="938807824"/>
            <w:placeholder>
              <w:docPart w:val="BE3146FDDF6E374A88936EDD424C470D"/>
            </w:placeholder>
          </w:sdtPr>
          <w:sdtContent>
            <w:tc>
              <w:tcPr>
                <w:tcW w:w="8525" w:type="dxa"/>
                <w:gridSpan w:val="4"/>
              </w:tcPr>
              <w:p w14:paraId="54EC88FA" w14:textId="77777777" w:rsidR="00B574C9" w:rsidRDefault="005F0276" w:rsidP="005F0276">
                <w:pPr>
                  <w:jc w:val="both"/>
                </w:pPr>
                <w:r w:rsidRPr="005F0276">
                  <w:t xml:space="preserve">Ricardo E. </w:t>
                </w:r>
                <w:proofErr w:type="spellStart"/>
                <w:r w:rsidRPr="005F0276">
                  <w:t>Zulueta</w:t>
                </w:r>
                <w:proofErr w:type="spellEnd"/>
                <w:r w:rsidRPr="005F0276">
                  <w:t xml:space="preserve">, M.F.A. is a Ph.D. candidate and McKnight Doctoral Fellow in Film Studies in the Department of Cinema and Interactive Media at the University of Miami. </w:t>
                </w:r>
                <w:proofErr w:type="spellStart"/>
                <w:r w:rsidRPr="005F0276">
                  <w:t>Zulueta’s</w:t>
                </w:r>
                <w:proofErr w:type="spellEnd"/>
                <w:r w:rsidRPr="005F0276">
                  <w:t xml:space="preserve"> multimedia visual art works have been exhibited nationally and internationally in venues such as the Bard </w:t>
                </w:r>
                <w:proofErr w:type="spellStart"/>
                <w:r w:rsidRPr="005F0276">
                  <w:t>Center</w:t>
                </w:r>
                <w:proofErr w:type="spellEnd"/>
                <w:r w:rsidRPr="005F0276">
                  <w:t xml:space="preserve"> for Curatorial Studies, International </w:t>
                </w:r>
                <w:proofErr w:type="spellStart"/>
                <w:r w:rsidRPr="005F0276">
                  <w:t>Center</w:t>
                </w:r>
                <w:proofErr w:type="spellEnd"/>
                <w:r w:rsidRPr="005F0276">
                  <w:t xml:space="preserve"> for Photography, New Museum of Contemporary Art in New York, Smithsonian Institution in Washington, D.C., </w:t>
                </w:r>
                <w:proofErr w:type="spellStart"/>
                <w:r w:rsidRPr="005F0276">
                  <w:t>Museo</w:t>
                </w:r>
                <w:proofErr w:type="spellEnd"/>
                <w:r w:rsidRPr="005F0276">
                  <w:t xml:space="preserve"> </w:t>
                </w:r>
                <w:proofErr w:type="spellStart"/>
                <w:r w:rsidRPr="005F0276">
                  <w:t>Nacional</w:t>
                </w:r>
                <w:proofErr w:type="spellEnd"/>
                <w:r w:rsidRPr="005F0276">
                  <w:t xml:space="preserve"> Centro de Arte Reina Sofia in Madrid, </w:t>
                </w:r>
                <w:proofErr w:type="spellStart"/>
                <w:r w:rsidRPr="005F0276">
                  <w:t>Borusan</w:t>
                </w:r>
                <w:proofErr w:type="spellEnd"/>
                <w:r w:rsidRPr="005F0276">
                  <w:t xml:space="preserve"> Foundation in Istanbul, </w:t>
                </w:r>
                <w:proofErr w:type="spellStart"/>
                <w:r w:rsidRPr="005F0276">
                  <w:t>Museo</w:t>
                </w:r>
                <w:proofErr w:type="spellEnd"/>
                <w:r w:rsidRPr="005F0276">
                  <w:t xml:space="preserve"> Alejandro Otero in Caracas, and </w:t>
                </w:r>
                <w:proofErr w:type="spellStart"/>
                <w:r w:rsidRPr="005F0276">
                  <w:t>Steirischer</w:t>
                </w:r>
                <w:proofErr w:type="spellEnd"/>
                <w:r w:rsidRPr="005F0276">
                  <w:t xml:space="preserve"> </w:t>
                </w:r>
                <w:proofErr w:type="spellStart"/>
                <w:r w:rsidRPr="005F0276">
                  <w:t>Herbst</w:t>
                </w:r>
                <w:proofErr w:type="spellEnd"/>
                <w:r w:rsidRPr="005F0276">
                  <w:t xml:space="preserve"> in Graz. He has been awarded the New York Foundation for the Arts Artist Fellowship, Cintas Foundation Artist Fellowship, Art Matters Fellowship and the National Foundation for Advancement in the Arts CAVA Artist Fellowship. </w:t>
                </w:r>
                <w:proofErr w:type="spellStart"/>
                <w:r w:rsidRPr="005F0276">
                  <w:t>Zulueta’s</w:t>
                </w:r>
                <w:proofErr w:type="spellEnd"/>
                <w:r w:rsidRPr="005F0276">
                  <w:t xml:space="preserve"> writing has recently been published in Film &amp; History: An Interdisciplinary Journal on Film and Television and is forthcoming in Looking with Robert Gardner, SUNY Press. </w:t>
                </w:r>
              </w:p>
            </w:tc>
          </w:sdtContent>
        </w:sdt>
      </w:tr>
      <w:tr w:rsidR="00B574C9" w14:paraId="50E8F25E" w14:textId="77777777" w:rsidTr="001A6A06">
        <w:trPr>
          <w:trHeight w:val="986"/>
        </w:trPr>
        <w:tc>
          <w:tcPr>
            <w:tcW w:w="491" w:type="dxa"/>
            <w:vMerge/>
            <w:shd w:val="clear" w:color="auto" w:fill="A6A6A6" w:themeFill="background1" w:themeFillShade="A6"/>
          </w:tcPr>
          <w:p w14:paraId="3B7FF0A7" w14:textId="77777777" w:rsidR="00B574C9" w:rsidRPr="001A6A06" w:rsidRDefault="00B574C9" w:rsidP="00CF1542">
            <w:pPr>
              <w:jc w:val="center"/>
              <w:rPr>
                <w:b/>
                <w:color w:val="FFFFFF" w:themeColor="background1"/>
              </w:rPr>
            </w:pPr>
          </w:p>
        </w:tc>
        <w:sdt>
          <w:sdtPr>
            <w:alias w:val="Affiliation"/>
            <w:tag w:val="affiliation"/>
            <w:id w:val="2012937915"/>
            <w:placeholder>
              <w:docPart w:val="3A903DDD29560246A1437C1D42F4D0AA"/>
            </w:placeholder>
            <w:text/>
          </w:sdtPr>
          <w:sdtContent>
            <w:tc>
              <w:tcPr>
                <w:tcW w:w="8525" w:type="dxa"/>
                <w:gridSpan w:val="4"/>
              </w:tcPr>
              <w:p w14:paraId="36400412" w14:textId="77777777" w:rsidR="00B574C9" w:rsidRDefault="005F0276" w:rsidP="005F0276">
                <w:r>
                  <w:t>University of Miami</w:t>
                </w:r>
              </w:p>
            </w:tc>
          </w:sdtContent>
        </w:sdt>
      </w:tr>
    </w:tbl>
    <w:p w14:paraId="13A6D3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3A6F93" w14:textId="77777777" w:rsidTr="00244BB0">
        <w:tc>
          <w:tcPr>
            <w:tcW w:w="9016" w:type="dxa"/>
            <w:shd w:val="clear" w:color="auto" w:fill="A6A6A6" w:themeFill="background1" w:themeFillShade="A6"/>
            <w:tcMar>
              <w:top w:w="113" w:type="dxa"/>
              <w:bottom w:w="113" w:type="dxa"/>
            </w:tcMar>
          </w:tcPr>
          <w:p w14:paraId="01FD1C7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93C24D" w14:textId="77777777" w:rsidTr="003F0D73">
        <w:sdt>
          <w:sdtPr>
            <w:alias w:val="Article headword"/>
            <w:tag w:val="articleHeadword"/>
            <w:id w:val="-361440020"/>
            <w:placeholder>
              <w:docPart w:val="59E9B4A1583EEC4494F56B4AB99721CD"/>
            </w:placeholder>
            <w:text/>
          </w:sdtPr>
          <w:sdtContent>
            <w:tc>
              <w:tcPr>
                <w:tcW w:w="9016" w:type="dxa"/>
                <w:tcMar>
                  <w:top w:w="113" w:type="dxa"/>
                  <w:bottom w:w="113" w:type="dxa"/>
                </w:tcMar>
              </w:tcPr>
              <w:p w14:paraId="6AD752E3" w14:textId="77777777" w:rsidR="003F0D73" w:rsidRPr="00FB589A" w:rsidRDefault="00FB79AF" w:rsidP="00FB79AF">
                <w:pPr>
                  <w:rPr>
                    <w:b/>
                  </w:rPr>
                </w:pPr>
                <w:r w:rsidRPr="00FB79AF">
                  <w:rPr>
                    <w:lang w:val="en-US"/>
                  </w:rPr>
                  <w:t>EXPORT, VALIE (1940-</w:t>
                </w:r>
                <w:r w:rsidRPr="00FB79AF">
                  <w:t>-</w:t>
                </w:r>
                <w:r w:rsidRPr="00FB79AF">
                  <w:rPr>
                    <w:lang w:val="en-US"/>
                  </w:rPr>
                  <w:t>)</w:t>
                </w:r>
              </w:p>
            </w:tc>
          </w:sdtContent>
        </w:sdt>
      </w:tr>
      <w:tr w:rsidR="00464699" w14:paraId="07AE8FEC" w14:textId="77777777" w:rsidTr="005F0276">
        <w:sdt>
          <w:sdtPr>
            <w:alias w:val="Variant headwords"/>
            <w:tag w:val="variantHeadwords"/>
            <w:id w:val="173464402"/>
            <w:placeholder>
              <w:docPart w:val="1D96378F10BBC347AF4A653134B7E540"/>
            </w:placeholder>
          </w:sdtPr>
          <w:sdtContent>
            <w:tc>
              <w:tcPr>
                <w:tcW w:w="9016" w:type="dxa"/>
                <w:tcMar>
                  <w:top w:w="113" w:type="dxa"/>
                  <w:bottom w:w="113" w:type="dxa"/>
                </w:tcMar>
              </w:tcPr>
              <w:p w14:paraId="7C91FD47" w14:textId="77777777" w:rsidR="00464699" w:rsidRDefault="00FB79AF" w:rsidP="00FB79AF">
                <w:proofErr w:type="spellStart"/>
                <w:r w:rsidRPr="001C7211">
                  <w:rPr>
                    <w:lang w:val="en-US"/>
                  </w:rPr>
                  <w:t>Waltraud</w:t>
                </w:r>
                <w:proofErr w:type="spellEnd"/>
                <w:r w:rsidRPr="001C7211">
                  <w:rPr>
                    <w:lang w:val="en-US"/>
                  </w:rPr>
                  <w:t xml:space="preserve"> </w:t>
                </w:r>
                <w:proofErr w:type="spellStart"/>
                <w:r w:rsidRPr="001C7211">
                  <w:rPr>
                    <w:lang w:val="en-US"/>
                  </w:rPr>
                  <w:t>Lehner</w:t>
                </w:r>
                <w:proofErr w:type="spellEnd"/>
              </w:p>
            </w:tc>
          </w:sdtContent>
        </w:sdt>
      </w:tr>
      <w:tr w:rsidR="00E85A05" w14:paraId="35FA6591" w14:textId="77777777" w:rsidTr="003F0D73">
        <w:sdt>
          <w:sdtPr>
            <w:alias w:val="Abstract"/>
            <w:tag w:val="abstract"/>
            <w:id w:val="-635871867"/>
            <w:placeholder>
              <w:docPart w:val="1D61D2CC0B789C4D9A6C7C9BF73945B0"/>
            </w:placeholder>
            <w:showingPlcHdr/>
          </w:sdtPr>
          <w:sdtContent>
            <w:tc>
              <w:tcPr>
                <w:tcW w:w="9016" w:type="dxa"/>
                <w:tcMar>
                  <w:top w:w="113" w:type="dxa"/>
                  <w:bottom w:w="113" w:type="dxa"/>
                </w:tcMar>
              </w:tcPr>
              <w:p w14:paraId="4ED3FF6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5768C29" w14:textId="77777777" w:rsidTr="003F0D73">
        <w:sdt>
          <w:sdtPr>
            <w:alias w:val="Article text"/>
            <w:tag w:val="articleText"/>
            <w:id w:val="634067588"/>
            <w:placeholder>
              <w:docPart w:val="C5458FDEA0AB2E43A18304C37C505B0F"/>
            </w:placeholder>
          </w:sdtPr>
          <w:sdtContent>
            <w:tc>
              <w:tcPr>
                <w:tcW w:w="9016" w:type="dxa"/>
                <w:tcMar>
                  <w:top w:w="113" w:type="dxa"/>
                  <w:bottom w:w="113" w:type="dxa"/>
                </w:tcMar>
              </w:tcPr>
              <w:p w14:paraId="62174045" w14:textId="77777777" w:rsidR="00FB79AF" w:rsidRDefault="00FB79AF" w:rsidP="00FB79AF">
                <w:pPr>
                  <w:jc w:val="both"/>
                </w:pPr>
                <w:r w:rsidRPr="00FB79AF">
                  <w:t xml:space="preserve">Since the late 1960s, Austrian-born VALIE EXPORT has been an influential and controversial figure in feminist art history. Her artistic practice includes a variety of media such as performance, documentary and narrative film, video installation, sculpture, photography, and theoretical writing. In 1967, she changed her name to VALIE EXPORT (in upper-case letters only), an alias suggested by the cigarette brand SMART EXPORT. EXPORT gained early international prominence for risqué guerrilla performances in which she used her own body to challenge the ways in which the female body is manipulated and eroticized in popular culture. In her renowned performance piece </w:t>
                </w:r>
                <w:proofErr w:type="spellStart"/>
                <w:r w:rsidRPr="00FB79AF">
                  <w:t>Tapp</w:t>
                </w:r>
                <w:proofErr w:type="spellEnd"/>
                <w:r w:rsidRPr="00FB79AF">
                  <w:t xml:space="preserve">- und </w:t>
                </w:r>
                <w:proofErr w:type="spellStart"/>
                <w:r w:rsidRPr="00FB79AF">
                  <w:t>TastKino</w:t>
                </w:r>
                <w:proofErr w:type="spellEnd"/>
                <w:r w:rsidRPr="00FB79AF">
                  <w:t xml:space="preserve"> (Touch Cinema, 1968), she enclosed herself in a Styrofoam case with curtained openings intended to symbolize a film theatre which concealed a movie screen actually represented by her bare chest. She walked around the streets of Vienna inviting passers-by to stick their hands through the drapes and feel her breasts, thus offering spectators a new film experience in which cinema was not to be experienced visually but tactually. The following year she performed </w:t>
                </w:r>
                <w:proofErr w:type="spellStart"/>
                <w:r w:rsidRPr="00FB79AF">
                  <w:t>Aktionshose</w:t>
                </w:r>
                <w:proofErr w:type="spellEnd"/>
                <w:r w:rsidRPr="00FB79AF">
                  <w:t xml:space="preserve">: </w:t>
                </w:r>
                <w:proofErr w:type="spellStart"/>
                <w:r w:rsidRPr="00FB79AF">
                  <w:t>Genitalpanik</w:t>
                </w:r>
                <w:proofErr w:type="spellEnd"/>
                <w:r w:rsidRPr="00FB79AF">
                  <w:t xml:space="preserve"> (Action Trousers: Genital Panic, 1969) in which she confronted spectators in a Munich movie </w:t>
                </w:r>
                <w:proofErr w:type="spellStart"/>
                <w:r w:rsidRPr="00FB79AF">
                  <w:t>theater</w:t>
                </w:r>
                <w:proofErr w:type="spellEnd"/>
                <w:r w:rsidRPr="00FB79AF">
                  <w:t xml:space="preserve"> by posing in front of them wearing a pair of </w:t>
                </w:r>
                <w:proofErr w:type="spellStart"/>
                <w:r w:rsidRPr="00FB79AF">
                  <w:t>crotchless</w:t>
                </w:r>
                <w:proofErr w:type="spellEnd"/>
                <w:r w:rsidRPr="00FB79AF">
                  <w:t xml:space="preserve"> trousers while armed with a machine-gun in a metaphoric attempt to challenge the voyeurism of cinema. A large selection of her prolific repertoire was presented in a retrospective exhibition at </w:t>
                </w:r>
                <w:proofErr w:type="spellStart"/>
                <w:r w:rsidRPr="00FB79AF">
                  <w:t>Kunsthaus</w:t>
                </w:r>
                <w:proofErr w:type="spellEnd"/>
                <w:r w:rsidRPr="00FB79AF">
                  <w:t xml:space="preserve"> </w:t>
                </w:r>
                <w:proofErr w:type="spellStart"/>
                <w:r w:rsidRPr="00FB79AF">
                  <w:t>Bregenz</w:t>
                </w:r>
                <w:proofErr w:type="spellEnd"/>
                <w:r w:rsidRPr="00FB79AF">
                  <w:t xml:space="preserve"> from October 2011 to January 2012. Since the mid-1990s, VALIE EXPORT has been a professor at the Academy of Media Arts in Cologne where she teaches multimedia performance.</w:t>
                </w:r>
              </w:p>
              <w:p w14:paraId="310973AE" w14:textId="77777777" w:rsidR="00FB79AF" w:rsidRDefault="00FB79AF" w:rsidP="00FB79AF">
                <w:pPr>
                  <w:jc w:val="both"/>
                </w:pPr>
              </w:p>
              <w:p w14:paraId="52A7A12B" w14:textId="77777777" w:rsidR="00FB79AF" w:rsidRDefault="00FB79AF" w:rsidP="00FB79AF">
                <w:pPr>
                  <w:pStyle w:val="Heading1"/>
                  <w:outlineLvl w:val="0"/>
                </w:pPr>
                <w:r w:rsidRPr="002F238A">
                  <w:t xml:space="preserve">List of </w:t>
                </w:r>
                <w:r>
                  <w:t>Selected Works</w:t>
                </w:r>
              </w:p>
              <w:p w14:paraId="03DEC8FD" w14:textId="77777777" w:rsidR="00FB79AF" w:rsidRDefault="00FB79AF" w:rsidP="00FB79AF">
                <w:pPr>
                  <w:rPr>
                    <w:rFonts w:eastAsia="Times New Roman"/>
                    <w:iCs/>
                  </w:rPr>
                </w:pPr>
                <w:proofErr w:type="spellStart"/>
                <w:r w:rsidRPr="00FB79AF">
                  <w:rPr>
                    <w:rFonts w:eastAsia="Times New Roman"/>
                    <w:i/>
                    <w:iCs/>
                  </w:rPr>
                  <w:t>Tapp</w:t>
                </w:r>
                <w:proofErr w:type="spellEnd"/>
                <w:r w:rsidRPr="00FB79AF">
                  <w:rPr>
                    <w:rFonts w:eastAsia="Times New Roman"/>
                    <w:i/>
                    <w:iCs/>
                  </w:rPr>
                  <w:t xml:space="preserve">-und </w:t>
                </w:r>
                <w:proofErr w:type="spellStart"/>
                <w:r w:rsidRPr="00FB79AF">
                  <w:rPr>
                    <w:rFonts w:eastAsia="Times New Roman"/>
                    <w:i/>
                    <w:iCs/>
                  </w:rPr>
                  <w:t>TastKino</w:t>
                </w:r>
                <w:proofErr w:type="spellEnd"/>
                <w:r>
                  <w:rPr>
                    <w:rFonts w:eastAsia="Times New Roman"/>
                    <w:iCs/>
                  </w:rPr>
                  <w:t xml:space="preserve"> [</w:t>
                </w:r>
                <w:r w:rsidRPr="00FB79AF">
                  <w:rPr>
                    <w:rFonts w:eastAsia="Times New Roman"/>
                    <w:i/>
                    <w:iCs/>
                  </w:rPr>
                  <w:t>Touch Cinema</w:t>
                </w:r>
                <w:r>
                  <w:rPr>
                    <w:rFonts w:eastAsia="Times New Roman"/>
                    <w:iCs/>
                  </w:rPr>
                  <w:t>] (1968)</w:t>
                </w:r>
              </w:p>
              <w:p w14:paraId="14D147A3" w14:textId="77777777" w:rsidR="00FB79AF" w:rsidRDefault="00FB79AF" w:rsidP="00FB79AF">
                <w:pPr>
                  <w:rPr>
                    <w:rFonts w:eastAsia="Times New Roman"/>
                    <w:iCs/>
                  </w:rPr>
                </w:pPr>
                <w:r w:rsidRPr="00FB79AF">
                  <w:rPr>
                    <w:rFonts w:eastAsia="Times New Roman"/>
                    <w:i/>
                    <w:iCs/>
                  </w:rPr>
                  <w:t>Ping Pong</w:t>
                </w:r>
                <w:r>
                  <w:rPr>
                    <w:rFonts w:eastAsia="Times New Roman"/>
                    <w:iCs/>
                  </w:rPr>
                  <w:t xml:space="preserve"> (1968)</w:t>
                </w:r>
              </w:p>
              <w:p w14:paraId="3BB5F4C2" w14:textId="77777777" w:rsidR="00FB79AF" w:rsidRPr="00E51880" w:rsidRDefault="00FB79AF" w:rsidP="00FB79AF">
                <w:pPr>
                  <w:rPr>
                    <w:rFonts w:eastAsia="Times New Roman"/>
                  </w:rPr>
                </w:pPr>
                <w:proofErr w:type="spellStart"/>
                <w:r w:rsidRPr="00FB79AF">
                  <w:rPr>
                    <w:rFonts w:eastAsia="Times New Roman"/>
                    <w:i/>
                    <w:iCs/>
                  </w:rPr>
                  <w:t>Aktionshose</w:t>
                </w:r>
                <w:proofErr w:type="spellEnd"/>
                <w:r w:rsidRPr="00FB79AF">
                  <w:rPr>
                    <w:rFonts w:eastAsia="Times New Roman"/>
                    <w:i/>
                    <w:iCs/>
                  </w:rPr>
                  <w:t xml:space="preserve">: </w:t>
                </w:r>
                <w:proofErr w:type="spellStart"/>
                <w:r w:rsidRPr="00FB79AF">
                  <w:rPr>
                    <w:rFonts w:eastAsia="Times New Roman"/>
                    <w:i/>
                    <w:iCs/>
                  </w:rPr>
                  <w:t>Genitalpanik</w:t>
                </w:r>
                <w:proofErr w:type="spellEnd"/>
                <w:r>
                  <w:rPr>
                    <w:rFonts w:eastAsia="Times New Roman"/>
                  </w:rPr>
                  <w:t xml:space="preserve"> [</w:t>
                </w:r>
                <w:r w:rsidRPr="00FB79AF">
                  <w:rPr>
                    <w:rFonts w:eastAsia="Times New Roman"/>
                    <w:i/>
                  </w:rPr>
                  <w:t>Action Trousers: Genital Panic</w:t>
                </w:r>
                <w:r>
                  <w:rPr>
                    <w:rFonts w:eastAsia="Times New Roman"/>
                  </w:rPr>
                  <w:t>]</w:t>
                </w:r>
                <w:r w:rsidRPr="00E51880">
                  <w:rPr>
                    <w:rFonts w:eastAsia="Times New Roman"/>
                  </w:rPr>
                  <w:t xml:space="preserve"> </w:t>
                </w:r>
                <w:r>
                  <w:rPr>
                    <w:rFonts w:eastAsia="Times New Roman"/>
                  </w:rPr>
                  <w:t>(</w:t>
                </w:r>
                <w:r w:rsidRPr="00E51880">
                  <w:rPr>
                    <w:rFonts w:eastAsia="Times New Roman"/>
                  </w:rPr>
                  <w:t>1969)</w:t>
                </w:r>
              </w:p>
              <w:p w14:paraId="4E7B8753" w14:textId="77777777" w:rsidR="00FB79AF" w:rsidRPr="00E51880" w:rsidRDefault="00FB79AF" w:rsidP="00FB79AF">
                <w:pPr>
                  <w:rPr>
                    <w:rFonts w:eastAsia="Times New Roman"/>
                  </w:rPr>
                </w:pPr>
                <w:r w:rsidRPr="00FB79AF">
                  <w:rPr>
                    <w:rFonts w:eastAsia="Times New Roman"/>
                    <w:i/>
                  </w:rPr>
                  <w:lastRenderedPageBreak/>
                  <w:t>VALIE EXPORT – SMART EXPORT</w:t>
                </w:r>
                <w:r w:rsidRPr="00E51880">
                  <w:rPr>
                    <w:rFonts w:eastAsia="Times New Roman"/>
                  </w:rPr>
                  <w:t xml:space="preserve"> (1970)</w:t>
                </w:r>
              </w:p>
              <w:p w14:paraId="7403549D" w14:textId="77777777" w:rsidR="00FB79AF" w:rsidRPr="00E51880" w:rsidRDefault="00FB79AF" w:rsidP="00FB79AF">
                <w:pPr>
                  <w:rPr>
                    <w:rFonts w:eastAsia="Times New Roman"/>
                  </w:rPr>
                </w:pPr>
                <w:r w:rsidRPr="00FB79AF">
                  <w:rPr>
                    <w:rFonts w:eastAsia="Times New Roman"/>
                    <w:i/>
                  </w:rPr>
                  <w:t>Body Tape</w:t>
                </w:r>
                <w:r w:rsidRPr="00E51880">
                  <w:rPr>
                    <w:rFonts w:eastAsia="Times New Roman"/>
                  </w:rPr>
                  <w:t xml:space="preserve"> (1970)</w:t>
                </w:r>
              </w:p>
              <w:p w14:paraId="3ED20698" w14:textId="77777777" w:rsidR="00FB79AF" w:rsidRPr="00E51880" w:rsidRDefault="00FB79AF" w:rsidP="00FB79AF">
                <w:pPr>
                  <w:rPr>
                    <w:rFonts w:eastAsia="Times New Roman"/>
                  </w:rPr>
                </w:pPr>
                <w:r w:rsidRPr="00FB79AF">
                  <w:rPr>
                    <w:rFonts w:eastAsia="Times New Roman"/>
                    <w:i/>
                  </w:rPr>
                  <w:t>Eros/Ion</w:t>
                </w:r>
                <w:r w:rsidRPr="00E51880">
                  <w:rPr>
                    <w:rFonts w:eastAsia="Times New Roman"/>
                  </w:rPr>
                  <w:t xml:space="preserve"> (1971)</w:t>
                </w:r>
              </w:p>
              <w:p w14:paraId="1A53BCEE" w14:textId="77777777" w:rsidR="00FB79AF" w:rsidRPr="00E51880" w:rsidRDefault="00FB79AF" w:rsidP="00FB79AF">
                <w:pPr>
                  <w:rPr>
                    <w:rFonts w:eastAsia="Times New Roman"/>
                  </w:rPr>
                </w:pPr>
                <w:r w:rsidRPr="00FB79AF">
                  <w:rPr>
                    <w:rFonts w:eastAsia="Times New Roman"/>
                    <w:i/>
                  </w:rPr>
                  <w:t>Facing a Family</w:t>
                </w:r>
                <w:r w:rsidRPr="00E51880">
                  <w:rPr>
                    <w:rFonts w:eastAsia="Times New Roman"/>
                  </w:rPr>
                  <w:t xml:space="preserve"> (1971)</w:t>
                </w:r>
              </w:p>
              <w:p w14:paraId="1983A36C" w14:textId="77777777" w:rsidR="00FB79AF" w:rsidRPr="00E51880" w:rsidRDefault="00FB79AF" w:rsidP="00FB79AF">
                <w:pPr>
                  <w:rPr>
                    <w:iCs/>
                  </w:rPr>
                </w:pPr>
                <w:proofErr w:type="spellStart"/>
                <w:r w:rsidRPr="00FB79AF">
                  <w:rPr>
                    <w:i/>
                    <w:iCs/>
                  </w:rPr>
                  <w:t>Asemie</w:t>
                </w:r>
                <w:proofErr w:type="spellEnd"/>
                <w:r w:rsidRPr="00FB79AF">
                  <w:rPr>
                    <w:i/>
                    <w:iCs/>
                  </w:rPr>
                  <w:t xml:space="preserve"> or the inability to express oneself through facial expressions (</w:t>
                </w:r>
                <w:r w:rsidRPr="00E51880">
                  <w:rPr>
                    <w:iCs/>
                  </w:rPr>
                  <w:t>1973)</w:t>
                </w:r>
              </w:p>
              <w:p w14:paraId="6A21191C" w14:textId="77777777" w:rsidR="00FB79AF" w:rsidRPr="00E51880" w:rsidRDefault="00FB79AF" w:rsidP="00FB79AF">
                <w:pPr>
                  <w:rPr>
                    <w:rFonts w:eastAsia="Times New Roman"/>
                  </w:rPr>
                </w:pPr>
                <w:proofErr w:type="spellStart"/>
                <w:r w:rsidRPr="00FB79AF">
                  <w:rPr>
                    <w:i/>
                    <w:iCs/>
                  </w:rPr>
                  <w:t>Hyperbulie</w:t>
                </w:r>
                <w:proofErr w:type="spellEnd"/>
                <w:r w:rsidRPr="00FB79AF">
                  <w:rPr>
                    <w:i/>
                    <w:iCs/>
                  </w:rPr>
                  <w:t xml:space="preserve"> </w:t>
                </w:r>
                <w:r w:rsidRPr="00E51880">
                  <w:rPr>
                    <w:iCs/>
                  </w:rPr>
                  <w:t>(1973)</w:t>
                </w:r>
              </w:p>
              <w:p w14:paraId="12CD2DD4" w14:textId="77777777" w:rsidR="00FB79AF" w:rsidRPr="00E51880" w:rsidRDefault="00FB79AF" w:rsidP="00FB79AF">
                <w:pPr>
                  <w:rPr>
                    <w:rFonts w:eastAsia="Times New Roman"/>
                  </w:rPr>
                </w:pPr>
                <w:r w:rsidRPr="00FB79AF">
                  <w:rPr>
                    <w:rFonts w:eastAsia="Times New Roman"/>
                    <w:i/>
                  </w:rPr>
                  <w:t xml:space="preserve">Time and </w:t>
                </w:r>
                <w:proofErr w:type="spellStart"/>
                <w:r w:rsidRPr="00FB79AF">
                  <w:rPr>
                    <w:rFonts w:eastAsia="Times New Roman"/>
                    <w:i/>
                  </w:rPr>
                  <w:t>Countertime</w:t>
                </w:r>
                <w:proofErr w:type="spellEnd"/>
                <w:r w:rsidRPr="00E51880">
                  <w:rPr>
                    <w:rFonts w:eastAsia="Times New Roman"/>
                  </w:rPr>
                  <w:t xml:space="preserve"> (1973)</w:t>
                </w:r>
              </w:p>
              <w:p w14:paraId="6463CBA5" w14:textId="77777777" w:rsidR="00FB79AF" w:rsidRPr="00E51880" w:rsidRDefault="00FB79AF" w:rsidP="00FB79AF">
                <w:pPr>
                  <w:rPr>
                    <w:rFonts w:eastAsia="Times New Roman"/>
                  </w:rPr>
                </w:pPr>
                <w:r w:rsidRPr="00FB79AF">
                  <w:rPr>
                    <w:rFonts w:eastAsia="Times New Roman"/>
                    <w:i/>
                  </w:rPr>
                  <w:t>...Remote…Remote…</w:t>
                </w:r>
                <w:r w:rsidRPr="00E51880">
                  <w:rPr>
                    <w:rFonts w:eastAsia="Times New Roman"/>
                  </w:rPr>
                  <w:t xml:space="preserve"> (1973)</w:t>
                </w:r>
              </w:p>
              <w:p w14:paraId="63886A88" w14:textId="77777777" w:rsidR="00FB79AF" w:rsidRDefault="00FB79AF" w:rsidP="00FB79AF">
                <w:pPr>
                  <w:rPr>
                    <w:rFonts w:eastAsia="Times New Roman"/>
                  </w:rPr>
                </w:pPr>
                <w:r w:rsidRPr="00FB79AF">
                  <w:rPr>
                    <w:i/>
                    <w:iCs/>
                  </w:rPr>
                  <w:t>Body Politics</w:t>
                </w:r>
                <w:r w:rsidRPr="00E51880">
                  <w:rPr>
                    <w:iCs/>
                  </w:rPr>
                  <w:t xml:space="preserve"> (1974)</w:t>
                </w:r>
              </w:p>
              <w:p w14:paraId="036BCB56" w14:textId="77777777" w:rsidR="00FB79AF" w:rsidRPr="00E51880" w:rsidRDefault="00FB79AF" w:rsidP="00FB79AF">
                <w:pPr>
                  <w:rPr>
                    <w:rFonts w:eastAsia="Times New Roman"/>
                  </w:rPr>
                </w:pPr>
                <w:proofErr w:type="spellStart"/>
                <w:r w:rsidRPr="00FB79AF">
                  <w:rPr>
                    <w:rFonts w:eastAsia="Times New Roman"/>
                    <w:i/>
                  </w:rPr>
                  <w:t>Syntagma</w:t>
                </w:r>
                <w:proofErr w:type="spellEnd"/>
                <w:r>
                  <w:rPr>
                    <w:rFonts w:eastAsia="Times New Roman"/>
                  </w:rPr>
                  <w:t xml:space="preserve"> (1983)</w:t>
                </w:r>
              </w:p>
              <w:p w14:paraId="5964533E" w14:textId="77777777" w:rsidR="00FB79AF" w:rsidRPr="00E51880" w:rsidRDefault="00FB79AF" w:rsidP="00FB79AF">
                <w:r w:rsidRPr="00FB79AF">
                  <w:rPr>
                    <w:i/>
                  </w:rPr>
                  <w:t xml:space="preserve">Die Praxis der </w:t>
                </w:r>
                <w:proofErr w:type="spellStart"/>
                <w:r w:rsidRPr="00FB79AF">
                  <w:rPr>
                    <w:i/>
                  </w:rPr>
                  <w:t>Liebe</w:t>
                </w:r>
                <w:proofErr w:type="spellEnd"/>
                <w:r w:rsidRPr="00E51880">
                  <w:t xml:space="preserve"> (1984)</w:t>
                </w:r>
              </w:p>
              <w:p w14:paraId="78DA69C8" w14:textId="77777777" w:rsidR="00FB79AF" w:rsidRPr="00E51880" w:rsidRDefault="00FB79AF" w:rsidP="00FB79AF">
                <w:r w:rsidRPr="00FB79AF">
                  <w:rPr>
                    <w:i/>
                    <w:iCs/>
                  </w:rPr>
                  <w:t xml:space="preserve">Lust </w:t>
                </w:r>
                <w:r w:rsidRPr="00E51880">
                  <w:rPr>
                    <w:iCs/>
                  </w:rPr>
                  <w:t>(1986)</w:t>
                </w:r>
              </w:p>
              <w:p w14:paraId="6E190BF3" w14:textId="77777777" w:rsidR="00FB79AF" w:rsidRPr="00E51880" w:rsidRDefault="00FB79AF" w:rsidP="00FB79AF">
                <w:r w:rsidRPr="00FB79AF">
                  <w:rPr>
                    <w:i/>
                  </w:rPr>
                  <w:t>Anagrammatic Body</w:t>
                </w:r>
                <w:r w:rsidRPr="00E51880">
                  <w:t xml:space="preserve"> (1994)</w:t>
                </w:r>
              </w:p>
              <w:p w14:paraId="51EC5180" w14:textId="77777777" w:rsidR="00FB79AF" w:rsidRPr="00E51880" w:rsidRDefault="00FB79AF" w:rsidP="00FB79AF">
                <w:proofErr w:type="spellStart"/>
                <w:r w:rsidRPr="00FB79AF">
                  <w:rPr>
                    <w:i/>
                    <w:iCs/>
                  </w:rPr>
                  <w:t>Vaginan</w:t>
                </w:r>
                <w:proofErr w:type="spellEnd"/>
                <w:r w:rsidRPr="00E51880">
                  <w:rPr>
                    <w:iCs/>
                  </w:rPr>
                  <w:t xml:space="preserve"> (1997)</w:t>
                </w:r>
              </w:p>
              <w:p w14:paraId="71FF8ED0" w14:textId="77777777" w:rsidR="00FB79AF" w:rsidRPr="00E51880" w:rsidRDefault="00FB79AF" w:rsidP="00FB79AF">
                <w:r w:rsidRPr="00FB79AF">
                  <w:rPr>
                    <w:i/>
                  </w:rPr>
                  <w:t>I Turn Over the Pictures of My Voice in My Head</w:t>
                </w:r>
                <w:r w:rsidRPr="00E51880">
                  <w:t xml:space="preserve"> (2008)</w:t>
                </w:r>
              </w:p>
              <w:p w14:paraId="7416B04E" w14:textId="77777777" w:rsidR="003F0D73" w:rsidRDefault="003F0D73" w:rsidP="00FB79AF">
                <w:pPr>
                  <w:jc w:val="both"/>
                </w:pPr>
              </w:p>
            </w:tc>
          </w:sdtContent>
        </w:sdt>
      </w:tr>
      <w:tr w:rsidR="003235A7" w14:paraId="2F6C6133" w14:textId="77777777" w:rsidTr="003235A7">
        <w:tc>
          <w:tcPr>
            <w:tcW w:w="9016" w:type="dxa"/>
          </w:tcPr>
          <w:p w14:paraId="4FEBC30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E1D632AD3D3F443920B88FF6733A5C9"/>
              </w:placeholder>
            </w:sdtPr>
            <w:sdtEndPr>
              <w:rPr>
                <w:vanish/>
                <w:highlight w:val="yellow"/>
              </w:rPr>
            </w:sdtEndPr>
            <w:sdtContent>
              <w:p w14:paraId="2DC896D0" w14:textId="77777777" w:rsidR="00F86629" w:rsidRDefault="00F86629" w:rsidP="00083FEC">
                <w:sdt>
                  <w:sdtPr>
                    <w:id w:val="-2132459853"/>
                    <w:citation/>
                  </w:sdtPr>
                  <w:sdtContent>
                    <w:r>
                      <w:fldChar w:fldCharType="begin"/>
                    </w:r>
                    <w:r>
                      <w:rPr>
                        <w:lang w:val="en-US"/>
                      </w:rPr>
                      <w:instrText xml:space="preserve"> CITATION Exp12 \l 1033 </w:instrText>
                    </w:r>
                    <w:r>
                      <w:fldChar w:fldCharType="separate"/>
                    </w:r>
                    <w:r>
                      <w:rPr>
                        <w:noProof/>
                        <w:lang w:val="en-US"/>
                      </w:rPr>
                      <w:t xml:space="preserve"> </w:t>
                    </w:r>
                    <w:r w:rsidRPr="00F86629">
                      <w:rPr>
                        <w:noProof/>
                        <w:lang w:val="en-US"/>
                      </w:rPr>
                      <w:t>(Export, Dziewior and Thaler)</w:t>
                    </w:r>
                    <w:r>
                      <w:fldChar w:fldCharType="end"/>
                    </w:r>
                  </w:sdtContent>
                </w:sdt>
              </w:p>
              <w:p w14:paraId="3E53345D" w14:textId="77777777" w:rsidR="00F86629" w:rsidRDefault="00F86629" w:rsidP="00083FEC">
                <w:sdt>
                  <w:sdtPr>
                    <w:id w:val="2013559675"/>
                    <w:citation/>
                  </w:sdtPr>
                  <w:sdtContent>
                    <w:r>
                      <w:fldChar w:fldCharType="begin"/>
                    </w:r>
                    <w:r>
                      <w:rPr>
                        <w:lang w:val="en-US"/>
                      </w:rPr>
                      <w:instrText xml:space="preserve"> CITATION Gro01 \l 1033 </w:instrText>
                    </w:r>
                    <w:r>
                      <w:fldChar w:fldCharType="separate"/>
                    </w:r>
                    <w:r w:rsidRPr="00F86629">
                      <w:rPr>
                        <w:noProof/>
                        <w:lang w:val="en-US"/>
                      </w:rPr>
                      <w:t>(Grosenick and Becker)</w:t>
                    </w:r>
                    <w:r>
                      <w:fldChar w:fldCharType="end"/>
                    </w:r>
                  </w:sdtContent>
                </w:sdt>
              </w:p>
              <w:p w14:paraId="5BA025E5" w14:textId="77777777" w:rsidR="00F86629" w:rsidRDefault="00F86629" w:rsidP="00083FEC">
                <w:sdt>
                  <w:sdtPr>
                    <w:id w:val="-318960756"/>
                    <w:citation/>
                  </w:sdtPr>
                  <w:sdtContent>
                    <w:r>
                      <w:fldChar w:fldCharType="begin"/>
                    </w:r>
                    <w:r>
                      <w:rPr>
                        <w:lang w:val="en-US"/>
                      </w:rPr>
                      <w:instrText xml:space="preserve"> CITATION Hug97 \l 1033 </w:instrText>
                    </w:r>
                    <w:r>
                      <w:fldChar w:fldCharType="separate"/>
                    </w:r>
                    <w:r w:rsidRPr="00F86629">
                      <w:rPr>
                        <w:noProof/>
                        <w:lang w:val="en-US"/>
                      </w:rPr>
                      <w:t>(Hughes)</w:t>
                    </w:r>
                    <w:r>
                      <w:fldChar w:fldCharType="end"/>
                    </w:r>
                  </w:sdtContent>
                </w:sdt>
              </w:p>
              <w:p w14:paraId="75D96108" w14:textId="682071E5" w:rsidR="003235A7" w:rsidRDefault="00F86629" w:rsidP="00083FEC">
                <w:sdt>
                  <w:sdtPr>
                    <w:id w:val="1479804915"/>
                    <w:citation/>
                  </w:sdtPr>
                  <w:sdtContent>
                    <w:r>
                      <w:fldChar w:fldCharType="begin"/>
                    </w:r>
                    <w:r>
                      <w:rPr>
                        <w:lang w:val="en-US"/>
                      </w:rPr>
                      <w:instrText xml:space="preserve"> CITATION Mue94 \l 1033 </w:instrText>
                    </w:r>
                    <w:r>
                      <w:fldChar w:fldCharType="separate"/>
                    </w:r>
                    <w:r w:rsidRPr="00F86629">
                      <w:rPr>
                        <w:noProof/>
                        <w:lang w:val="en-US"/>
                      </w:rPr>
                      <w:t>(Mueller)</w:t>
                    </w:r>
                    <w:r>
                      <w:fldChar w:fldCharType="end"/>
                    </w:r>
                  </w:sdtContent>
                </w:sdt>
              </w:p>
              <w:bookmarkStart w:id="0" w:name="_GoBack" w:displacedByCustomXml="next"/>
              <w:bookmarkEnd w:id="0" w:displacedByCustomXml="next"/>
            </w:sdtContent>
          </w:sdt>
        </w:tc>
      </w:tr>
    </w:tbl>
    <w:p w14:paraId="6BD9AD9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83FCA6" w14:textId="77777777" w:rsidR="0022012C" w:rsidRDefault="0022012C" w:rsidP="007A0D55">
      <w:pPr>
        <w:spacing w:after="0" w:line="240" w:lineRule="auto"/>
      </w:pPr>
      <w:r>
        <w:separator/>
      </w:r>
    </w:p>
  </w:endnote>
  <w:endnote w:type="continuationSeparator" w:id="0">
    <w:p w14:paraId="3E26CA14" w14:textId="77777777" w:rsidR="0022012C" w:rsidRDefault="002201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E4EE9E" w14:textId="77777777" w:rsidR="0022012C" w:rsidRDefault="0022012C" w:rsidP="007A0D55">
      <w:pPr>
        <w:spacing w:after="0" w:line="240" w:lineRule="auto"/>
      </w:pPr>
      <w:r>
        <w:separator/>
      </w:r>
    </w:p>
  </w:footnote>
  <w:footnote w:type="continuationSeparator" w:id="0">
    <w:p w14:paraId="03756EDF" w14:textId="77777777" w:rsidR="0022012C" w:rsidRDefault="002201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2C3AF" w14:textId="77777777" w:rsidR="0022012C" w:rsidRDefault="0022012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FA04CA" w14:textId="77777777" w:rsidR="0022012C" w:rsidRDefault="002201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9AF"/>
    <w:rsid w:val="00032559"/>
    <w:rsid w:val="00052040"/>
    <w:rsid w:val="00083FEC"/>
    <w:rsid w:val="000B25AE"/>
    <w:rsid w:val="000B55AB"/>
    <w:rsid w:val="000D24DC"/>
    <w:rsid w:val="00101B2E"/>
    <w:rsid w:val="00116FA0"/>
    <w:rsid w:val="0015114C"/>
    <w:rsid w:val="00181A87"/>
    <w:rsid w:val="001A21F3"/>
    <w:rsid w:val="001A2537"/>
    <w:rsid w:val="001A6A06"/>
    <w:rsid w:val="00210C03"/>
    <w:rsid w:val="002162E2"/>
    <w:rsid w:val="0022012C"/>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0276"/>
    <w:rsid w:val="005F26D7"/>
    <w:rsid w:val="005F5450"/>
    <w:rsid w:val="006569E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6629"/>
    <w:rsid w:val="00FA1925"/>
    <w:rsid w:val="00FB11DE"/>
    <w:rsid w:val="00FB589A"/>
    <w:rsid w:val="00FB7317"/>
    <w:rsid w:val="00FB79A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7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79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79AF"/>
    <w:rPr>
      <w:rFonts w:ascii="Lucida Grande" w:hAnsi="Lucida Grande" w:cs="Lucida Grande"/>
      <w:sz w:val="18"/>
      <w:szCs w:val="18"/>
    </w:rPr>
  </w:style>
  <w:style w:type="character" w:customStyle="1" w:styleId="st">
    <w:name w:val="st"/>
    <w:basedOn w:val="DefaultParagraphFont"/>
    <w:rsid w:val="00FB79AF"/>
  </w:style>
  <w:style w:type="character" w:styleId="Emphasis">
    <w:name w:val="Emphasis"/>
    <w:basedOn w:val="DefaultParagraphFont"/>
    <w:uiPriority w:val="20"/>
    <w:qFormat/>
    <w:rsid w:val="00FB79A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79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79AF"/>
    <w:rPr>
      <w:rFonts w:ascii="Lucida Grande" w:hAnsi="Lucida Grande" w:cs="Lucida Grande"/>
      <w:sz w:val="18"/>
      <w:szCs w:val="18"/>
    </w:rPr>
  </w:style>
  <w:style w:type="character" w:customStyle="1" w:styleId="st">
    <w:name w:val="st"/>
    <w:basedOn w:val="DefaultParagraphFont"/>
    <w:rsid w:val="00FB79AF"/>
  </w:style>
  <w:style w:type="character" w:styleId="Emphasis">
    <w:name w:val="Emphasis"/>
    <w:basedOn w:val="DefaultParagraphFont"/>
    <w:uiPriority w:val="20"/>
    <w:qFormat/>
    <w:rsid w:val="00FB79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93FD5EEB85F147AEAAA6546D7C0FD9"/>
        <w:category>
          <w:name w:val="General"/>
          <w:gallery w:val="placeholder"/>
        </w:category>
        <w:types>
          <w:type w:val="bbPlcHdr"/>
        </w:types>
        <w:behaviors>
          <w:behavior w:val="content"/>
        </w:behaviors>
        <w:guid w:val="{7B8F4A20-7825-7841-9794-3800C4971F2C}"/>
      </w:docPartPr>
      <w:docPartBody>
        <w:p w:rsidR="00000000" w:rsidRDefault="004E117A">
          <w:pPr>
            <w:pStyle w:val="5C93FD5EEB85F147AEAAA6546D7C0FD9"/>
          </w:pPr>
          <w:r w:rsidRPr="00CC586D">
            <w:rPr>
              <w:rStyle w:val="PlaceholderText"/>
              <w:b/>
              <w:color w:val="FFFFFF" w:themeColor="background1"/>
            </w:rPr>
            <w:t>[Salutation]</w:t>
          </w:r>
        </w:p>
      </w:docPartBody>
    </w:docPart>
    <w:docPart>
      <w:docPartPr>
        <w:name w:val="DF44252672D33B4E9C4FFECEB8BD30BB"/>
        <w:category>
          <w:name w:val="General"/>
          <w:gallery w:val="placeholder"/>
        </w:category>
        <w:types>
          <w:type w:val="bbPlcHdr"/>
        </w:types>
        <w:behaviors>
          <w:behavior w:val="content"/>
        </w:behaviors>
        <w:guid w:val="{39146EE0-49BC-C34C-9792-306802C42A54}"/>
      </w:docPartPr>
      <w:docPartBody>
        <w:p w:rsidR="00000000" w:rsidRDefault="004E117A">
          <w:pPr>
            <w:pStyle w:val="DF44252672D33B4E9C4FFECEB8BD30BB"/>
          </w:pPr>
          <w:r>
            <w:rPr>
              <w:rStyle w:val="PlaceholderText"/>
            </w:rPr>
            <w:t>[First name]</w:t>
          </w:r>
        </w:p>
      </w:docPartBody>
    </w:docPart>
    <w:docPart>
      <w:docPartPr>
        <w:name w:val="EF6FA1FC0B7C0148A4EFBDCC0731A052"/>
        <w:category>
          <w:name w:val="General"/>
          <w:gallery w:val="placeholder"/>
        </w:category>
        <w:types>
          <w:type w:val="bbPlcHdr"/>
        </w:types>
        <w:behaviors>
          <w:behavior w:val="content"/>
        </w:behaviors>
        <w:guid w:val="{22BC5451-4294-DD41-8231-322A6026FA7A}"/>
      </w:docPartPr>
      <w:docPartBody>
        <w:p w:rsidR="00000000" w:rsidRDefault="004E117A">
          <w:pPr>
            <w:pStyle w:val="EF6FA1FC0B7C0148A4EFBDCC0731A052"/>
          </w:pPr>
          <w:r>
            <w:rPr>
              <w:rStyle w:val="PlaceholderText"/>
            </w:rPr>
            <w:t>[Middle name]</w:t>
          </w:r>
        </w:p>
      </w:docPartBody>
    </w:docPart>
    <w:docPart>
      <w:docPartPr>
        <w:name w:val="928BBE7D87EFD74794BAD820E55CECCB"/>
        <w:category>
          <w:name w:val="General"/>
          <w:gallery w:val="placeholder"/>
        </w:category>
        <w:types>
          <w:type w:val="bbPlcHdr"/>
        </w:types>
        <w:behaviors>
          <w:behavior w:val="content"/>
        </w:behaviors>
        <w:guid w:val="{AF98D091-3472-4348-8BCA-7CFA80DB89E3}"/>
      </w:docPartPr>
      <w:docPartBody>
        <w:p w:rsidR="00000000" w:rsidRDefault="004E117A">
          <w:pPr>
            <w:pStyle w:val="928BBE7D87EFD74794BAD820E55CECCB"/>
          </w:pPr>
          <w:r>
            <w:rPr>
              <w:rStyle w:val="PlaceholderText"/>
            </w:rPr>
            <w:t>[Last name]</w:t>
          </w:r>
        </w:p>
      </w:docPartBody>
    </w:docPart>
    <w:docPart>
      <w:docPartPr>
        <w:name w:val="BE3146FDDF6E374A88936EDD424C470D"/>
        <w:category>
          <w:name w:val="General"/>
          <w:gallery w:val="placeholder"/>
        </w:category>
        <w:types>
          <w:type w:val="bbPlcHdr"/>
        </w:types>
        <w:behaviors>
          <w:behavior w:val="content"/>
        </w:behaviors>
        <w:guid w:val="{713FD0D7-FED5-8E4F-AEEC-AAFD51E529AE}"/>
      </w:docPartPr>
      <w:docPartBody>
        <w:p w:rsidR="00000000" w:rsidRDefault="004E117A">
          <w:pPr>
            <w:pStyle w:val="BE3146FDDF6E374A88936EDD424C470D"/>
          </w:pPr>
          <w:r>
            <w:rPr>
              <w:rStyle w:val="PlaceholderText"/>
            </w:rPr>
            <w:t>[Enter your biography]</w:t>
          </w:r>
        </w:p>
      </w:docPartBody>
    </w:docPart>
    <w:docPart>
      <w:docPartPr>
        <w:name w:val="3A903DDD29560246A1437C1D42F4D0AA"/>
        <w:category>
          <w:name w:val="General"/>
          <w:gallery w:val="placeholder"/>
        </w:category>
        <w:types>
          <w:type w:val="bbPlcHdr"/>
        </w:types>
        <w:behaviors>
          <w:behavior w:val="content"/>
        </w:behaviors>
        <w:guid w:val="{F37BEC47-7EF0-4E4F-A680-D3E8E3CBC0AA}"/>
      </w:docPartPr>
      <w:docPartBody>
        <w:p w:rsidR="00000000" w:rsidRDefault="004E117A">
          <w:pPr>
            <w:pStyle w:val="3A903DDD29560246A1437C1D42F4D0AA"/>
          </w:pPr>
          <w:r>
            <w:rPr>
              <w:rStyle w:val="PlaceholderText"/>
            </w:rPr>
            <w:t>[Enter the institution with which you are affiliated]</w:t>
          </w:r>
        </w:p>
      </w:docPartBody>
    </w:docPart>
    <w:docPart>
      <w:docPartPr>
        <w:name w:val="59E9B4A1583EEC4494F56B4AB99721CD"/>
        <w:category>
          <w:name w:val="General"/>
          <w:gallery w:val="placeholder"/>
        </w:category>
        <w:types>
          <w:type w:val="bbPlcHdr"/>
        </w:types>
        <w:behaviors>
          <w:behavior w:val="content"/>
        </w:behaviors>
        <w:guid w:val="{3096BC9F-C565-B240-952D-EC7A0DB5D287}"/>
      </w:docPartPr>
      <w:docPartBody>
        <w:p w:rsidR="00000000" w:rsidRDefault="004E117A">
          <w:pPr>
            <w:pStyle w:val="59E9B4A1583EEC4494F56B4AB99721CD"/>
          </w:pPr>
          <w:r w:rsidRPr="00EF74F7">
            <w:rPr>
              <w:b/>
              <w:color w:val="808080" w:themeColor="background1" w:themeShade="80"/>
            </w:rPr>
            <w:t>[Enter the headword for your article]</w:t>
          </w:r>
        </w:p>
      </w:docPartBody>
    </w:docPart>
    <w:docPart>
      <w:docPartPr>
        <w:name w:val="1D96378F10BBC347AF4A653134B7E540"/>
        <w:category>
          <w:name w:val="General"/>
          <w:gallery w:val="placeholder"/>
        </w:category>
        <w:types>
          <w:type w:val="bbPlcHdr"/>
        </w:types>
        <w:behaviors>
          <w:behavior w:val="content"/>
        </w:behaviors>
        <w:guid w:val="{CCFC9722-E149-C14B-BB2C-0E505E025832}"/>
      </w:docPartPr>
      <w:docPartBody>
        <w:p w:rsidR="00000000" w:rsidRDefault="004E117A">
          <w:pPr>
            <w:pStyle w:val="1D96378F10BBC347AF4A653134B7E54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61D2CC0B789C4D9A6C7C9BF73945B0"/>
        <w:category>
          <w:name w:val="General"/>
          <w:gallery w:val="placeholder"/>
        </w:category>
        <w:types>
          <w:type w:val="bbPlcHdr"/>
        </w:types>
        <w:behaviors>
          <w:behavior w:val="content"/>
        </w:behaviors>
        <w:guid w:val="{4ACC98EA-BCE9-DC42-945E-0F4CEAADD827}"/>
      </w:docPartPr>
      <w:docPartBody>
        <w:p w:rsidR="00000000" w:rsidRDefault="004E117A">
          <w:pPr>
            <w:pStyle w:val="1D61D2CC0B789C4D9A6C7C9BF73945B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5458FDEA0AB2E43A18304C37C505B0F"/>
        <w:category>
          <w:name w:val="General"/>
          <w:gallery w:val="placeholder"/>
        </w:category>
        <w:types>
          <w:type w:val="bbPlcHdr"/>
        </w:types>
        <w:behaviors>
          <w:behavior w:val="content"/>
        </w:behaviors>
        <w:guid w:val="{D01452FD-A0F7-384D-8748-21388E444F18}"/>
      </w:docPartPr>
      <w:docPartBody>
        <w:p w:rsidR="00000000" w:rsidRDefault="004E117A">
          <w:pPr>
            <w:pStyle w:val="C5458FDEA0AB2E43A18304C37C505B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E1D632AD3D3F443920B88FF6733A5C9"/>
        <w:category>
          <w:name w:val="General"/>
          <w:gallery w:val="placeholder"/>
        </w:category>
        <w:types>
          <w:type w:val="bbPlcHdr"/>
        </w:types>
        <w:behaviors>
          <w:behavior w:val="content"/>
        </w:behaviors>
        <w:guid w:val="{014B4659-2BB8-9644-BF6A-B0BAA2E66292}"/>
      </w:docPartPr>
      <w:docPartBody>
        <w:p w:rsidR="00000000" w:rsidRDefault="004E117A">
          <w:pPr>
            <w:pStyle w:val="1E1D632AD3D3F443920B88FF6733A5C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93FD5EEB85F147AEAAA6546D7C0FD9">
    <w:name w:val="5C93FD5EEB85F147AEAAA6546D7C0FD9"/>
  </w:style>
  <w:style w:type="paragraph" w:customStyle="1" w:styleId="DF44252672D33B4E9C4FFECEB8BD30BB">
    <w:name w:val="DF44252672D33B4E9C4FFECEB8BD30BB"/>
  </w:style>
  <w:style w:type="paragraph" w:customStyle="1" w:styleId="EF6FA1FC0B7C0148A4EFBDCC0731A052">
    <w:name w:val="EF6FA1FC0B7C0148A4EFBDCC0731A052"/>
  </w:style>
  <w:style w:type="paragraph" w:customStyle="1" w:styleId="928BBE7D87EFD74794BAD820E55CECCB">
    <w:name w:val="928BBE7D87EFD74794BAD820E55CECCB"/>
  </w:style>
  <w:style w:type="paragraph" w:customStyle="1" w:styleId="BE3146FDDF6E374A88936EDD424C470D">
    <w:name w:val="BE3146FDDF6E374A88936EDD424C470D"/>
  </w:style>
  <w:style w:type="paragraph" w:customStyle="1" w:styleId="3A903DDD29560246A1437C1D42F4D0AA">
    <w:name w:val="3A903DDD29560246A1437C1D42F4D0AA"/>
  </w:style>
  <w:style w:type="paragraph" w:customStyle="1" w:styleId="59E9B4A1583EEC4494F56B4AB99721CD">
    <w:name w:val="59E9B4A1583EEC4494F56B4AB99721CD"/>
  </w:style>
  <w:style w:type="paragraph" w:customStyle="1" w:styleId="1D96378F10BBC347AF4A653134B7E540">
    <w:name w:val="1D96378F10BBC347AF4A653134B7E540"/>
  </w:style>
  <w:style w:type="paragraph" w:customStyle="1" w:styleId="1D61D2CC0B789C4D9A6C7C9BF73945B0">
    <w:name w:val="1D61D2CC0B789C4D9A6C7C9BF73945B0"/>
  </w:style>
  <w:style w:type="paragraph" w:customStyle="1" w:styleId="C5458FDEA0AB2E43A18304C37C505B0F">
    <w:name w:val="C5458FDEA0AB2E43A18304C37C505B0F"/>
  </w:style>
  <w:style w:type="paragraph" w:customStyle="1" w:styleId="1E1D632AD3D3F443920B88FF6733A5C9">
    <w:name w:val="1E1D632AD3D3F443920B88FF6733A5C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93FD5EEB85F147AEAAA6546D7C0FD9">
    <w:name w:val="5C93FD5EEB85F147AEAAA6546D7C0FD9"/>
  </w:style>
  <w:style w:type="paragraph" w:customStyle="1" w:styleId="DF44252672D33B4E9C4FFECEB8BD30BB">
    <w:name w:val="DF44252672D33B4E9C4FFECEB8BD30BB"/>
  </w:style>
  <w:style w:type="paragraph" w:customStyle="1" w:styleId="EF6FA1FC0B7C0148A4EFBDCC0731A052">
    <w:name w:val="EF6FA1FC0B7C0148A4EFBDCC0731A052"/>
  </w:style>
  <w:style w:type="paragraph" w:customStyle="1" w:styleId="928BBE7D87EFD74794BAD820E55CECCB">
    <w:name w:val="928BBE7D87EFD74794BAD820E55CECCB"/>
  </w:style>
  <w:style w:type="paragraph" w:customStyle="1" w:styleId="BE3146FDDF6E374A88936EDD424C470D">
    <w:name w:val="BE3146FDDF6E374A88936EDD424C470D"/>
  </w:style>
  <w:style w:type="paragraph" w:customStyle="1" w:styleId="3A903DDD29560246A1437C1D42F4D0AA">
    <w:name w:val="3A903DDD29560246A1437C1D42F4D0AA"/>
  </w:style>
  <w:style w:type="paragraph" w:customStyle="1" w:styleId="59E9B4A1583EEC4494F56B4AB99721CD">
    <w:name w:val="59E9B4A1583EEC4494F56B4AB99721CD"/>
  </w:style>
  <w:style w:type="paragraph" w:customStyle="1" w:styleId="1D96378F10BBC347AF4A653134B7E540">
    <w:name w:val="1D96378F10BBC347AF4A653134B7E540"/>
  </w:style>
  <w:style w:type="paragraph" w:customStyle="1" w:styleId="1D61D2CC0B789C4D9A6C7C9BF73945B0">
    <w:name w:val="1D61D2CC0B789C4D9A6C7C9BF73945B0"/>
  </w:style>
  <w:style w:type="paragraph" w:customStyle="1" w:styleId="C5458FDEA0AB2E43A18304C37C505B0F">
    <w:name w:val="C5458FDEA0AB2E43A18304C37C505B0F"/>
  </w:style>
  <w:style w:type="paragraph" w:customStyle="1" w:styleId="1E1D632AD3D3F443920B88FF6733A5C9">
    <w:name w:val="1E1D632AD3D3F443920B88FF6733A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Exp12</b:Tag>
    <b:SourceType>Book</b:SourceType>
    <b:Guid>{B7E46011-E2DC-984A-9156-247CD8D94463}</b:Guid>
    <b:Title>Valie Export: Archiv</b:Title>
    <b:City>Bregenz</b:City>
    <b:Publisher>Kunsthaus Bregenz</b:Publisher>
    <b:Year>2012</b:Year>
    <b:Author>
      <b:Author>
        <b:NameList>
          <b:Person>
            <b:Last>Export</b:Last>
            <b:First>Valie</b:First>
          </b:Person>
          <b:Person>
            <b:Last>Dziewior</b:Last>
            <b:First>Yilmaz</b:First>
          </b:Person>
          <b:Person>
            <b:Last>Thaler</b:Last>
            <b:First>Jürgen</b:First>
          </b:Person>
          <b:Person>
            <b:Last>Wege</b:Last>
            <b:First>Astrid</b:First>
          </b:Person>
        </b:NameList>
      </b:Author>
    </b:Author>
    <b:RefOrder>1</b:RefOrder>
  </b:Source>
  <b:Source>
    <b:Tag>Gro01</b:Tag>
    <b:SourceType>Book</b:SourceType>
    <b:Guid>{30DE6E71-FCA8-AE43-AD9A-AA18E236DC5B}</b:Guid>
    <b:Title>Women Artists in the 20th and 21st Century</b:Title>
    <b:City>New York</b:City>
    <b:Publisher>Taschen</b:Publisher>
    <b:Year>2001</b:Year>
    <b:Author>
      <b:Author>
        <b:NameList>
          <b:Person>
            <b:Last>Grosenick</b:Last>
            <b:First>Uta</b:First>
          </b:Person>
          <b:Person>
            <b:Last>Becker</b:Last>
            <b:First>Ilka</b:First>
          </b:Person>
        </b:NameList>
      </b:Author>
    </b:Author>
    <b:RefOrder>2</b:RefOrder>
  </b:Source>
  <b:Source>
    <b:Tag>Hug97</b:Tag>
    <b:SourceType>BookSection</b:SourceType>
    <b:Guid>{EB11B235-3A47-264A-9277-3FC4CEDA7276}</b:Guid>
    <b:Title>The Hand as Text and Image: On Valie Export’s Korpersplitter</b:Title>
    <b:City>Amsterdam</b:City>
    <b:Publisher>Rodopi</b:Publisher>
    <b:Year>1997</b:Year>
    <b:BookTitle>Text into Image, Image into Text</b:BookTitle>
    <b:Author>
      <b:Author>
        <b:NameList>
          <b:Person>
            <b:Last>Hughes</b:Last>
            <b:First>Helen</b:First>
          </b:Person>
        </b:NameList>
      </b:Author>
      <b:Editor>
        <b:NameList>
          <b:Person>
            <b:Last>Morrison</b:Last>
            <b:First>Jeffrey</b:First>
          </b:Person>
          <b:Person>
            <b:Last>Krobb</b:Last>
            <b:First>Florian</b:First>
          </b:Person>
        </b:NameList>
      </b:Editor>
    </b:Author>
    <b:RefOrder>3</b:RefOrder>
  </b:Source>
  <b:Source>
    <b:Tag>Mue94</b:Tag>
    <b:SourceType>Book</b:SourceType>
    <b:Guid>{8FA3B301-76DB-C149-901B-E124456A8757}</b:Guid>
    <b:Title>Valie Export: Fragments of the Imagination</b:Title>
    <b:City>Bloomington</b:City>
    <b:Publisher>Indiana UP</b:Publisher>
    <b:Year>1994</b:Year>
    <b:Author>
      <b:Author>
        <b:NameList>
          <b:Person>
            <b:Last>Mueller</b:Last>
            <b:First>Roswitha</b:First>
          </b:Person>
        </b:NameList>
      </b:Author>
    </b:Author>
    <b:RefOrder>4</b:RefOrder>
  </b:Source>
</b:Sources>
</file>

<file path=customXml/itemProps1.xml><?xml version="1.0" encoding="utf-8"?>
<ds:datastoreItem xmlns:ds="http://schemas.openxmlformats.org/officeDocument/2006/customXml" ds:itemID="{5B39127E-EB88-B14A-8DC6-99FF7038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547</Words>
  <Characters>3124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5</cp:revision>
  <dcterms:created xsi:type="dcterms:W3CDTF">2015-03-16T20:35:00Z</dcterms:created>
  <dcterms:modified xsi:type="dcterms:W3CDTF">2015-03-16T21:05:00Z</dcterms:modified>
</cp:coreProperties>
</file>