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94338CA50CF7D44B1711B02BE8B6BE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2CA5E41D3FF1A4CA9D19D15D62D1334"/>
            </w:placeholder>
            <w:text/>
          </w:sdtPr>
          <w:sdtContent>
            <w:tc>
              <w:tcPr>
                <w:tcW w:w="2073" w:type="dxa"/>
              </w:tcPr>
              <w:p w:rsidR="00B574C9" w:rsidRDefault="005F3AFA" w:rsidP="00922950">
                <w:r w:rsidRPr="004B7894"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>Robin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4FC8769B391AB49B01C8A5CF673D876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4527943B669ED4993E0B5AB613905B5"/>
            </w:placeholder>
            <w:text/>
          </w:sdtPr>
          <w:sdtContent>
            <w:tc>
              <w:tcPr>
                <w:tcW w:w="2642" w:type="dxa"/>
              </w:tcPr>
              <w:p w:rsidR="00B574C9" w:rsidRDefault="005F3AFA" w:rsidP="00922950">
                <w:r w:rsidRPr="002D350E"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>Bernstein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C57628317D44F4C9C6C5F8E55FD0582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F9E4D1929D94348B839E4917663399A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5F3AFA" w:rsidP="00B574C9">
                <w:r w:rsidRPr="000931F1"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>Harvard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bookmarkStart w:id="0" w:name="_GoBack" w:displacedByCustomXml="next"/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83E328AF3208B4E84F33C1BF2829E6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F3AFA" w:rsidP="003F0D73">
                <w:pPr>
                  <w:rPr>
                    <w:b/>
                  </w:rPr>
                </w:pPr>
                <w:r w:rsidRPr="007D4B3E">
                  <w:rPr>
                    <w:rFonts w:ascii="Times New Roman" w:eastAsia="Times New Roman" w:hAnsi="Times New Roman" w:cs="Times New Roman"/>
                    <w:caps/>
                    <w:sz w:val="24"/>
                    <w:szCs w:val="24"/>
                    <w:lang w:val="en-US"/>
                  </w:rPr>
                  <w:t>GRIMKÉ, ANGELINA WELD (1880-1958)</w:t>
                </w:r>
              </w:p>
            </w:tc>
          </w:sdtContent>
        </w:sdt>
        <w:bookmarkEnd w:id="0" w:displacedByCustomXml="prev"/>
      </w:tr>
      <w:tr w:rsidR="00464699" w:rsidTr="005F3AFA">
        <w:sdt>
          <w:sdtPr>
            <w:alias w:val="Variant headwords"/>
            <w:tag w:val="variantHeadwords"/>
            <w:id w:val="173464402"/>
            <w:placeholder>
              <w:docPart w:val="ED4FFB22C6052147825463C847341D9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4E342C6D47695F4F9D17135FF1BD37A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5F3AFA" w:rsidP="00E85A05">
                <w:r>
                  <w:t>African American poet, fiction writer, and playwright</w:t>
                </w:r>
                <w:r w:rsidRPr="00AF715E">
                  <w:t xml:space="preserve"> Angelina Weld </w:t>
                </w:r>
                <w:proofErr w:type="spellStart"/>
                <w:r w:rsidRPr="00AF715E">
                  <w:t>Grimké</w:t>
                </w:r>
                <w:proofErr w:type="spellEnd"/>
                <w:r w:rsidRPr="00AF715E">
                  <w:t xml:space="preserve"> was</w:t>
                </w:r>
                <w:r>
                  <w:t xml:space="preserve"> </w:t>
                </w:r>
                <w:r w:rsidRPr="00AF715E">
                  <w:t xml:space="preserve">born in </w:t>
                </w:r>
                <w:r>
                  <w:t xml:space="preserve">Boston in 1880, the daughter of Sarah Stanley, who was white, </w:t>
                </w:r>
                <w:r w:rsidRPr="00AF715E">
                  <w:t xml:space="preserve">and </w:t>
                </w:r>
                <w:r>
                  <w:t xml:space="preserve">Archibald H. </w:t>
                </w:r>
                <w:proofErr w:type="spellStart"/>
                <w:r>
                  <w:t>Grimk</w:t>
                </w:r>
                <w:r w:rsidRPr="00AF715E">
                  <w:t>é</w:t>
                </w:r>
                <w:proofErr w:type="spellEnd"/>
                <w:r>
                  <w:t xml:space="preserve">, who was African </w:t>
                </w:r>
                <w:r w:rsidRPr="00AF715E">
                  <w:t xml:space="preserve">American </w:t>
                </w:r>
                <w:r>
                  <w:t>and</w:t>
                </w:r>
                <w:r w:rsidRPr="00AF715E">
                  <w:t xml:space="preserve"> vice-president of the </w:t>
                </w:r>
                <w:r>
                  <w:t xml:space="preserve">National Association for the Advancement of </w:t>
                </w:r>
                <w:proofErr w:type="spellStart"/>
                <w:r>
                  <w:t>Colored</w:t>
                </w:r>
                <w:proofErr w:type="spellEnd"/>
                <w:r>
                  <w:t xml:space="preserve"> People (</w:t>
                </w:r>
                <w:r w:rsidRPr="009D18A5">
                  <w:t>NAACP</w:t>
                </w:r>
                <w:r>
                  <w:t>)</w:t>
                </w:r>
                <w:r w:rsidRPr="00AF715E">
                  <w:t xml:space="preserve">. She was named for her great-aunt, the white abolitionist Angelina </w:t>
                </w:r>
                <w:proofErr w:type="spellStart"/>
                <w:r w:rsidRPr="00AF715E">
                  <w:t>Grimké</w:t>
                </w:r>
                <w:proofErr w:type="spellEnd"/>
                <w:r w:rsidRPr="00AF715E">
                  <w:t xml:space="preserve"> Weld, who died shortly before the playwright was born. </w:t>
                </w:r>
                <w:r>
                  <w:t xml:space="preserve">As a schoolgirl, </w:t>
                </w:r>
                <w:proofErr w:type="spellStart"/>
                <w:r w:rsidRPr="00AF715E">
                  <w:t>Grimké</w:t>
                </w:r>
                <w:proofErr w:type="spellEnd"/>
                <w:r>
                  <w:t xml:space="preserve"> began publishing fiction and poetry. She was politically engaged, and at the age of nineteen collected signatures for a petition against lynching.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499E805B63CA946963E0CE1D783B6A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F3AFA" w:rsidRDefault="005F3AFA" w:rsidP="005F3AFA">
                <w:r>
                  <w:t>African American poet, fiction writer, and playwright</w:t>
                </w:r>
                <w:r w:rsidRPr="00AF715E">
                  <w:t xml:space="preserve"> Angelina Weld </w:t>
                </w:r>
                <w:proofErr w:type="spellStart"/>
                <w:r w:rsidRPr="00AF715E">
                  <w:t>Grimké</w:t>
                </w:r>
                <w:proofErr w:type="spellEnd"/>
                <w:r w:rsidRPr="00AF715E">
                  <w:t xml:space="preserve"> was</w:t>
                </w:r>
                <w:r>
                  <w:t xml:space="preserve"> </w:t>
                </w:r>
                <w:r w:rsidRPr="00AF715E">
                  <w:t xml:space="preserve">born in </w:t>
                </w:r>
                <w:r>
                  <w:t xml:space="preserve">Boston in 1880, the daughter of Sarah Stanley, who was white, </w:t>
                </w:r>
                <w:r w:rsidRPr="00AF715E">
                  <w:t xml:space="preserve">and </w:t>
                </w:r>
                <w:r>
                  <w:t xml:space="preserve">Archibald H. </w:t>
                </w:r>
                <w:proofErr w:type="spellStart"/>
                <w:r>
                  <w:t>Grimk</w:t>
                </w:r>
                <w:r w:rsidRPr="00AF715E">
                  <w:t>é</w:t>
                </w:r>
                <w:proofErr w:type="spellEnd"/>
                <w:r>
                  <w:t xml:space="preserve">, who was African </w:t>
                </w:r>
                <w:r w:rsidRPr="00AF715E">
                  <w:t xml:space="preserve">American </w:t>
                </w:r>
                <w:r>
                  <w:t>and</w:t>
                </w:r>
                <w:r w:rsidRPr="00AF715E">
                  <w:t xml:space="preserve"> vice-president of the </w:t>
                </w:r>
                <w:r>
                  <w:t xml:space="preserve">National Association for the Advancement of </w:t>
                </w:r>
                <w:proofErr w:type="spellStart"/>
                <w:r>
                  <w:t>Colored</w:t>
                </w:r>
                <w:proofErr w:type="spellEnd"/>
                <w:r>
                  <w:t xml:space="preserve"> People (</w:t>
                </w:r>
                <w:r w:rsidRPr="009D18A5">
                  <w:t>NAACP</w:t>
                </w:r>
                <w:r>
                  <w:t>)</w:t>
                </w:r>
                <w:r w:rsidRPr="00AF715E">
                  <w:t xml:space="preserve">. She was named for her great-aunt, the white abolitionist Angelina </w:t>
                </w:r>
                <w:proofErr w:type="spellStart"/>
                <w:r w:rsidRPr="00AF715E">
                  <w:t>Grimké</w:t>
                </w:r>
                <w:proofErr w:type="spellEnd"/>
                <w:r w:rsidRPr="00AF715E">
                  <w:t xml:space="preserve"> Weld, who died shortly before the playwright was born. </w:t>
                </w:r>
                <w:r>
                  <w:t xml:space="preserve">As a schoolgirl, </w:t>
                </w:r>
                <w:proofErr w:type="spellStart"/>
                <w:r w:rsidRPr="00AF715E">
                  <w:t>Grimké</w:t>
                </w:r>
                <w:proofErr w:type="spellEnd"/>
                <w:r>
                  <w:t xml:space="preserve"> began publishing fiction and poetry. She was politically engaged, and at the age of nineteen collected signatures for a petition against lynching. </w:t>
                </w:r>
              </w:p>
              <w:p w:rsidR="005F3AFA" w:rsidRDefault="005F3AFA" w:rsidP="005F3AFA"/>
              <w:p w:rsidR="005F3AFA" w:rsidRDefault="005F3AFA" w:rsidP="005F3AFA">
                <w:pPr>
                  <w:keepNext/>
                </w:pPr>
                <w:r>
                  <w:t xml:space="preserve">File: </w:t>
                </w:r>
                <w:r w:rsidRPr="005F3AFA">
                  <w:t>Angelina Weld Grimké.png</w:t>
                </w:r>
              </w:p>
              <w:p w:rsidR="005F3AFA" w:rsidRDefault="005F3AFA" w:rsidP="005F3AFA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Angelina Weld Grimké</w:t>
                </w:r>
              </w:p>
              <w:p w:rsidR="005F3AFA" w:rsidRPr="00AB4016" w:rsidRDefault="005F3AFA" w:rsidP="005F3AFA">
                <w:r>
                  <w:t xml:space="preserve">Source: </w:t>
                </w:r>
                <w:r w:rsidRPr="00AB4016">
                  <w:t xml:space="preserve">Available at: </w:t>
                </w:r>
                <w:hyperlink r:id="rId9" w:history="1">
                  <w:r w:rsidRPr="00AB4016">
                    <w:rPr>
                      <w:rStyle w:val="Hyperlink"/>
                    </w:rPr>
                    <w:t>http://www.aaregistry.org/historic_events/view/angelina-grimke-teacher-and-first-black-stage</w:t>
                  </w:r>
                </w:hyperlink>
              </w:p>
              <w:p w:rsidR="005F3AFA" w:rsidRPr="00AB4016" w:rsidRDefault="005F3AFA" w:rsidP="005F3AFA">
                <w:proofErr w:type="gramStart"/>
                <w:r>
                  <w:t>and</w:t>
                </w:r>
                <w:proofErr w:type="gramEnd"/>
              </w:p>
              <w:p w:rsidR="005F3AFA" w:rsidRPr="005F3AFA" w:rsidRDefault="005F3AFA" w:rsidP="005F3AFA">
                <w:hyperlink r:id="rId10" w:history="1">
                  <w:r w:rsidRPr="00AB4016">
                    <w:rPr>
                      <w:rStyle w:val="Hyperlink"/>
                    </w:rPr>
                    <w:t>http://en.wikipedia.org/wiki/Angelina_Weld_Grimk%C3%A9</w:t>
                  </w:r>
                </w:hyperlink>
              </w:p>
              <w:p w:rsidR="005F3AFA" w:rsidRDefault="005F3AFA" w:rsidP="005F3AFA"/>
              <w:p w:rsidR="005F3AFA" w:rsidRDefault="005F3AFA" w:rsidP="005F3AFA"/>
              <w:p w:rsidR="005F3AFA" w:rsidRDefault="005F3AFA" w:rsidP="005F3AFA">
                <w:r>
                  <w:t xml:space="preserve">Lynching was also the subject of her best-known literary work, a full-length play titled </w:t>
                </w:r>
                <w:r w:rsidRPr="001626D2">
                  <w:rPr>
                    <w:i/>
                  </w:rPr>
                  <w:t>Rachel</w:t>
                </w:r>
                <w:r w:rsidRPr="00620154">
                  <w:t xml:space="preserve">. </w:t>
                </w:r>
                <w:r>
                  <w:t xml:space="preserve">This play, produced in 1916, was </w:t>
                </w:r>
                <w:r w:rsidRPr="00AF715E">
                  <w:t xml:space="preserve">the first non-musical play that was written, professionally produced, and </w:t>
                </w:r>
                <w:r>
                  <w:t>performed by African Americans—an accomplishment for which</w:t>
                </w:r>
                <w:r w:rsidRPr="005527F6">
                  <w:t xml:space="preserve"> </w:t>
                </w:r>
                <w:r w:rsidRPr="00AF715E">
                  <w:t xml:space="preserve">James V. Hatch </w:t>
                </w:r>
                <w:r>
                  <w:t>dubbed</w:t>
                </w:r>
                <w:r w:rsidRPr="00AF715E">
                  <w:t xml:space="preserve"> </w:t>
                </w:r>
                <w:proofErr w:type="spellStart"/>
                <w:r w:rsidRPr="00AF715E">
                  <w:t>Grimké</w:t>
                </w:r>
                <w:proofErr w:type="spellEnd"/>
                <w:r w:rsidRPr="00AF715E">
                  <w:t xml:space="preserve"> the </w:t>
                </w:r>
                <w:r>
                  <w:t>‘</w:t>
                </w:r>
                <w:r w:rsidRPr="00AF715E">
                  <w:t>Mother of African American Drama</w:t>
                </w:r>
                <w:r>
                  <w:t>’ (</w:t>
                </w:r>
                <w:proofErr w:type="spellStart"/>
                <w:r>
                  <w:t>qtd</w:t>
                </w:r>
                <w:proofErr w:type="spellEnd"/>
                <w:r>
                  <w:t xml:space="preserve">. in </w:t>
                </w:r>
                <w:proofErr w:type="spellStart"/>
                <w:r>
                  <w:t>Gray</w:t>
                </w:r>
                <w:proofErr w:type="spellEnd"/>
                <w:r>
                  <w:t xml:space="preserve"> 245). </w:t>
                </w:r>
                <w:proofErr w:type="spellStart"/>
                <w:r>
                  <w:t>G</w:t>
                </w:r>
                <w:r w:rsidRPr="00AF715E">
                  <w:t>rimké</w:t>
                </w:r>
                <w:proofErr w:type="spellEnd"/>
                <w:r>
                  <w:t xml:space="preserve"> is not significant simply because she broke ground; to the contrary, her drama foundationally </w:t>
                </w:r>
                <w:r w:rsidRPr="00AF715E">
                  <w:t>infl</w:t>
                </w:r>
                <w:r>
                  <w:t xml:space="preserve">uenced African </w:t>
                </w:r>
                <w:r w:rsidRPr="00AF715E">
                  <w:t xml:space="preserve">American theatre. Judith L. Stephens shows that </w:t>
                </w:r>
                <w:r w:rsidRPr="005527F6">
                  <w:rPr>
                    <w:i/>
                  </w:rPr>
                  <w:t>Rachel</w:t>
                </w:r>
                <w:r w:rsidRPr="00AF715E">
                  <w:t xml:space="preserve"> inaugurated the genre of the anti-lynching drama, which was to include at least eleven extant plays written by African-American women between 1916 and 1933. </w:t>
                </w:r>
                <w:r>
                  <w:t xml:space="preserve">As </w:t>
                </w:r>
                <w:proofErr w:type="spellStart"/>
                <w:r>
                  <w:t>Koritha</w:t>
                </w:r>
                <w:proofErr w:type="spellEnd"/>
                <w:r>
                  <w:t xml:space="preserve"> Mitchell, Errol G. Hill, and</w:t>
                </w:r>
                <w:r w:rsidRPr="00AF715E">
                  <w:t xml:space="preserve"> </w:t>
                </w:r>
                <w:r w:rsidRPr="009D18A5">
                  <w:t>Hatch</w:t>
                </w:r>
                <w:r>
                  <w:t xml:space="preserve"> have shown, </w:t>
                </w:r>
                <w:r w:rsidRPr="005527F6">
                  <w:rPr>
                    <w:i/>
                  </w:rPr>
                  <w:t>Rachel</w:t>
                </w:r>
                <w:r>
                  <w:t xml:space="preserve"> was a key source of the debate, usually ascribed to W. E. B. Du Bois and Alain Locke, on whether African </w:t>
                </w:r>
                <w:r w:rsidRPr="00AF715E">
                  <w:t>American plays should aim to produce propag</w:t>
                </w:r>
                <w:r>
                  <w:t xml:space="preserve">anda or ‘art for its own sake.’ In recent years, </w:t>
                </w:r>
                <w:proofErr w:type="spellStart"/>
                <w:r w:rsidRPr="00AF715E">
                  <w:lastRenderedPageBreak/>
                  <w:t>Grimké</w:t>
                </w:r>
                <w:r>
                  <w:t>’s</w:t>
                </w:r>
                <w:proofErr w:type="spellEnd"/>
                <w:r>
                  <w:t xml:space="preserve"> poetry has also gained scholarly attention, in part for its homoerotic content.</w:t>
                </w:r>
              </w:p>
              <w:p w:rsidR="005F3AFA" w:rsidRDefault="005F3AFA" w:rsidP="005F3AFA"/>
              <w:p w:rsidR="005F3AFA" w:rsidRDefault="005F3AFA" w:rsidP="005F3AFA"/>
              <w:p w:rsidR="005F3AFA" w:rsidRPr="00620154" w:rsidRDefault="005F3AFA" w:rsidP="005F3AFA">
                <w:pPr>
                  <w:pStyle w:val="Heading1"/>
                  <w:outlineLvl w:val="0"/>
                </w:pPr>
                <w:r w:rsidRPr="00620154">
                  <w:t>List of Works</w:t>
                </w:r>
              </w:p>
              <w:p w:rsidR="005F3AFA" w:rsidRDefault="005F3AFA" w:rsidP="005F3AFA">
                <w:pPr>
                  <w:ind w:left="720" w:hanging="720"/>
                </w:pPr>
              </w:p>
              <w:p w:rsidR="005F3AFA" w:rsidRDefault="005F3AFA" w:rsidP="005F3AFA">
                <w:pPr>
                  <w:ind w:left="720" w:hanging="720"/>
                </w:pPr>
                <w:r>
                  <w:t xml:space="preserve">Herron, </w:t>
                </w:r>
                <w:proofErr w:type="spellStart"/>
                <w:r>
                  <w:t>Carolivia</w:t>
                </w:r>
                <w:proofErr w:type="spellEnd"/>
                <w:r>
                  <w:t>.</w:t>
                </w:r>
                <w:r w:rsidRPr="00FD7783">
                  <w:t xml:space="preserve"> </w:t>
                </w:r>
                <w:r>
                  <w:t>(E</w:t>
                </w:r>
                <w:r w:rsidRPr="00FD7783">
                  <w:t>d.</w:t>
                </w:r>
                <w:r>
                  <w:t>)</w:t>
                </w:r>
                <w:r w:rsidRPr="00FD7783">
                  <w:t xml:space="preserve"> </w:t>
                </w:r>
                <w:r>
                  <w:t>(</w:t>
                </w:r>
                <w:r w:rsidRPr="00FD7783">
                  <w:t>1991</w:t>
                </w:r>
                <w:r>
                  <w:t xml:space="preserve">) </w:t>
                </w:r>
                <w:r w:rsidRPr="00FD7783">
                  <w:rPr>
                    <w:i/>
                  </w:rPr>
                  <w:t>Select</w:t>
                </w:r>
                <w:r>
                  <w:rPr>
                    <w:i/>
                  </w:rPr>
                  <w:t xml:space="preserve">ed Works of Angelina Weld </w:t>
                </w:r>
                <w:proofErr w:type="spellStart"/>
                <w:r>
                  <w:rPr>
                    <w:i/>
                  </w:rPr>
                  <w:t>Grimké</w:t>
                </w:r>
                <w:proofErr w:type="spellEnd"/>
                <w:r>
                  <w:t>,</w:t>
                </w:r>
                <w:r w:rsidRPr="00FD7783">
                  <w:rPr>
                    <w:i/>
                  </w:rPr>
                  <w:t xml:space="preserve"> </w:t>
                </w:r>
                <w:r w:rsidRPr="00FD7783">
                  <w:t>Ne</w:t>
                </w:r>
                <w:r>
                  <w:t>w York: Oxford University Press</w:t>
                </w:r>
                <w:r w:rsidRPr="00FD7783">
                  <w:t>.</w:t>
                </w:r>
              </w:p>
              <w:p w:rsidR="005F3AFA" w:rsidRDefault="005F3AFA" w:rsidP="005F3AFA"/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BFA4D76D0B32245941C54FBF5A56BD2"/>
              </w:placeholder>
            </w:sdtPr>
            <w:sdtContent>
              <w:p w:rsidR="005F3AFA" w:rsidRDefault="005F3AFA" w:rsidP="005F3AFA">
                <w:pPr>
                  <w:ind w:left="720" w:hanging="720"/>
                </w:pPr>
                <w:sdt>
                  <w:sdtPr>
                    <w:id w:val="-29598912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Ber07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(Bernstein)</w:t>
                    </w:r>
                    <w:r>
                      <w:fldChar w:fldCharType="end"/>
                    </w:r>
                  </w:sdtContent>
                </w:sdt>
              </w:p>
              <w:p w:rsidR="005F3AFA" w:rsidRPr="008569D4" w:rsidRDefault="005F3AFA" w:rsidP="005F3AFA">
                <w:pPr>
                  <w:ind w:left="720" w:hanging="720"/>
                </w:pPr>
                <w:sdt>
                  <w:sdtPr>
                    <w:id w:val="-104652071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Gra99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(Gray)</w:t>
                    </w:r>
                    <w:r>
                      <w:fldChar w:fldCharType="end"/>
                    </w:r>
                  </w:sdtContent>
                </w:sdt>
              </w:p>
              <w:p w:rsidR="005F3AFA" w:rsidRDefault="005F3AFA" w:rsidP="005F3AFA">
                <w:sdt>
                  <w:sdtPr>
                    <w:id w:val="-57088854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Times New Roman" w:eastAsia="Calibri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Hil03 \l 1033 </w:instrText>
                    </w:r>
                    <w:r>
                      <w:fldChar w:fldCharType="separate"/>
                    </w:r>
                    <w:r w:rsidRPr="005F3AFA">
                      <w:rPr>
                        <w:rFonts w:ascii="Times New Roman" w:eastAsia="Calibri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(Hill)</w:t>
                    </w:r>
                    <w:r>
                      <w:fldChar w:fldCharType="end"/>
                    </w:r>
                  </w:sdtContent>
                </w:sdt>
              </w:p>
              <w:p w:rsidR="005F3AFA" w:rsidRPr="00FD7783" w:rsidRDefault="005F3AFA" w:rsidP="005F3AFA">
                <w:pPr>
                  <w:tabs>
                    <w:tab w:val="left" w:pos="1440"/>
                  </w:tabs>
                  <w:ind w:left="720" w:hanging="720"/>
                </w:pPr>
                <w:sdt>
                  <w:sdtPr>
                    <w:id w:val="-85071348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Hul83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(Hull)</w:t>
                    </w:r>
                    <w:r>
                      <w:fldChar w:fldCharType="end"/>
                    </w:r>
                  </w:sdtContent>
                </w:sdt>
              </w:p>
              <w:p w:rsidR="005F3AFA" w:rsidRDefault="00621D75" w:rsidP="005F3AFA">
                <w:pPr>
                  <w:ind w:left="720" w:hanging="720"/>
                </w:pPr>
                <w:sdt>
                  <w:sdtPr>
                    <w:id w:val="-207782140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Hul87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(Hull, Angelina Weld Grimké (1880-1958))</w:t>
                    </w:r>
                    <w:r>
                      <w:fldChar w:fldCharType="end"/>
                    </w:r>
                  </w:sdtContent>
                </w:sdt>
              </w:p>
              <w:p w:rsidR="005F3AFA" w:rsidRDefault="00621D75" w:rsidP="005F3AFA">
                <w:pPr>
                  <w:ind w:left="720" w:hanging="720"/>
                </w:pPr>
                <w:sdt>
                  <w:sdtPr>
                    <w:id w:val="-136844279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Mit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(Mitchell)</w:t>
                    </w:r>
                    <w:r>
                      <w:fldChar w:fldCharType="end"/>
                    </w:r>
                  </w:sdtContent>
                </w:sdt>
              </w:p>
              <w:p w:rsidR="005F3AFA" w:rsidRDefault="00621D75" w:rsidP="005F3AFA">
                <w:pPr>
                  <w:ind w:left="720" w:hanging="720"/>
                </w:pPr>
                <w:sdt>
                  <w:sdtPr>
                    <w:id w:val="-297442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Mit11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(Mitchell, Living with Lynching: African American Lynching Plays, Performance, and Citizenship, 1890-1930)</w:t>
                    </w:r>
                    <w:r>
                      <w:fldChar w:fldCharType="end"/>
                    </w:r>
                  </w:sdtContent>
                </w:sdt>
              </w:p>
              <w:p w:rsidR="003235A7" w:rsidRDefault="00621D75" w:rsidP="00FB11DE">
                <w:sdt>
                  <w:sdtPr>
                    <w:id w:val="173265629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Per98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(Perkins)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AFA" w:rsidRDefault="005F3AFA" w:rsidP="007A0D55">
      <w:pPr>
        <w:spacing w:after="0" w:line="240" w:lineRule="auto"/>
      </w:pPr>
      <w:r>
        <w:separator/>
      </w:r>
    </w:p>
  </w:endnote>
  <w:endnote w:type="continuationSeparator" w:id="0">
    <w:p w:rsidR="005F3AFA" w:rsidRDefault="005F3AF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AFA" w:rsidRDefault="005F3AFA" w:rsidP="007A0D55">
      <w:pPr>
        <w:spacing w:after="0" w:line="240" w:lineRule="auto"/>
      </w:pPr>
      <w:r>
        <w:separator/>
      </w:r>
    </w:p>
  </w:footnote>
  <w:footnote w:type="continuationSeparator" w:id="0">
    <w:p w:rsidR="005F3AFA" w:rsidRDefault="005F3AF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AFA" w:rsidRDefault="005F3AF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5F3AFA" w:rsidRDefault="005F3A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AF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3AFA"/>
    <w:rsid w:val="005F5450"/>
    <w:rsid w:val="00621D75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annotation text" w:uiPriority="0"/>
    <w:lsdException w:name="header" w:unhideWhenUsed="1"/>
    <w:lsdException w:name="footer" w:unhideWhenUsed="1"/>
    <w:lsdException w:name="caption" w:uiPriority="35" w:qFormat="1"/>
    <w:lsdException w:name="annotation reference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F3AF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AFA"/>
    <w:rPr>
      <w:rFonts w:ascii="Lucida Grande" w:hAnsi="Lucida Grande"/>
      <w:sz w:val="18"/>
      <w:szCs w:val="18"/>
    </w:rPr>
  </w:style>
  <w:style w:type="character" w:styleId="CommentReference">
    <w:name w:val="annotation reference"/>
    <w:rsid w:val="005F3A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F3A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5F3AF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rsid w:val="005F3AFA"/>
    <w:rPr>
      <w:color w:val="auto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F3AFA"/>
    <w:pPr>
      <w:spacing w:after="0" w:line="240" w:lineRule="auto"/>
    </w:pPr>
    <w:rPr>
      <w:rFonts w:ascii="Calibri" w:eastAsia="Calibri" w:hAnsi="Calibri" w:cs="Times New Roman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F3AFA"/>
    <w:rPr>
      <w:rFonts w:ascii="Calibri" w:eastAsia="Calibri" w:hAnsi="Calibri" w:cs="Times New Roman"/>
      <w:szCs w:val="21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5F3AF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annotation text" w:uiPriority="0"/>
    <w:lsdException w:name="header" w:unhideWhenUsed="1"/>
    <w:lsdException w:name="footer" w:unhideWhenUsed="1"/>
    <w:lsdException w:name="caption" w:uiPriority="35" w:qFormat="1"/>
    <w:lsdException w:name="annotation reference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F3AF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AFA"/>
    <w:rPr>
      <w:rFonts w:ascii="Lucida Grande" w:hAnsi="Lucida Grande"/>
      <w:sz w:val="18"/>
      <w:szCs w:val="18"/>
    </w:rPr>
  </w:style>
  <w:style w:type="character" w:styleId="CommentReference">
    <w:name w:val="annotation reference"/>
    <w:rsid w:val="005F3A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F3A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5F3AF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rsid w:val="005F3AFA"/>
    <w:rPr>
      <w:color w:val="auto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F3AFA"/>
    <w:pPr>
      <w:spacing w:after="0" w:line="240" w:lineRule="auto"/>
    </w:pPr>
    <w:rPr>
      <w:rFonts w:ascii="Calibri" w:eastAsia="Calibri" w:hAnsi="Calibri" w:cs="Times New Roman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F3AFA"/>
    <w:rPr>
      <w:rFonts w:ascii="Calibri" w:eastAsia="Calibri" w:hAnsi="Calibri" w:cs="Times New Roman"/>
      <w:szCs w:val="21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5F3AF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aregistry.org/historic_events/view/angelina-grimke-teacher-and-first-black-stage" TargetMode="External"/><Relationship Id="rId10" Type="http://schemas.openxmlformats.org/officeDocument/2006/relationships/hyperlink" Target="http://en.wikipedia.org/wiki/Angelina_Weld_Grimk%C3%A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4338CA50CF7D44B1711B02BE8B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2A0AA-C8A4-0B4D-98D7-6376613C18FF}"/>
      </w:docPartPr>
      <w:docPartBody>
        <w:p w:rsidR="00000000" w:rsidRDefault="004E117A">
          <w:pPr>
            <w:pStyle w:val="494338CA50CF7D44B1711B02BE8B6BE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2CA5E41D3FF1A4CA9D19D15D62D1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9308A-FF09-D743-858E-E70C26C4265C}"/>
      </w:docPartPr>
      <w:docPartBody>
        <w:p w:rsidR="00000000" w:rsidRDefault="004E117A">
          <w:pPr>
            <w:pStyle w:val="C2CA5E41D3FF1A4CA9D19D15D62D133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4FC8769B391AB49B01C8A5CF673D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8083F-C3DF-3B40-945A-D8520DB43654}"/>
      </w:docPartPr>
      <w:docPartBody>
        <w:p w:rsidR="00000000" w:rsidRDefault="004E117A">
          <w:pPr>
            <w:pStyle w:val="04FC8769B391AB49B01C8A5CF673D87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4527943B669ED4993E0B5AB61390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33263-5BE4-2545-838F-A545469309E5}"/>
      </w:docPartPr>
      <w:docPartBody>
        <w:p w:rsidR="00000000" w:rsidRDefault="004E117A">
          <w:pPr>
            <w:pStyle w:val="E4527943B669ED4993E0B5AB613905B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C57628317D44F4C9C6C5F8E55FD0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48282-782F-6F43-993C-60B071CF2A36}"/>
      </w:docPartPr>
      <w:docPartBody>
        <w:p w:rsidR="00000000" w:rsidRDefault="004E117A">
          <w:pPr>
            <w:pStyle w:val="CC57628317D44F4C9C6C5F8E55FD058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F9E4D1929D94348B839E49176633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CC31-9931-464E-82E8-4F4E809A468B}"/>
      </w:docPartPr>
      <w:docPartBody>
        <w:p w:rsidR="00000000" w:rsidRDefault="004E117A">
          <w:pPr>
            <w:pStyle w:val="8F9E4D1929D94348B839E4917663399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83E328AF3208B4E84F33C1BF2829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15C23-1D13-7147-9228-690376626B00}"/>
      </w:docPartPr>
      <w:docPartBody>
        <w:p w:rsidR="00000000" w:rsidRDefault="004E117A">
          <w:pPr>
            <w:pStyle w:val="183E328AF3208B4E84F33C1BF2829E6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D4FFB22C6052147825463C847341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F5F98-5F63-E847-81D6-4AD5F0299566}"/>
      </w:docPartPr>
      <w:docPartBody>
        <w:p w:rsidR="00000000" w:rsidRDefault="004E117A">
          <w:pPr>
            <w:pStyle w:val="ED4FFB22C6052147825463C847341D9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E342C6D47695F4F9D17135FF1BD3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8FCAD-F017-CF40-89E1-509DB33184FA}"/>
      </w:docPartPr>
      <w:docPartBody>
        <w:p w:rsidR="00000000" w:rsidRDefault="004E117A">
          <w:pPr>
            <w:pStyle w:val="4E342C6D47695F4F9D17135FF1BD37A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499E805B63CA946963E0CE1D783B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9204F-14B5-E949-BE43-288DC6538AC7}"/>
      </w:docPartPr>
      <w:docPartBody>
        <w:p w:rsidR="00000000" w:rsidRDefault="004E117A">
          <w:pPr>
            <w:pStyle w:val="C499E805B63CA946963E0CE1D783B6A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BFA4D76D0B32245941C54FBF5A56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389E6-BE17-BA4D-A0EF-87652E5E3650}"/>
      </w:docPartPr>
      <w:docPartBody>
        <w:p w:rsidR="00000000" w:rsidRDefault="004E117A">
          <w:pPr>
            <w:pStyle w:val="CBFA4D76D0B32245941C54FBF5A56BD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94338CA50CF7D44B1711B02BE8B6BE6">
    <w:name w:val="494338CA50CF7D44B1711B02BE8B6BE6"/>
  </w:style>
  <w:style w:type="paragraph" w:customStyle="1" w:styleId="C2CA5E41D3FF1A4CA9D19D15D62D1334">
    <w:name w:val="C2CA5E41D3FF1A4CA9D19D15D62D1334"/>
  </w:style>
  <w:style w:type="paragraph" w:customStyle="1" w:styleId="04FC8769B391AB49B01C8A5CF673D876">
    <w:name w:val="04FC8769B391AB49B01C8A5CF673D876"/>
  </w:style>
  <w:style w:type="paragraph" w:customStyle="1" w:styleId="E4527943B669ED4993E0B5AB613905B5">
    <w:name w:val="E4527943B669ED4993E0B5AB613905B5"/>
  </w:style>
  <w:style w:type="paragraph" w:customStyle="1" w:styleId="CC57628317D44F4C9C6C5F8E55FD0582">
    <w:name w:val="CC57628317D44F4C9C6C5F8E55FD0582"/>
  </w:style>
  <w:style w:type="paragraph" w:customStyle="1" w:styleId="8F9E4D1929D94348B839E4917663399A">
    <w:name w:val="8F9E4D1929D94348B839E4917663399A"/>
  </w:style>
  <w:style w:type="paragraph" w:customStyle="1" w:styleId="183E328AF3208B4E84F33C1BF2829E69">
    <w:name w:val="183E328AF3208B4E84F33C1BF2829E69"/>
  </w:style>
  <w:style w:type="paragraph" w:customStyle="1" w:styleId="ED4FFB22C6052147825463C847341D93">
    <w:name w:val="ED4FFB22C6052147825463C847341D93"/>
  </w:style>
  <w:style w:type="paragraph" w:customStyle="1" w:styleId="4E342C6D47695F4F9D17135FF1BD37A9">
    <w:name w:val="4E342C6D47695F4F9D17135FF1BD37A9"/>
  </w:style>
  <w:style w:type="paragraph" w:customStyle="1" w:styleId="C499E805B63CA946963E0CE1D783B6A5">
    <w:name w:val="C499E805B63CA946963E0CE1D783B6A5"/>
  </w:style>
  <w:style w:type="paragraph" w:customStyle="1" w:styleId="CBFA4D76D0B32245941C54FBF5A56BD2">
    <w:name w:val="CBFA4D76D0B32245941C54FBF5A56BD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94338CA50CF7D44B1711B02BE8B6BE6">
    <w:name w:val="494338CA50CF7D44B1711B02BE8B6BE6"/>
  </w:style>
  <w:style w:type="paragraph" w:customStyle="1" w:styleId="C2CA5E41D3FF1A4CA9D19D15D62D1334">
    <w:name w:val="C2CA5E41D3FF1A4CA9D19D15D62D1334"/>
  </w:style>
  <w:style w:type="paragraph" w:customStyle="1" w:styleId="04FC8769B391AB49B01C8A5CF673D876">
    <w:name w:val="04FC8769B391AB49B01C8A5CF673D876"/>
  </w:style>
  <w:style w:type="paragraph" w:customStyle="1" w:styleId="E4527943B669ED4993E0B5AB613905B5">
    <w:name w:val="E4527943B669ED4993E0B5AB613905B5"/>
  </w:style>
  <w:style w:type="paragraph" w:customStyle="1" w:styleId="CC57628317D44F4C9C6C5F8E55FD0582">
    <w:name w:val="CC57628317D44F4C9C6C5F8E55FD0582"/>
  </w:style>
  <w:style w:type="paragraph" w:customStyle="1" w:styleId="8F9E4D1929D94348B839E4917663399A">
    <w:name w:val="8F9E4D1929D94348B839E4917663399A"/>
  </w:style>
  <w:style w:type="paragraph" w:customStyle="1" w:styleId="183E328AF3208B4E84F33C1BF2829E69">
    <w:name w:val="183E328AF3208B4E84F33C1BF2829E69"/>
  </w:style>
  <w:style w:type="paragraph" w:customStyle="1" w:styleId="ED4FFB22C6052147825463C847341D93">
    <w:name w:val="ED4FFB22C6052147825463C847341D93"/>
  </w:style>
  <w:style w:type="paragraph" w:customStyle="1" w:styleId="4E342C6D47695F4F9D17135FF1BD37A9">
    <w:name w:val="4E342C6D47695F4F9D17135FF1BD37A9"/>
  </w:style>
  <w:style w:type="paragraph" w:customStyle="1" w:styleId="C499E805B63CA946963E0CE1D783B6A5">
    <w:name w:val="C499E805B63CA946963E0CE1D783B6A5"/>
  </w:style>
  <w:style w:type="paragraph" w:customStyle="1" w:styleId="CBFA4D76D0B32245941C54FBF5A56BD2">
    <w:name w:val="CBFA4D76D0B32245941C54FBF5A56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Ber07</b:Tag>
    <b:SourceType>JournalArticle</b:SourceType>
    <b:Guid>{7CD007C5-3843-284A-8085-8659E5E5A493}</b:Guid>
    <b:Author>
      <b:Author>
        <b:NameList>
          <b:Person>
            <b:Last>Bernstein</b:Last>
            <b:First>Robin</b:First>
          </b:Person>
        </b:NameList>
      </b:Author>
    </b:Author>
    <b:Title>"Never Born”: Angelina Weld Grimké’s Rachel as Ironic Response to Topsy</b:Title>
    <b:Year>2007</b:Year>
    <b:Pages>61-75</b:Pages>
    <b:JournalName>The Journal of American Drama and Theatre</b:JournalName>
    <b:RefOrder>1</b:RefOrder>
  </b:Source>
  <b:Source>
    <b:Tag>Gra99</b:Tag>
    <b:SourceType>JournalArticle</b:SourceType>
    <b:Guid>{313BC91A-BC32-0741-BF33-A9D3BA96DAAF}</b:Guid>
    <b:Author>
      <b:Author>
        <b:NameList>
          <b:Person>
            <b:Last>Gray</b:Last>
            <b:First>Christina</b:First>
            <b:Middle>R</b:Middle>
          </b:Person>
        </b:NameList>
      </b:Author>
    </b:Author>
    <b:Title>Discovering and Recovering African American Women Playwrights Writing before 1930</b:Title>
    <b:JournalName>The Cambridge Companion to American Women Playwrights</b:JournalName>
    <b:Year>1999</b:Year>
    <b:Pages>244-253</b:Pages>
    <b:RefOrder>2</b:RefOrder>
  </b:Source>
  <b:Source>
    <b:Tag>Hil03</b:Tag>
    <b:SourceType>Book</b:SourceType>
    <b:Guid>{42ECB91C-6944-1C49-8B18-CC1DCF07A5EA}</b:Guid>
    <b:Author>
      <b:Author>
        <b:NameList>
          <b:Person>
            <b:Last>Hill</b:Last>
            <b:First>Errol</b:First>
            <b:Middle>G., and James V. Hatch</b:Middle>
          </b:Person>
        </b:NameList>
      </b:Author>
    </b:Author>
    <b:Title>A History of African American Theatre</b:Title>
    <b:Publisher>Cambridge University Press</b:Publisher>
    <b:City>Cambridge</b:City>
    <b:Year>2003</b:Year>
    <b:RefOrder>3</b:RefOrder>
  </b:Source>
  <b:Source>
    <b:Tag>Hul83</b:Tag>
    <b:SourceType>JournalArticle</b:SourceType>
    <b:Guid>{06A6AE9C-333E-344E-8352-E395B8853486}</b:Guid>
    <b:Author>
      <b:Author>
        <b:NameList>
          <b:Person>
            <b:Last>Hull</b:Last>
            <b:First>Gloria</b:First>
            <b:Middle>T</b:Middle>
          </b:Person>
        </b:NameList>
      </b:Author>
    </b:Author>
    <b:Title>“Under the Days”: The Buried Life and Poetry of Angelina Weld Grimké</b:Title>
    <b:Year>1983</b:Year>
    <b:Pages>73-82</b:Pages>
    <b:JournalName>Home Girls: A Black Feminist Anthology</b:JournalName>
    <b:RefOrder>4</b:RefOrder>
  </b:Source>
  <b:Source>
    <b:Tag>Hul87</b:Tag>
    <b:SourceType>JournalArticle</b:SourceType>
    <b:Guid>{F7705B5E-39BB-C146-B00A-B5E4894D89B4}</b:Guid>
    <b:Author>
      <b:Author>
        <b:NameList>
          <b:Person>
            <b:Last>Hull</b:Last>
            <b:First>Gloria</b:First>
            <b:Middle>T</b:Middle>
          </b:Person>
        </b:NameList>
      </b:Author>
    </b:Author>
    <b:Title>Angelina Weld Grimké (1880-1958)</b:Title>
    <b:JournalName>Color, Sex &amp; Poetry: Three Women Writers of the Harlem Renaissance</b:JournalName>
    <b:Year>1987</b:Year>
    <b:Pages> 107-152</b:Pages>
    <b:RefOrder>5</b:RefOrder>
  </b:Source>
  <b:Source>
    <b:Tag>Mit</b:Tag>
    <b:SourceType>JournalArticle</b:SourceType>
    <b:Guid>{0046CA43-8AB1-5C46-887D-F9764B271822}</b:Guid>
    <b:Author>
      <b:Author>
        <b:NameList>
          <b:Person>
            <b:Last>Mitchell</b:Last>
            <b:First>Koritha</b:First>
          </b:Person>
        </b:NameList>
      </b:Author>
    </b:Author>
    <b:Title>Antilynching Plays: Angelina Weld Grimké, Alice Dunbar-Nelson, and the Evolution of African American Drama</b:Title>
    <b:JournalName>Post-Bellum, Pre-Harlem: African American Literature and Culture, 1877-1919</b:JournalName>
    <b:Pages>211-230</b:Pages>
    <b:RefOrder>6</b:RefOrder>
  </b:Source>
  <b:Source>
    <b:Tag>Mit11</b:Tag>
    <b:SourceType>Book</b:SourceType>
    <b:Guid>{902119AC-3378-AD45-B33F-E05D770ED48D}</b:Guid>
    <b:Author>
      <b:Author>
        <b:NameList>
          <b:Person>
            <b:Last>Mitchell</b:Last>
            <b:First>Koritha</b:First>
          </b:Person>
        </b:NameList>
      </b:Author>
    </b:Author>
    <b:Title>Living with Lynching: African American Lynching Plays, Performance, and Citizenship, 1890-1930</b:Title>
    <b:Publisher>University of Illinois Press</b:Publisher>
    <b:City>Urbana, IL</b:City>
    <b:Year>2011</b:Year>
    <b:RefOrder>7</b:RefOrder>
  </b:Source>
  <b:Source>
    <b:Tag>Per98</b:Tag>
    <b:SourceType>Book</b:SourceType>
    <b:Guid>{DC2CCCFE-B043-1F44-A4CA-2C2FC5DAB87C}</b:Guid>
    <b:Author>
      <b:Author>
        <b:NameList>
          <b:Person>
            <b:Last>Perkins</b:Last>
            <b:First>Kathy</b:First>
            <b:Middle>A., and Judith L. Stephens</b:Middle>
          </b:Person>
        </b:NameList>
      </b:Author>
    </b:Author>
    <b:Title>Strange Fruit: Plays on Lynching by American Women</b:Title>
    <b:City>Indiana</b:City>
    <b:Publisher>Indiana University Press.  </b:Publisher>
    <b:Year>1998</b:Year>
    <b:RefOrder>8</b:RefOrder>
  </b:Source>
</b:Sources>
</file>

<file path=customXml/itemProps1.xml><?xml version="1.0" encoding="utf-8"?>
<ds:datastoreItem xmlns:ds="http://schemas.openxmlformats.org/officeDocument/2006/customXml" ds:itemID="{1CCD91CE-CAE3-4E42-8ADC-D17007E2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2</Pages>
  <Words>518</Words>
  <Characters>2956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2015-10-19T02:06:00Z</dcterms:created>
  <dcterms:modified xsi:type="dcterms:W3CDTF">2015-10-19T02:26:00Z</dcterms:modified>
</cp:coreProperties>
</file>