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E50F7" w:rsidTr="00922950">
        <w:tc>
          <w:tcPr>
            <w:tcW w:w="491" w:type="dxa"/>
            <w:vMerge w:val="restart"/>
            <w:shd w:val="clear" w:color="auto" w:fill="A6A6A6" w:themeFill="background1" w:themeFillShade="A6"/>
            <w:textDirection w:val="btLr"/>
          </w:tcPr>
          <w:p w:rsidR="00B574C9" w:rsidRPr="001E50F7" w:rsidRDefault="00B574C9" w:rsidP="00CC586D">
            <w:pPr>
              <w:jc w:val="center"/>
              <w:rPr>
                <w:color w:val="FFFFFF" w:themeColor="background1"/>
              </w:rPr>
            </w:pPr>
            <w:r w:rsidRPr="001E50F7">
              <w:rPr>
                <w:color w:val="FFFFFF" w:themeColor="background1"/>
              </w:rPr>
              <w:t>About you</w:t>
            </w:r>
          </w:p>
        </w:tc>
        <w:sdt>
          <w:sdtPr>
            <w:rPr>
              <w:color w:val="FFFFFF" w:themeColor="background1"/>
            </w:rPr>
            <w:alias w:val="Salutation"/>
            <w:tag w:val="salutation"/>
            <w:id w:val="-1659997262"/>
            <w:placeholder>
              <w:docPart w:val="100F1F0E841BE546897E1F2C411FBA56"/>
            </w:placeholder>
            <w:showingPlcHdr/>
            <w:dropDownList>
              <w:listItem w:displayText="Dr." w:value="Dr."/>
              <w:listItem w:displayText="Prof." w:value="Prof."/>
            </w:dropDownList>
          </w:sdtPr>
          <w:sdtContent>
            <w:tc>
              <w:tcPr>
                <w:tcW w:w="1259" w:type="dxa"/>
              </w:tcPr>
              <w:p w:rsidR="00B574C9" w:rsidRPr="001E50F7" w:rsidRDefault="00B574C9" w:rsidP="00CC586D">
                <w:pPr>
                  <w:jc w:val="center"/>
                  <w:rPr>
                    <w:color w:val="FFFFFF" w:themeColor="background1"/>
                  </w:rPr>
                </w:pPr>
                <w:r w:rsidRPr="001E50F7">
                  <w:rPr>
                    <w:rStyle w:val="PlaceholderText"/>
                    <w:color w:val="FFFFFF" w:themeColor="background1"/>
                  </w:rPr>
                  <w:t>[Salutation]</w:t>
                </w:r>
              </w:p>
            </w:tc>
          </w:sdtContent>
        </w:sdt>
        <w:sdt>
          <w:sdtPr>
            <w:alias w:val="First name"/>
            <w:tag w:val="authorFirstName"/>
            <w:id w:val="581645879"/>
            <w:placeholder>
              <w:docPart w:val="82E54D55D71D374D84B000AB8D8A7B85"/>
            </w:placeholder>
            <w:text/>
          </w:sdtPr>
          <w:sdtContent>
            <w:tc>
              <w:tcPr>
                <w:tcW w:w="2073" w:type="dxa"/>
              </w:tcPr>
              <w:p w:rsidR="00B574C9" w:rsidRPr="001E50F7" w:rsidRDefault="00684F3D" w:rsidP="00684F3D">
                <w:r>
                  <w:t>Jennifer</w:t>
                </w:r>
              </w:p>
            </w:tc>
          </w:sdtContent>
        </w:sdt>
        <w:sdt>
          <w:sdtPr>
            <w:alias w:val="Middle name"/>
            <w:tag w:val="authorMiddleName"/>
            <w:id w:val="-2076034781"/>
            <w:placeholder>
              <w:docPart w:val="BE21754D52625D40BB429C92C9DD084F"/>
            </w:placeholder>
            <w:showingPlcHdr/>
            <w:text/>
          </w:sdtPr>
          <w:sdtContent>
            <w:tc>
              <w:tcPr>
                <w:tcW w:w="2551" w:type="dxa"/>
              </w:tcPr>
              <w:p w:rsidR="00B574C9" w:rsidRPr="001E50F7" w:rsidRDefault="00B574C9" w:rsidP="00922950">
                <w:r w:rsidRPr="001E50F7">
                  <w:rPr>
                    <w:rStyle w:val="PlaceholderText"/>
                  </w:rPr>
                  <w:t>[Middle name]</w:t>
                </w:r>
              </w:p>
            </w:tc>
          </w:sdtContent>
        </w:sdt>
        <w:sdt>
          <w:sdtPr>
            <w:alias w:val="Last name"/>
            <w:tag w:val="authorLastName"/>
            <w:id w:val="-1088529830"/>
            <w:placeholder>
              <w:docPart w:val="9BB047AF76DC7A4DA97C6B737B49338A"/>
            </w:placeholder>
            <w:text/>
          </w:sdtPr>
          <w:sdtContent>
            <w:tc>
              <w:tcPr>
                <w:tcW w:w="2642" w:type="dxa"/>
              </w:tcPr>
              <w:p w:rsidR="00B574C9" w:rsidRPr="001E50F7" w:rsidRDefault="00684F3D" w:rsidP="00684F3D">
                <w:r>
                  <w:t>Freeman Marshall</w:t>
                </w:r>
              </w:p>
            </w:tc>
          </w:sdtContent>
        </w:sdt>
      </w:tr>
      <w:tr w:rsidR="00B574C9" w:rsidRPr="001E50F7" w:rsidTr="001A6A06">
        <w:trPr>
          <w:trHeight w:val="986"/>
        </w:trPr>
        <w:tc>
          <w:tcPr>
            <w:tcW w:w="491" w:type="dxa"/>
            <w:vMerge/>
            <w:shd w:val="clear" w:color="auto" w:fill="A6A6A6" w:themeFill="background1" w:themeFillShade="A6"/>
          </w:tcPr>
          <w:p w:rsidR="00B574C9" w:rsidRPr="001E50F7" w:rsidRDefault="00B574C9" w:rsidP="00CF1542">
            <w:pPr>
              <w:jc w:val="center"/>
              <w:rPr>
                <w:color w:val="FFFFFF" w:themeColor="background1"/>
              </w:rPr>
            </w:pPr>
          </w:p>
        </w:tc>
        <w:sdt>
          <w:sdtPr>
            <w:alias w:val="Biography"/>
            <w:tag w:val="authorBiography"/>
            <w:id w:val="938807824"/>
            <w:placeholder>
              <w:docPart w:val="364B2D7617A6CB429D8772758C598B05"/>
            </w:placeholder>
            <w:showingPlcHdr/>
          </w:sdtPr>
          <w:sdtContent>
            <w:tc>
              <w:tcPr>
                <w:tcW w:w="8525" w:type="dxa"/>
                <w:gridSpan w:val="4"/>
              </w:tcPr>
              <w:p w:rsidR="00B574C9" w:rsidRPr="001E50F7" w:rsidRDefault="00B574C9" w:rsidP="00922950">
                <w:r w:rsidRPr="001E50F7">
                  <w:rPr>
                    <w:rStyle w:val="PlaceholderText"/>
                  </w:rPr>
                  <w:t>[Enter your biography]</w:t>
                </w:r>
              </w:p>
            </w:tc>
          </w:sdtContent>
        </w:sdt>
      </w:tr>
      <w:tr w:rsidR="00B574C9" w:rsidRPr="001E50F7" w:rsidTr="001A6A06">
        <w:trPr>
          <w:trHeight w:val="986"/>
        </w:trPr>
        <w:tc>
          <w:tcPr>
            <w:tcW w:w="491" w:type="dxa"/>
            <w:vMerge/>
            <w:shd w:val="clear" w:color="auto" w:fill="A6A6A6" w:themeFill="background1" w:themeFillShade="A6"/>
          </w:tcPr>
          <w:p w:rsidR="00B574C9" w:rsidRPr="001E50F7" w:rsidRDefault="00B574C9" w:rsidP="00CF1542">
            <w:pPr>
              <w:jc w:val="center"/>
              <w:rPr>
                <w:color w:val="FFFFFF" w:themeColor="background1"/>
              </w:rPr>
            </w:pPr>
          </w:p>
        </w:tc>
        <w:sdt>
          <w:sdtPr>
            <w:alias w:val="Affiliation"/>
            <w:tag w:val="affiliation"/>
            <w:id w:val="2012937915"/>
            <w:placeholder>
              <w:docPart w:val="103137C4C448FB40AEB012F36A13220E"/>
            </w:placeholder>
            <w:text/>
          </w:sdtPr>
          <w:sdtContent>
            <w:tc>
              <w:tcPr>
                <w:tcW w:w="8525" w:type="dxa"/>
                <w:gridSpan w:val="4"/>
              </w:tcPr>
              <w:p w:rsidR="00B574C9" w:rsidRPr="001E50F7" w:rsidRDefault="00684F3D" w:rsidP="00684F3D">
                <w:r>
                  <w:t>Purdue University</w:t>
                </w:r>
              </w:p>
            </w:tc>
          </w:sdtContent>
        </w:sdt>
      </w:tr>
    </w:tbl>
    <w:p w:rsidR="003D3579" w:rsidRPr="001E50F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E50F7" w:rsidTr="00244BB0">
        <w:tc>
          <w:tcPr>
            <w:tcW w:w="9016" w:type="dxa"/>
            <w:shd w:val="clear" w:color="auto" w:fill="A6A6A6" w:themeFill="background1" w:themeFillShade="A6"/>
            <w:tcMar>
              <w:top w:w="113" w:type="dxa"/>
              <w:bottom w:w="113" w:type="dxa"/>
            </w:tcMar>
          </w:tcPr>
          <w:p w:rsidR="00244BB0" w:rsidRPr="001E50F7" w:rsidRDefault="00244BB0" w:rsidP="00244BB0">
            <w:pPr>
              <w:jc w:val="center"/>
              <w:rPr>
                <w:color w:val="FFFFFF" w:themeColor="background1"/>
              </w:rPr>
            </w:pPr>
            <w:r w:rsidRPr="001E50F7">
              <w:rPr>
                <w:color w:val="FFFFFF" w:themeColor="background1"/>
              </w:rPr>
              <w:t>Your article</w:t>
            </w:r>
          </w:p>
        </w:tc>
      </w:tr>
      <w:tr w:rsidR="003F0D73" w:rsidRPr="001E50F7" w:rsidTr="003F0D73">
        <w:sdt>
          <w:sdtPr>
            <w:alias w:val="Article headword"/>
            <w:tag w:val="articleHeadword"/>
            <w:id w:val="-361440020"/>
            <w:placeholder>
              <w:docPart w:val="383C365CDA0D634693157AA834327CB2"/>
            </w:placeholder>
            <w:text/>
          </w:sdtPr>
          <w:sdtContent>
            <w:tc>
              <w:tcPr>
                <w:tcW w:w="9016" w:type="dxa"/>
                <w:tcMar>
                  <w:top w:w="113" w:type="dxa"/>
                  <w:bottom w:w="113" w:type="dxa"/>
                </w:tcMar>
              </w:tcPr>
              <w:p w:rsidR="003F0D73" w:rsidRPr="001E50F7" w:rsidRDefault="001E50F7" w:rsidP="003F0D73">
                <w:r w:rsidRPr="001E50F7">
                  <w:rPr>
                    <w:rFonts w:eastAsiaTheme="minorEastAsia" w:cstheme="minorHAnsi"/>
                    <w:lang w:val="en-CA" w:eastAsia="ja-JP"/>
                  </w:rPr>
                  <w:t xml:space="preserve">Hurston, </w:t>
                </w:r>
                <w:proofErr w:type="spellStart"/>
                <w:r w:rsidRPr="001E50F7">
                  <w:rPr>
                    <w:rFonts w:eastAsiaTheme="minorEastAsia" w:cstheme="minorHAnsi"/>
                    <w:lang w:val="en-CA" w:eastAsia="ja-JP"/>
                  </w:rPr>
                  <w:t>Zora</w:t>
                </w:r>
                <w:proofErr w:type="spellEnd"/>
                <w:r w:rsidRPr="001E50F7">
                  <w:rPr>
                    <w:rFonts w:eastAsiaTheme="minorEastAsia" w:cstheme="minorHAnsi"/>
                    <w:lang w:val="en-CA" w:eastAsia="ja-JP"/>
                  </w:rPr>
                  <w:t xml:space="preserve"> Neale (1891 – 1960)</w:t>
                </w:r>
              </w:p>
            </w:tc>
          </w:sdtContent>
        </w:sdt>
      </w:tr>
      <w:tr w:rsidR="00464699" w:rsidRPr="001E50F7" w:rsidTr="001E50F7">
        <w:sdt>
          <w:sdtPr>
            <w:alias w:val="Variant headwords"/>
            <w:tag w:val="variantHeadwords"/>
            <w:id w:val="173464402"/>
            <w:placeholder>
              <w:docPart w:val="742FE21B312F0B40834F76DADA3EE675"/>
            </w:placeholder>
            <w:showingPlcHdr/>
          </w:sdtPr>
          <w:sdtContent>
            <w:tc>
              <w:tcPr>
                <w:tcW w:w="9016" w:type="dxa"/>
                <w:tcMar>
                  <w:top w:w="113" w:type="dxa"/>
                  <w:bottom w:w="113" w:type="dxa"/>
                </w:tcMar>
              </w:tcPr>
              <w:p w:rsidR="00464699" w:rsidRPr="001E50F7" w:rsidRDefault="00464699" w:rsidP="00464699">
                <w:r w:rsidRPr="001E50F7">
                  <w:rPr>
                    <w:rStyle w:val="PlaceholderText"/>
                  </w:rPr>
                  <w:t xml:space="preserve">[Enter any </w:t>
                </w:r>
                <w:r w:rsidRPr="001E50F7">
                  <w:rPr>
                    <w:rStyle w:val="PlaceholderText"/>
                    <w:i/>
                  </w:rPr>
                  <w:t>variant forms</w:t>
                </w:r>
                <w:r w:rsidRPr="001E50F7">
                  <w:rPr>
                    <w:rStyle w:val="PlaceholderText"/>
                  </w:rPr>
                  <w:t xml:space="preserve"> of your headword – OPTIONAL]</w:t>
                </w:r>
              </w:p>
            </w:tc>
          </w:sdtContent>
        </w:sdt>
      </w:tr>
      <w:tr w:rsidR="00E85A05" w:rsidRPr="001E50F7" w:rsidTr="003F0D73">
        <w:sdt>
          <w:sdtPr>
            <w:alias w:val="Abstract"/>
            <w:tag w:val="abstract"/>
            <w:id w:val="-635871867"/>
            <w:placeholder>
              <w:docPart w:val="E1CFC32F86B32D4EA8C3A6E966993FCF"/>
            </w:placeholder>
          </w:sdtPr>
          <w:sdtContent>
            <w:tc>
              <w:tcPr>
                <w:tcW w:w="9016" w:type="dxa"/>
                <w:tcMar>
                  <w:top w:w="113" w:type="dxa"/>
                  <w:bottom w:w="113" w:type="dxa"/>
                </w:tcMar>
              </w:tcPr>
              <w:p w:rsidR="00E85A05" w:rsidRPr="001E50F7" w:rsidRDefault="001E50F7" w:rsidP="00E85A05">
                <w:pPr>
                  <w:rPr>
                    <w:rFonts w:cstheme="minorHAnsi"/>
                  </w:rPr>
                </w:pPr>
                <w:proofErr w:type="spellStart"/>
                <w:r w:rsidRPr="001E50F7">
                  <w:rPr>
                    <w:rFonts w:cstheme="minorHAnsi"/>
                  </w:rPr>
                  <w:t>Zora</w:t>
                </w:r>
                <w:proofErr w:type="spellEnd"/>
                <w:r w:rsidRPr="001E50F7">
                  <w:rPr>
                    <w:rFonts w:cstheme="minorHAnsi"/>
                  </w:rPr>
                  <w:t xml:space="preserve">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w:t>
                </w:r>
              </w:p>
            </w:tc>
          </w:sdtContent>
        </w:sdt>
      </w:tr>
      <w:tr w:rsidR="003F0D73" w:rsidRPr="001E50F7" w:rsidTr="003F0D73">
        <w:sdt>
          <w:sdtPr>
            <w:alias w:val="Article text"/>
            <w:tag w:val="articleText"/>
            <w:id w:val="634067588"/>
            <w:placeholder>
              <w:docPart w:val="2B92241F126E25488A9D46A135A172AA"/>
            </w:placeholder>
          </w:sdtPr>
          <w:sdtContent>
            <w:tc>
              <w:tcPr>
                <w:tcW w:w="9016" w:type="dxa"/>
                <w:tcMar>
                  <w:top w:w="113" w:type="dxa"/>
                  <w:bottom w:w="113" w:type="dxa"/>
                </w:tcMar>
              </w:tcPr>
              <w:p w:rsidR="001E50F7" w:rsidRPr="001E50F7" w:rsidRDefault="001E50F7" w:rsidP="001E50F7">
                <w:pPr>
                  <w:rPr>
                    <w:rFonts w:cstheme="minorHAnsi"/>
                  </w:rPr>
                </w:pPr>
                <w:proofErr w:type="spellStart"/>
                <w:r w:rsidRPr="001E50F7">
                  <w:rPr>
                    <w:rFonts w:cstheme="minorHAnsi"/>
                  </w:rPr>
                  <w:t>Zora</w:t>
                </w:r>
                <w:proofErr w:type="spellEnd"/>
                <w:r w:rsidRPr="001E50F7">
                  <w:rPr>
                    <w:rFonts w:cstheme="minorHAnsi"/>
                  </w:rPr>
                  <w:t xml:space="preserve">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w:t>
                </w:r>
                <w:r w:rsidRPr="001E50F7">
                  <w:rPr>
                    <w:rFonts w:cstheme="minorHAnsi"/>
                  </w:rPr>
                  <w:lastRenderedPageBreak/>
                  <w:t xml:space="preserve">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 </w:t>
                </w:r>
              </w:p>
              <w:p w:rsidR="001E50F7" w:rsidRDefault="001E50F7" w:rsidP="001E50F7"/>
              <w:p w:rsidR="00EC5652" w:rsidRDefault="00EC5652" w:rsidP="001E50F7">
                <w:r>
                  <w:t>File: HurstonCigarette.jpg</w:t>
                </w:r>
              </w:p>
              <w:p w:rsidR="00EC5652" w:rsidRPr="001E50F7" w:rsidRDefault="00EC5652" w:rsidP="00EC5652">
                <w:pPr>
                  <w:pStyle w:val="Caption"/>
                </w:pPr>
                <w:r>
                  <w:t xml:space="preserve">Figure </w:t>
                </w:r>
                <w:fldSimple w:instr=" SEQ Figure \* ARABIC ">
                  <w:r w:rsidR="00347DDD">
                    <w:rPr>
                      <w:noProof/>
                    </w:rPr>
                    <w:t>1</w:t>
                  </w:r>
                </w:fldSimple>
                <w:r>
                  <w:t xml:space="preserve"> </w:t>
                </w:r>
                <w:proofErr w:type="spellStart"/>
                <w:r>
                  <w:t>Zora</w:t>
                </w:r>
                <w:proofErr w:type="spellEnd"/>
                <w:r>
                  <w:t xml:space="preserve"> Neale Hurston</w:t>
                </w:r>
              </w:p>
              <w:p w:rsidR="00EC5652" w:rsidRDefault="00EC5652" w:rsidP="001E50F7">
                <w:r>
                  <w:t xml:space="preserve">Source: </w:t>
                </w:r>
                <w:r w:rsidR="00386177" w:rsidRPr="00386177">
                  <w:rPr>
                    <w:szCs w:val="18"/>
                  </w:rPr>
                  <w:t>http://www.nndb.com/people/222/000084967/zora-neale-hurston.jpg</w:t>
                </w:r>
              </w:p>
              <w:p w:rsidR="00EC5652" w:rsidRPr="001E50F7" w:rsidRDefault="00EC5652" w:rsidP="001E50F7"/>
              <w:p w:rsidR="001E50F7" w:rsidRPr="001E50F7" w:rsidRDefault="001E50F7" w:rsidP="001E50F7">
                <w:proofErr w:type="spellStart"/>
                <w:r w:rsidRPr="001E50F7">
                  <w:t>Zora</w:t>
                </w:r>
                <w:proofErr w:type="spellEnd"/>
                <w:r w:rsidRPr="001E50F7">
                  <w:t xml:space="preserve"> Neale Hurston was born in 1881 in </w:t>
                </w:r>
                <w:proofErr w:type="spellStart"/>
                <w:r w:rsidRPr="001E50F7">
                  <w:t>Notasulga</w:t>
                </w:r>
                <w:proofErr w:type="spellEnd"/>
                <w:r w:rsidRPr="001E50F7">
                  <w:t xml:space="preserve">, Alabama to John Hurston and Lucy Potts Hurston. Hurston’s mother was a schoolteacher, and her father worked as a carpenter, a Baptist minister; he served two terms as mayor of Eatonville, Florida, Hurston’s adopted hometown. As a young child Hurston attended Hungerford Normal and Industrial School in Eatonville where she recounts developing a love for Norse, Greek, and Roman mythology (39). Hurston’s mother died in 1904 when Hurston was thirteen years old, and her father quickly remarried. That union would prove to provide little support for Hurston and her seven siblings. Hurston was sent to boarding school at the Florida Baptist Academy in Jacksonville, Florida, but eventually her father withdrew financial support. During her formative years, Hurston lived with various family members. She supported herself working as a nanny, a maid with a traveling drama group, a manicurist, a waitress, and a physician’s assistant. In 1918, Hurston began night classes at Morgan College and, under the instruction of </w:t>
                </w:r>
                <w:proofErr w:type="spellStart"/>
                <w:r w:rsidRPr="001E50F7">
                  <w:t>Dr.</w:t>
                </w:r>
                <w:proofErr w:type="spellEnd"/>
                <w:r w:rsidRPr="001E50F7">
                  <w:t xml:space="preserve"> Dwight O. W. </w:t>
                </w:r>
                <w:proofErr w:type="gramStart"/>
                <w:r w:rsidRPr="001E50F7">
                  <w:t>Holmes,</w:t>
                </w:r>
                <w:proofErr w:type="gramEnd"/>
                <w:r w:rsidRPr="001E50F7">
                  <w:t xml:space="preserve"> she decided to enrol formally in high school. After, she attended Howard University’s night preparatory school and then Howard University. Coursework with </w:t>
                </w:r>
                <w:proofErr w:type="spellStart"/>
                <w:r w:rsidRPr="001E50F7">
                  <w:t>Dr.</w:t>
                </w:r>
                <w:proofErr w:type="spellEnd"/>
                <w:r w:rsidRPr="001E50F7">
                  <w:t xml:space="preserve"> Lorenzo Dow Turner while at Howard University confirmed her critical interest in eighteenth century literature and “the roots of the modern novel,” as described in her autobiography, </w:t>
                </w:r>
                <w:r w:rsidRPr="001E50F7">
                  <w:rPr>
                    <w:i/>
                  </w:rPr>
                  <w:t>Dust Tracks on A Road</w:t>
                </w:r>
                <w:r w:rsidRPr="001E50F7">
                  <w:t xml:space="preserve"> (1942). </w:t>
                </w:r>
              </w:p>
              <w:p w:rsidR="001E50F7" w:rsidRDefault="001E50F7" w:rsidP="001E50F7"/>
              <w:p w:rsidR="00386177" w:rsidRDefault="00386177" w:rsidP="001E50F7">
                <w:r>
                  <w:t>File: PortraitOfJohnAndLucyPottsHurston.jpg</w:t>
                </w:r>
              </w:p>
              <w:p w:rsidR="00386177" w:rsidRDefault="00386177" w:rsidP="00386177">
                <w:pPr>
                  <w:pStyle w:val="Caption"/>
                </w:pPr>
                <w:r>
                  <w:t xml:space="preserve">Figure </w:t>
                </w:r>
                <w:fldSimple w:instr=" SEQ Figure \* ARABIC ">
                  <w:r w:rsidR="00347DDD">
                    <w:rPr>
                      <w:noProof/>
                    </w:rPr>
                    <w:t>2</w:t>
                  </w:r>
                </w:fldSimple>
                <w:r>
                  <w:t xml:space="preserve"> Portrait of John Hurston and Lucy Potts Hurston</w:t>
                </w:r>
              </w:p>
              <w:p w:rsidR="00386177" w:rsidRDefault="00386177" w:rsidP="001E50F7">
                <w:r>
                  <w:t>Source:</w:t>
                </w:r>
                <w:r w:rsidRPr="00386177">
                  <w:rPr>
                    <w:sz w:val="28"/>
                  </w:rPr>
                  <w:t xml:space="preserve"> </w:t>
                </w:r>
                <w:r w:rsidRPr="00386177">
                  <w:rPr>
                    <w:szCs w:val="18"/>
                  </w:rPr>
                  <w:t>http://www.miamiherald.com/entertainment/article1921639.html</w:t>
                </w:r>
              </w:p>
              <w:p w:rsidR="00386177" w:rsidRPr="001E50F7" w:rsidRDefault="00386177" w:rsidP="001E50F7"/>
              <w:p w:rsidR="001E50F7" w:rsidRPr="001E50F7" w:rsidRDefault="001E50F7" w:rsidP="001E50F7">
                <w:pPr>
                  <w:rPr>
                    <w:rFonts w:cstheme="minorHAnsi"/>
                  </w:rPr>
                </w:pPr>
                <w:r w:rsidRPr="001E50F7">
                  <w:rPr>
                    <w:rFonts w:cstheme="minorHAnsi"/>
                  </w:rPr>
                  <w:t xml:space="preserve">Her first published short story, </w:t>
                </w:r>
                <w:r w:rsidRPr="001E50F7">
                  <w:rPr>
                    <w:rFonts w:cstheme="minorHAnsi"/>
                    <w:i/>
                  </w:rPr>
                  <w:t>John Redding Goes to Sea</w:t>
                </w:r>
                <w:r w:rsidRPr="001E50F7">
                  <w:rPr>
                    <w:rFonts w:cstheme="minorHAnsi"/>
                  </w:rPr>
                  <w:t xml:space="preserve"> (1921), was published in </w:t>
                </w:r>
                <w:r w:rsidRPr="001E50F7">
                  <w:rPr>
                    <w:rFonts w:cstheme="minorHAnsi"/>
                    <w:i/>
                  </w:rPr>
                  <w:t>Stylus</w:t>
                </w:r>
                <w:r w:rsidRPr="001E50F7">
                  <w:rPr>
                    <w:rFonts w:cstheme="minorHAnsi"/>
                  </w:rPr>
                  <w:t>, the literary magazine of Howard University. The short story explored the title character’s discontent with the rigid social expectations of his small village, including the pressure to marry and to remain in the rural South, as he yearned to explore the world freely. The story’s themes and narration signalled Hurston’s early interest in experimenting with representations of standard literary English and folk vernacular, and she also used motifs of Southern USA folk religious beliefs and practices to inform the story’s plot. Her poem, ‘</w:t>
                </w:r>
                <w:proofErr w:type="spellStart"/>
                <w:r w:rsidRPr="001E50F7">
                  <w:rPr>
                    <w:rFonts w:cstheme="minorHAnsi"/>
                  </w:rPr>
                  <w:t>O’Night</w:t>
                </w:r>
                <w:proofErr w:type="spellEnd"/>
                <w:r w:rsidRPr="001E50F7">
                  <w:rPr>
                    <w:rFonts w:cstheme="minorHAnsi"/>
                  </w:rPr>
                  <w:t>’, was also published in Stylus, and additional poems, ‘</w:t>
                </w:r>
                <w:r w:rsidRPr="001E50F7">
                  <w:rPr>
                    <w:rFonts w:eastAsia="Times New Roman" w:cs="Times New Roman"/>
                  </w:rPr>
                  <w:t xml:space="preserve">Night’, ‘Journey’s End’, and ‘Passion’, were published in </w:t>
                </w:r>
                <w:r w:rsidRPr="001E50F7">
                  <w:rPr>
                    <w:rFonts w:eastAsia="Times New Roman" w:cs="Times New Roman"/>
                    <w:i/>
                    <w:iCs/>
                  </w:rPr>
                  <w:t>Negro World</w:t>
                </w:r>
                <w:r w:rsidRPr="001E50F7">
                  <w:rPr>
                    <w:rFonts w:eastAsia="Times New Roman" w:cs="Times New Roman"/>
                  </w:rPr>
                  <w:t xml:space="preserve">, the newspaper of Marcus Garvey’s Universal Negro Improvement Association. </w:t>
                </w:r>
              </w:p>
              <w:p w:rsidR="001E50F7" w:rsidRPr="001E50F7" w:rsidRDefault="001E50F7" w:rsidP="001E50F7">
                <w:pPr>
                  <w:rPr>
                    <w:rFonts w:eastAsia="Times New Roman" w:cs="Times New Roman"/>
                  </w:rPr>
                </w:pPr>
              </w:p>
              <w:p w:rsidR="001E50F7" w:rsidRPr="001E50F7" w:rsidRDefault="001E50F7" w:rsidP="001E50F7">
                <w:pPr>
                  <w:rPr>
                    <w:rFonts w:cs="Times New Roman"/>
                  </w:rPr>
                </w:pPr>
                <w:r w:rsidRPr="001E50F7">
                  <w:rPr>
                    <w:rFonts w:eastAsia="Times New Roman" w:cs="Times New Roman"/>
                  </w:rPr>
                  <w:t>In 1925, Hurston, with the aid of a scholarship, began her studies in anthropology at Barnard College with Franz Boas, whose work on race and culture and the development of scientific ethnographic methods modernized the field of American Anthropology.</w:t>
                </w:r>
                <w:r w:rsidRPr="001E50F7">
                  <w:rPr>
                    <w:rFonts w:cs="Times New Roman"/>
                    <w:iCs/>
                  </w:rPr>
                  <w:t xml:space="preserve"> In 1926 Hurston co-founded</w:t>
                </w:r>
                <w:r w:rsidRPr="001E50F7">
                  <w:rPr>
                    <w:rFonts w:cs="Times New Roman"/>
                    <w:i/>
                    <w:iCs/>
                  </w:rPr>
                  <w:t xml:space="preserve"> Fire</w:t>
                </w:r>
                <w:proofErr w:type="gramStart"/>
                <w:r w:rsidRPr="001E50F7">
                  <w:rPr>
                    <w:rFonts w:cs="Times New Roman"/>
                    <w:i/>
                    <w:iCs/>
                  </w:rPr>
                  <w:t>!!,</w:t>
                </w:r>
                <w:proofErr w:type="gramEnd"/>
                <w:r w:rsidRPr="001E50F7">
                  <w:rPr>
                    <w:rFonts w:cs="Times New Roman"/>
                    <w:i/>
                    <w:iCs/>
                  </w:rPr>
                  <w:t xml:space="preserve"> </w:t>
                </w:r>
                <w:r w:rsidRPr="001E50F7">
                  <w:rPr>
                    <w:rFonts w:cs="Times New Roman"/>
                    <w:iCs/>
                  </w:rPr>
                  <w:t>a radical magazine</w:t>
                </w:r>
                <w:r w:rsidRPr="001E50F7">
                  <w:rPr>
                    <w:rFonts w:cs="Times New Roman"/>
                    <w:i/>
                    <w:iCs/>
                  </w:rPr>
                  <w:t xml:space="preserve"> </w:t>
                </w:r>
                <w:r w:rsidRPr="001E50F7">
                  <w:rPr>
                    <w:rFonts w:cs="Times New Roman"/>
                  </w:rPr>
                  <w:t xml:space="preserve">co-founded with, and featuring the works of, Wallace Thurman, Langston Hughes, Aaron Douglas, Gwendolyn Bennett, Richard Bruce Nugent, and John P. David. With the subheading “Devoted to Younger Negro Artists,” </w:t>
                </w:r>
                <w:r w:rsidRPr="001E50F7">
                  <w:rPr>
                    <w:rFonts w:cs="Times New Roman"/>
                    <w:i/>
                  </w:rPr>
                  <w:t>Fire!!</w:t>
                </w:r>
                <w:r w:rsidRPr="001E50F7">
                  <w:rPr>
                    <w:rFonts w:cs="Times New Roman"/>
                  </w:rPr>
                  <w:t xml:space="preserve"> </w:t>
                </w:r>
                <w:proofErr w:type="gramStart"/>
                <w:r w:rsidRPr="001E50F7">
                  <w:rPr>
                    <w:rFonts w:cs="Times New Roman"/>
                  </w:rPr>
                  <w:t>declared</w:t>
                </w:r>
                <w:proofErr w:type="gramEnd"/>
                <w:r w:rsidRPr="001E50F7">
                  <w:rPr>
                    <w:rFonts w:cs="Times New Roman"/>
                  </w:rPr>
                  <w:t xml:space="preserve"> its break from the more traditional and conservative artistic representations of black character and life commonly found in </w:t>
                </w:r>
                <w:r w:rsidRPr="001E50F7">
                  <w:rPr>
                    <w:rFonts w:cs="Times New Roman"/>
                  </w:rPr>
                  <w:lastRenderedPageBreak/>
                  <w:t xml:space="preserve">the pages of </w:t>
                </w:r>
                <w:r w:rsidRPr="001E50F7">
                  <w:rPr>
                    <w:rFonts w:cs="Times New Roman"/>
                    <w:i/>
                  </w:rPr>
                  <w:t>The Crisis</w:t>
                </w:r>
                <w:r w:rsidRPr="001E50F7">
                  <w:rPr>
                    <w:rFonts w:cs="Times New Roman"/>
                  </w:rPr>
                  <w:t xml:space="preserve"> and </w:t>
                </w:r>
                <w:r w:rsidRPr="001E50F7">
                  <w:rPr>
                    <w:rFonts w:cs="Times New Roman"/>
                    <w:i/>
                  </w:rPr>
                  <w:t>Opportunity: A Journal of Negro Life</w:t>
                </w:r>
                <w:r w:rsidRPr="001E50F7">
                  <w:rPr>
                    <w:rFonts w:cs="Times New Roman"/>
                  </w:rPr>
                  <w:t xml:space="preserve">, periodicals of the NAACP and Urban League, respectively. The short stories, poetry and plays within </w:t>
                </w:r>
                <w:r w:rsidRPr="001E50F7">
                  <w:rPr>
                    <w:rFonts w:cs="Times New Roman"/>
                    <w:i/>
                  </w:rPr>
                  <w:t>Fire!!</w:t>
                </w:r>
                <w:r w:rsidRPr="001E50F7">
                  <w:rPr>
                    <w:rFonts w:cs="Times New Roman"/>
                  </w:rPr>
                  <w:t xml:space="preserve"> </w:t>
                </w:r>
                <w:proofErr w:type="gramStart"/>
                <w:r w:rsidRPr="001E50F7">
                  <w:rPr>
                    <w:rFonts w:cs="Times New Roman"/>
                  </w:rPr>
                  <w:t>provided</w:t>
                </w:r>
                <w:proofErr w:type="gramEnd"/>
                <w:r w:rsidRPr="001E50F7">
                  <w:rPr>
                    <w:rFonts w:cs="Times New Roman"/>
                  </w:rPr>
                  <w:t xml:space="preserve"> frank representations of sexuality, homoeroticism and, in the case of Hurston’s short story ‘Sweat’, a steely portrait of the domestic violence experienced by a young washerwoman in central Florida. Hurston’s other contribution, a play entitled </w:t>
                </w:r>
                <w:proofErr w:type="spellStart"/>
                <w:r w:rsidRPr="001E50F7">
                  <w:rPr>
                    <w:rFonts w:cs="Times New Roman"/>
                    <w:i/>
                  </w:rPr>
                  <w:t>Color</w:t>
                </w:r>
                <w:proofErr w:type="spellEnd"/>
                <w:r w:rsidRPr="001E50F7">
                  <w:rPr>
                    <w:rFonts w:cs="Times New Roman"/>
                    <w:i/>
                  </w:rPr>
                  <w:t xml:space="preserve"> Struck, A Play in Four Scenes,</w:t>
                </w:r>
                <w:r w:rsidRPr="001E50F7">
                  <w:rPr>
                    <w:rFonts w:cs="Times New Roman"/>
                  </w:rPr>
                  <w:t xml:space="preserve"> depicted intra-racism or </w:t>
                </w:r>
                <w:proofErr w:type="spellStart"/>
                <w:r w:rsidRPr="001E50F7">
                  <w:rPr>
                    <w:rFonts w:cs="Times New Roman"/>
                  </w:rPr>
                  <w:t>colorism</w:t>
                </w:r>
                <w:proofErr w:type="spellEnd"/>
                <w:r w:rsidRPr="001E50F7">
                  <w:rPr>
                    <w:rFonts w:cs="Times New Roman"/>
                  </w:rPr>
                  <w:t xml:space="preserve"> within the African American community. </w:t>
                </w:r>
              </w:p>
              <w:p w:rsidR="001E50F7" w:rsidRDefault="001E50F7" w:rsidP="001E50F7">
                <w:pPr>
                  <w:rPr>
                    <w:rFonts w:cs="Times New Roman"/>
                  </w:rPr>
                </w:pPr>
              </w:p>
              <w:p w:rsidR="00386177" w:rsidRDefault="00386177" w:rsidP="001E50F7">
                <w:pPr>
                  <w:rPr>
                    <w:rFonts w:cs="Times New Roman"/>
                  </w:rPr>
                </w:pPr>
                <w:r>
                  <w:rPr>
                    <w:rFonts w:cs="Times New Roman"/>
                  </w:rPr>
                  <w:t>File: HurstonFire.jpg</w:t>
                </w:r>
              </w:p>
              <w:p w:rsidR="00386177" w:rsidRDefault="00386177" w:rsidP="00386177">
                <w:pPr>
                  <w:pStyle w:val="Caption"/>
                </w:pPr>
                <w:r>
                  <w:t xml:space="preserve">Figure </w:t>
                </w:r>
                <w:fldSimple w:instr=" SEQ Figure \* ARABIC ">
                  <w:r w:rsidR="00347DDD">
                    <w:rPr>
                      <w:noProof/>
                    </w:rPr>
                    <w:t>3</w:t>
                  </w:r>
                </w:fldSimple>
                <w:r>
                  <w:t xml:space="preserve"> Cover of </w:t>
                </w:r>
                <w:r>
                  <w:rPr>
                    <w:i/>
                  </w:rPr>
                  <w:t xml:space="preserve">Fire!! </w:t>
                </w:r>
                <w:r>
                  <w:t>Magazine by modern artist Miguel Covarrubias.</w:t>
                </w:r>
              </w:p>
              <w:p w:rsidR="00386177" w:rsidRPr="00386177" w:rsidRDefault="00386177" w:rsidP="00386177">
                <w:pPr>
                  <w:shd w:val="clear" w:color="auto" w:fill="FFFFFF"/>
                  <w:rPr>
                    <w:rFonts w:cstheme="minorHAnsi"/>
                    <w:color w:val="000000"/>
                    <w:sz w:val="18"/>
                    <w:szCs w:val="18"/>
                  </w:rPr>
                </w:pPr>
                <w:r>
                  <w:t xml:space="preserve">Source: </w:t>
                </w:r>
                <w:r w:rsidRPr="00386177">
                  <w:rPr>
                    <w:rFonts w:cstheme="minorHAnsi"/>
                    <w:color w:val="000000"/>
                    <w:szCs w:val="18"/>
                  </w:rPr>
                  <w:t>http://www.hrc.utexas.edu/exhibitions/education/modules/teachingthetwenties/assets/txu-hrc-0003a/txu-hrc-0003a-1000.jpg</w:t>
                </w:r>
              </w:p>
              <w:p w:rsidR="00386177" w:rsidRPr="001E50F7" w:rsidRDefault="00386177" w:rsidP="001E50F7">
                <w:pPr>
                  <w:rPr>
                    <w:rFonts w:cs="Times New Roman"/>
                  </w:rPr>
                </w:pPr>
              </w:p>
              <w:p w:rsidR="001E50F7" w:rsidRPr="001E50F7" w:rsidRDefault="001E50F7" w:rsidP="001E50F7">
                <w:pPr>
                  <w:rPr>
                    <w:rFonts w:cs="Times New Roman"/>
                  </w:rPr>
                </w:pPr>
                <w:r w:rsidRPr="001E50F7">
                  <w:rPr>
                    <w:rFonts w:cs="Times New Roman"/>
                  </w:rPr>
                  <w:t xml:space="preserve">Hurston was also a dramatist who authored and staged plays presenting the anthropological data, in both form and content, which she collected during her fieldwork. Her conviction to represent “authentic” work songs and blues songs is considered, by some scholars, evidence of Hurston’s racial essentialism. However, Hurston’s innovation was her replication of specific cultural contexts on the stage, especially when contrasted with the dramatic portraits of Negro life in either stereotypical settings or as highly stylized performances modelled after European choral traditions common at the time. </w:t>
                </w:r>
              </w:p>
              <w:p w:rsidR="001E50F7" w:rsidRDefault="001E50F7" w:rsidP="001E50F7">
                <w:pPr>
                  <w:spacing w:before="100" w:beforeAutospacing="1" w:after="100" w:afterAutospacing="1"/>
                  <w:rPr>
                    <w:rFonts w:cs="Times New Roman"/>
                  </w:rPr>
                </w:pPr>
                <w:r w:rsidRPr="001E50F7">
                  <w:rPr>
                    <w:rFonts w:cs="Times New Roman"/>
                  </w:rPr>
                  <w:t xml:space="preserve">Prior to publishing her first novel, </w:t>
                </w:r>
                <w:r w:rsidRPr="001E50F7">
                  <w:rPr>
                    <w:rFonts w:cs="Times New Roman"/>
                    <w:i/>
                  </w:rPr>
                  <w:t>Jonah’s Gourd Vine</w:t>
                </w:r>
                <w:r w:rsidRPr="001E50F7">
                  <w:rPr>
                    <w:rFonts w:cs="Times New Roman"/>
                  </w:rPr>
                  <w:t xml:space="preserve"> (1934), Hurston completed ethnographic fieldwork in Florida and New Orleans during the late 1920s, which she later compiled and organized for later publication as </w:t>
                </w:r>
                <w:r w:rsidRPr="001E50F7">
                  <w:rPr>
                    <w:rFonts w:cs="Times New Roman"/>
                    <w:i/>
                  </w:rPr>
                  <w:t xml:space="preserve">Mules and Men </w:t>
                </w:r>
                <w:r w:rsidRPr="001E50F7">
                  <w:rPr>
                    <w:rFonts w:cs="Times New Roman"/>
                  </w:rPr>
                  <w:t xml:space="preserve">(1935). The ethnography featured the data she collected from residents of local sawmill and turpentine camps in Polk County, Florida, and from several hoodoo practitioners in New Orleans. </w:t>
                </w:r>
                <w:r w:rsidRPr="001E50F7">
                  <w:rPr>
                    <w:rFonts w:cs="Times New Roman"/>
                    <w:i/>
                  </w:rPr>
                  <w:t>Mules and Men</w:t>
                </w:r>
                <w:r w:rsidRPr="001E50F7">
                  <w:rPr>
                    <w:rFonts w:cs="Times New Roman"/>
                  </w:rPr>
                  <w:t xml:space="preserve"> is often critically regarded as a highly experimental social scientific work because of its use of first person narration (auto-ethnography) and other conventions of literary narrative, such as highlighting the dialogue between herself and her interviewees. It is also noted for its systematic transcriptions of USA southern folk vernacular. Published a year later, </w:t>
                </w:r>
                <w:r w:rsidRPr="001E50F7">
                  <w:rPr>
                    <w:rFonts w:cs="Times New Roman"/>
                    <w:i/>
                  </w:rPr>
                  <w:t>Jonah’s Gourd Vine</w:t>
                </w:r>
                <w:r w:rsidRPr="001E50F7">
                  <w:rPr>
                    <w:rFonts w:cs="Times New Roman"/>
                  </w:rPr>
                  <w:t xml:space="preserve"> drew from the biographies of her parents in its characterization of John Pearson, a man called to preach but tempted by infidelity. Although the novel represents issues related to racism and </w:t>
                </w:r>
                <w:proofErr w:type="spellStart"/>
                <w:r w:rsidRPr="001E50F7">
                  <w:rPr>
                    <w:rFonts w:cs="Times New Roman"/>
                  </w:rPr>
                  <w:t>colorism</w:t>
                </w:r>
                <w:proofErr w:type="spellEnd"/>
                <w:r w:rsidRPr="001E50F7">
                  <w:rPr>
                    <w:rFonts w:cs="Times New Roman"/>
                  </w:rPr>
                  <w:t xml:space="preserve">, particularly in its depictions of the experiences of a family one-generation removed from American slavery, the novel significantly foregrounds the inner psychology of her characters. In this way, Hurston moved away from the concern of many of the era’s race leaders that Negro art should strive to foreground race and racism as a central problem within their works. </w:t>
                </w:r>
              </w:p>
              <w:p w:rsidR="00386177" w:rsidRDefault="00386177" w:rsidP="00386177">
                <w:pPr>
                  <w:spacing w:before="100" w:beforeAutospacing="1" w:after="100" w:afterAutospacing="1"/>
                  <w:rPr>
                    <w:rFonts w:cs="Times New Roman"/>
                  </w:rPr>
                </w:pPr>
                <w:r>
                  <w:rPr>
                    <w:rFonts w:cs="Times New Roman"/>
                  </w:rPr>
                  <w:t>File: HurstonTheirEyesWereWatchingGod.jpg</w:t>
                </w:r>
              </w:p>
              <w:p w:rsidR="00386177" w:rsidRPr="001E50F7" w:rsidRDefault="00386177" w:rsidP="00386177">
                <w:pPr>
                  <w:pStyle w:val="Caption"/>
                </w:pPr>
                <w:r>
                  <w:t xml:space="preserve">Figure </w:t>
                </w:r>
                <w:fldSimple w:instr=" SEQ Figure \* ARABIC ">
                  <w:r w:rsidR="00347DDD">
                    <w:rPr>
                      <w:noProof/>
                    </w:rPr>
                    <w:t>4</w:t>
                  </w:r>
                </w:fldSimple>
                <w:proofErr w:type="gramStart"/>
                <w:r>
                  <w:t xml:space="preserve"> Original book jacket</w:t>
                </w:r>
                <w:proofErr w:type="gramEnd"/>
                <w:r>
                  <w:t xml:space="preserve"> for </w:t>
                </w:r>
                <w:r>
                  <w:rPr>
                    <w:i/>
                  </w:rPr>
                  <w:t>Their Eyes Were Watching God: A Novel</w:t>
                </w:r>
                <w:r>
                  <w:t>, by Hurston. Rare Book and Special Collections Division, Library of Congress (056.00.00).</w:t>
                </w:r>
              </w:p>
              <w:p w:rsidR="00386177" w:rsidRPr="00386177" w:rsidRDefault="00386177" w:rsidP="001E50F7">
                <w:pPr>
                  <w:spacing w:before="100" w:beforeAutospacing="1" w:after="100" w:afterAutospacing="1"/>
                  <w:rPr>
                    <w:rFonts w:cs="Times New Roman"/>
                    <w:sz w:val="28"/>
                  </w:rPr>
                </w:pPr>
                <w:r>
                  <w:rPr>
                    <w:rFonts w:eastAsia="Times New Roman" w:cs="Times New Roman"/>
                    <w:szCs w:val="18"/>
                  </w:rPr>
                  <w:t xml:space="preserve">Source: </w:t>
                </w:r>
                <w:r w:rsidRPr="00386177">
                  <w:rPr>
                    <w:rFonts w:eastAsia="Times New Roman" w:cs="Times New Roman"/>
                    <w:szCs w:val="18"/>
                  </w:rPr>
                  <w:t>http://www.loc.gov/exhibits/books-that-shaped-america/1900-1950/Assets/ba0056_enlarge.jpg</w:t>
                </w:r>
              </w:p>
              <w:p w:rsidR="001E50F7" w:rsidRDefault="001E50F7" w:rsidP="001E50F7">
                <w:pPr>
                  <w:spacing w:before="100" w:beforeAutospacing="1" w:after="100" w:afterAutospacing="1"/>
                  <w:rPr>
                    <w:rFonts w:cs="Times New Roman"/>
                  </w:rPr>
                </w:pPr>
                <w:r w:rsidRPr="001E50F7">
                  <w:rPr>
                    <w:rFonts w:cs="Times New Roman"/>
                    <w:i/>
                  </w:rPr>
                  <w:t>Their Eyes Were Watching God</w:t>
                </w:r>
                <w:r w:rsidRPr="001E50F7">
                  <w:rPr>
                    <w:rFonts w:cs="Times New Roman"/>
                  </w:rPr>
                  <w:t xml:space="preserve"> (1937), Hurston’s most celebrated work, was written while Hurston completed fieldwork in Haiti and Jamaica on a </w:t>
                </w:r>
                <w:r w:rsidRPr="001E50F7">
                  <w:rPr>
                    <w:rFonts w:eastAsia="Times New Roman" w:cs="Times New Roman"/>
                  </w:rPr>
                  <w:t xml:space="preserve">Guggenheim fellowship </w:t>
                </w:r>
                <w:r w:rsidRPr="001E50F7">
                  <w:rPr>
                    <w:rFonts w:cs="Times New Roman"/>
                  </w:rPr>
                  <w:t xml:space="preserve">awarded the previous year. Set in the southern U.S., the novel also includes allusions to </w:t>
                </w:r>
                <w:proofErr w:type="spellStart"/>
                <w:r w:rsidRPr="001E50F7">
                  <w:rPr>
                    <w:rFonts w:cs="Times New Roman"/>
                  </w:rPr>
                  <w:t>Vodun</w:t>
                </w:r>
                <w:proofErr w:type="spellEnd"/>
                <w:r w:rsidRPr="001E50F7">
                  <w:rPr>
                    <w:rFonts w:cs="Times New Roman"/>
                  </w:rPr>
                  <w:t xml:space="preserve"> folk customs and cosmology. The novel is modern in its attention to themes related to gender and sexuality and in its experimentation with literary form and narration. For example, Hurston’s use of free-</w:t>
                </w:r>
                <w:r w:rsidRPr="001E50F7">
                  <w:rPr>
                    <w:rFonts w:cs="Times New Roman"/>
                  </w:rPr>
                  <w:lastRenderedPageBreak/>
                  <w:t>indirect discourse through the blending of folk-vernacular with standard English from a third- person point of view is often noted as a singular innovation in the African American literary tradition.</w:t>
                </w:r>
              </w:p>
              <w:p w:rsidR="00386177" w:rsidRDefault="00386177" w:rsidP="001E50F7">
                <w:pPr>
                  <w:spacing w:before="100" w:beforeAutospacing="1" w:after="100" w:afterAutospacing="1"/>
                  <w:rPr>
                    <w:rFonts w:cs="Times New Roman"/>
                  </w:rPr>
                </w:pPr>
                <w:r>
                  <w:rPr>
                    <w:rFonts w:cs="Times New Roman"/>
                  </w:rPr>
                  <w:t>File: HurstonFloridaMemory.jpg</w:t>
                </w:r>
              </w:p>
              <w:p w:rsidR="00386177" w:rsidRPr="00347DDD" w:rsidRDefault="00386177" w:rsidP="00386177">
                <w:pPr>
                  <w:pStyle w:val="Caption"/>
                </w:pPr>
                <w:r>
                  <w:t xml:space="preserve">Figure </w:t>
                </w:r>
                <w:fldSimple w:instr=" SEQ Figure \* ARABIC ">
                  <w:r w:rsidR="00347DDD">
                    <w:rPr>
                      <w:noProof/>
                    </w:rPr>
                    <w:t>5</w:t>
                  </w:r>
                </w:fldSimple>
                <w:r>
                  <w:t xml:space="preserve"> Hurston collecting folklore from Gabriel Brown (playing guitar) and Rochelle French</w:t>
                </w:r>
                <w:r w:rsidR="00347DDD">
                  <w:t xml:space="preserve">. State Archives of Florida, </w:t>
                </w:r>
                <w:r w:rsidR="00347DDD">
                  <w:rPr>
                    <w:i/>
                  </w:rPr>
                  <w:t>Florida Memory</w:t>
                </w:r>
                <w:r w:rsidR="00347DDD">
                  <w:t>. Reproduced from the collection of the Library of Congress.</w:t>
                </w:r>
              </w:p>
              <w:p w:rsidR="00386177" w:rsidRPr="001E50F7" w:rsidRDefault="00347DDD" w:rsidP="001E50F7">
                <w:pPr>
                  <w:spacing w:before="100" w:beforeAutospacing="1" w:after="100" w:afterAutospacing="1"/>
                  <w:rPr>
                    <w:rFonts w:cs="Times New Roman"/>
                  </w:rPr>
                </w:pPr>
                <w:r>
                  <w:rPr>
                    <w:rFonts w:cs="Times New Roman"/>
                  </w:rPr>
                  <w:t xml:space="preserve">Source: </w:t>
                </w:r>
                <w:r w:rsidRPr="00347DDD">
                  <w:rPr>
                    <w:rFonts w:eastAsia="Times New Roman" w:cs="Times New Roman"/>
                  </w:rPr>
                  <w:t>http://floridamemory.com/items/show/107444</w:t>
                </w:r>
              </w:p>
              <w:p w:rsidR="001E50F7" w:rsidRDefault="001E50F7" w:rsidP="001E50F7">
                <w:pPr>
                  <w:spacing w:before="100" w:beforeAutospacing="1" w:after="100" w:afterAutospacing="1"/>
                </w:pPr>
                <w:r w:rsidRPr="001E50F7">
                  <w:rPr>
                    <w:rFonts w:cs="Times New Roman"/>
                  </w:rPr>
                  <w:t xml:space="preserve">In </w:t>
                </w:r>
                <w:r w:rsidRPr="001E50F7">
                  <w:rPr>
                    <w:rFonts w:cs="Times New Roman"/>
                    <w:i/>
                  </w:rPr>
                  <w:t>Moses, Man of the Mountain</w:t>
                </w:r>
                <w:r w:rsidRPr="001E50F7">
                  <w:rPr>
                    <w:rFonts w:cs="Times New Roman"/>
                  </w:rPr>
                  <w:t xml:space="preserve"> (1939) Hurston significantly revises the Old Testament narrative of Moses as a “folklore novel.” Noting the prominence of the figure of Moses in folk-religions throughout the world, Hurston’s Moses is endowed with the agency and characteristics of the hoodoo doctors she researched in New Orleans, and her biblical characters speak in vernaculars of the southern United States. </w:t>
                </w:r>
                <w:r w:rsidRPr="001E50F7">
                  <w:rPr>
                    <w:rFonts w:cstheme="minorHAnsi"/>
                    <w:iCs/>
                    <w:color w:val="000000"/>
                  </w:rPr>
                  <w:t xml:space="preserve">Hurston’s second ethnography, </w:t>
                </w:r>
                <w:r w:rsidRPr="001E50F7">
                  <w:rPr>
                    <w:rFonts w:cstheme="minorHAnsi"/>
                    <w:i/>
                    <w:iCs/>
                    <w:color w:val="000000"/>
                  </w:rPr>
                  <w:t>Tell My Horse (1939),</w:t>
                </w:r>
                <w:r w:rsidRPr="001E50F7">
                  <w:rPr>
                    <w:rFonts w:cstheme="minorHAnsi"/>
                    <w:iCs/>
                    <w:color w:val="000000"/>
                  </w:rPr>
                  <w:t xml:space="preserve"> was</w:t>
                </w:r>
                <w:r w:rsidRPr="001E50F7">
                  <w:rPr>
                    <w:rFonts w:cstheme="minorHAnsi"/>
                    <w:i/>
                    <w:iCs/>
                    <w:color w:val="000000"/>
                  </w:rPr>
                  <w:t xml:space="preserve"> </w:t>
                </w:r>
                <w:r w:rsidRPr="001E50F7">
                  <w:rPr>
                    <w:rFonts w:cs="Times New Roman"/>
                  </w:rPr>
                  <w:t xml:space="preserve">published in the same year. The ethnography’s blurring of literary and ethnographic conventions has led scholars to refer to the work as a travelogue, especially since, as in </w:t>
                </w:r>
                <w:r w:rsidRPr="001E50F7">
                  <w:rPr>
                    <w:rFonts w:cs="Times New Roman"/>
                    <w:i/>
                  </w:rPr>
                  <w:t>Mules and Men</w:t>
                </w:r>
                <w:r w:rsidRPr="001E50F7">
                  <w:rPr>
                    <w:rFonts w:cs="Times New Roman"/>
                  </w:rPr>
                  <w:t>, Hurston featured dialogues between herself and her interviewees and included first person narrations of her impressions of cultural phenomena in both Caribbean locales. Hurston’s final novel,</w:t>
                </w:r>
                <w:r w:rsidRPr="001E50F7">
                  <w:t xml:space="preserve"> </w:t>
                </w:r>
                <w:r w:rsidRPr="001E50F7">
                  <w:rPr>
                    <w:i/>
                  </w:rPr>
                  <w:t xml:space="preserve">Seraph on the </w:t>
                </w:r>
                <w:proofErr w:type="spellStart"/>
                <w:r w:rsidRPr="001E50F7">
                  <w:rPr>
                    <w:i/>
                  </w:rPr>
                  <w:t>Suwanee</w:t>
                </w:r>
                <w:proofErr w:type="spellEnd"/>
                <w:r w:rsidRPr="001E50F7">
                  <w:t xml:space="preserve"> (1948), attempted to break through the </w:t>
                </w:r>
                <w:proofErr w:type="spellStart"/>
                <w:r w:rsidRPr="001E50F7">
                  <w:t>color</w:t>
                </w:r>
                <w:proofErr w:type="spellEnd"/>
                <w:r w:rsidRPr="001E50F7">
                  <w:t xml:space="preserve"> line in USA fiction, which relegated black authors to writing about black subjects and characters. Hurston figured its central characters, including </w:t>
                </w:r>
                <w:proofErr w:type="spellStart"/>
                <w:r w:rsidRPr="001E50F7">
                  <w:t>Arvay</w:t>
                </w:r>
                <w:proofErr w:type="spellEnd"/>
                <w:r w:rsidRPr="001E50F7">
                  <w:t xml:space="preserve"> and Jim Henson, as white and southern-born Floridians who, seemingly, speak with the same vernacular as the black characters in her earlier fictions. In addition, critics have noted Hurston’s critique of marriage and references to Freudian psychology in her characterizations in the novel. </w:t>
                </w:r>
              </w:p>
              <w:p w:rsidR="00347DDD" w:rsidRDefault="00347DDD" w:rsidP="001E50F7">
                <w:pPr>
                  <w:spacing w:before="100" w:beforeAutospacing="1" w:after="100" w:afterAutospacing="1"/>
                </w:pPr>
                <w:r>
                  <w:t>File: HurstonByVanVechten.jpg</w:t>
                </w:r>
              </w:p>
              <w:p w:rsidR="00347DDD" w:rsidRPr="001E50F7" w:rsidRDefault="00347DDD" w:rsidP="00347DDD">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Photo by Carl Van </w:t>
                </w:r>
                <w:proofErr w:type="spellStart"/>
                <w:r>
                  <w:t>Vechten</w:t>
                </w:r>
                <w:proofErr w:type="spellEnd"/>
              </w:p>
              <w:p w:rsidR="00347DDD" w:rsidRDefault="00347DDD" w:rsidP="00347DDD">
                <w:pPr>
                  <w:rPr>
                    <w:rFonts w:cstheme="minorHAnsi"/>
                    <w:sz w:val="18"/>
                    <w:szCs w:val="18"/>
                  </w:rPr>
                </w:pPr>
                <w:r>
                  <w:t>Source:</w:t>
                </w:r>
                <w:r w:rsidRPr="00347DDD">
                  <w:t xml:space="preserve"> </w:t>
                </w:r>
                <w:r w:rsidRPr="00347DDD">
                  <w:rPr>
                    <w:rFonts w:cstheme="minorHAnsi"/>
                  </w:rPr>
                  <w:t>http://brbl-media.library.yale.edu/images/1074693_quarter.jpg</w:t>
                </w:r>
              </w:p>
              <w:p w:rsidR="00347DDD" w:rsidRPr="00347DDD" w:rsidRDefault="00347DDD" w:rsidP="00347DDD">
                <w:pPr>
                  <w:rPr>
                    <w:rFonts w:cstheme="minorHAnsi"/>
                    <w:sz w:val="18"/>
                    <w:szCs w:val="18"/>
                  </w:rPr>
                </w:pPr>
              </w:p>
              <w:p w:rsidR="001E50F7" w:rsidRPr="001E50F7" w:rsidRDefault="001E50F7" w:rsidP="001E50F7">
                <w:pPr>
                  <w:rPr>
                    <w:rFonts w:eastAsia="Times New Roman" w:cs="Times New Roman"/>
                    <w:i/>
                    <w:iCs/>
                    <w:color w:val="000000" w:themeColor="text1"/>
                  </w:rPr>
                </w:pPr>
                <w:r w:rsidRPr="001E50F7">
                  <w:rPr>
                    <w:rFonts w:cstheme="minorHAnsi"/>
                    <w:u w:val="single"/>
                  </w:rPr>
                  <w:t>Collected Works</w:t>
                </w:r>
              </w:p>
              <w:p w:rsidR="001E50F7" w:rsidRPr="001E50F7" w:rsidRDefault="001E50F7" w:rsidP="001E50F7">
                <w:pPr>
                  <w:rPr>
                    <w:rFonts w:cstheme="minorHAnsi"/>
                    <w:i/>
                    <w:iCs/>
                    <w:color w:val="000000"/>
                  </w:rPr>
                </w:pPr>
                <w:r w:rsidRPr="001E50F7">
                  <w:rPr>
                    <w:rFonts w:eastAsia="Times New Roman" w:cs="Times New Roman"/>
                    <w:i/>
                    <w:iCs/>
                    <w:color w:val="000000" w:themeColor="text1"/>
                  </w:rPr>
                  <w:t>Folklore, Memoirs, &amp; Other Writings: Mules and Men, Tell My Horse, Dust Tracks on a Road, Selected Articles</w:t>
                </w:r>
                <w:r w:rsidRPr="001E50F7">
                  <w:rPr>
                    <w:rFonts w:eastAsia="Times New Roman" w:cs="Times New Roman"/>
                    <w:color w:val="000000" w:themeColor="text1"/>
                  </w:rPr>
                  <w:t xml:space="preserve"> (Cheryl A. Wall, ed.) (Library of America, 1995)</w:t>
                </w:r>
              </w:p>
              <w:p w:rsidR="001E50F7" w:rsidRPr="001E50F7" w:rsidRDefault="001E50F7" w:rsidP="001E50F7">
                <w:pPr>
                  <w:rPr>
                    <w:rFonts w:eastAsia="Times New Roman" w:cs="Times New Roman"/>
                    <w:color w:val="000000" w:themeColor="text1"/>
                  </w:rPr>
                </w:pPr>
                <w:r w:rsidRPr="001E50F7">
                  <w:rPr>
                    <w:rFonts w:eastAsia="Times New Roman" w:cs="Times New Roman"/>
                    <w:i/>
                    <w:iCs/>
                    <w:color w:val="000000" w:themeColor="text1"/>
                  </w:rPr>
                  <w:t xml:space="preserve">Novels &amp; Stories: Jonah's Gourd Vine, Their Eyes Were Watching God, Moses, Man of the Mountain, Seraph on the </w:t>
                </w:r>
                <w:proofErr w:type="spellStart"/>
                <w:r w:rsidRPr="001E50F7">
                  <w:rPr>
                    <w:rFonts w:eastAsia="Times New Roman" w:cs="Times New Roman"/>
                    <w:i/>
                    <w:iCs/>
                    <w:color w:val="000000" w:themeColor="text1"/>
                  </w:rPr>
                  <w:t>Suwanee</w:t>
                </w:r>
                <w:proofErr w:type="spellEnd"/>
                <w:r w:rsidRPr="001E50F7">
                  <w:rPr>
                    <w:rFonts w:eastAsia="Times New Roman" w:cs="Times New Roman"/>
                    <w:i/>
                    <w:iCs/>
                    <w:color w:val="000000" w:themeColor="text1"/>
                  </w:rPr>
                  <w:t>, Selected Stories</w:t>
                </w:r>
                <w:r w:rsidRPr="001E50F7">
                  <w:rPr>
                    <w:rFonts w:eastAsia="Times New Roman" w:cs="Times New Roman"/>
                    <w:color w:val="000000" w:themeColor="text1"/>
                  </w:rPr>
                  <w:t xml:space="preserve"> (Cheryl A. Wall, ed.) 1995</w:t>
                </w:r>
              </w:p>
              <w:p w:rsidR="001E50F7" w:rsidRPr="001E50F7" w:rsidRDefault="001E50F7" w:rsidP="001E50F7">
                <w:pPr>
                  <w:rPr>
                    <w:rFonts w:eastAsia="Times New Roman" w:cs="Times New Roman"/>
                  </w:rPr>
                </w:pPr>
                <w:proofErr w:type="spellStart"/>
                <w:r w:rsidRPr="001E50F7">
                  <w:rPr>
                    <w:rStyle w:val="a-size-large"/>
                    <w:rFonts w:eastAsia="Times New Roman" w:cs="Times New Roman"/>
                    <w:i/>
                  </w:rPr>
                  <w:t>Zora</w:t>
                </w:r>
                <w:proofErr w:type="spellEnd"/>
                <w:r w:rsidRPr="001E50F7">
                  <w:rPr>
                    <w:rStyle w:val="a-size-large"/>
                    <w:rFonts w:eastAsia="Times New Roman" w:cs="Times New Roman"/>
                    <w:i/>
                  </w:rPr>
                  <w:t xml:space="preserve"> Neale Hurston: Collected Plays</w:t>
                </w:r>
                <w:r w:rsidRPr="001E50F7">
                  <w:rPr>
                    <w:rStyle w:val="a-size-large"/>
                    <w:rFonts w:eastAsia="Times New Roman" w:cs="Times New Roman"/>
                  </w:rPr>
                  <w:t xml:space="preserve"> (Multi-Ethnic Literatures of the Americas (MELA) (2008)</w:t>
                </w:r>
              </w:p>
              <w:p w:rsidR="001E50F7" w:rsidRPr="001E50F7" w:rsidRDefault="001E50F7" w:rsidP="001E50F7">
                <w:pPr>
                  <w:rPr>
                    <w:rFonts w:cstheme="minorHAnsi"/>
                    <w:u w:val="single"/>
                  </w:rPr>
                </w:pPr>
              </w:p>
              <w:p w:rsidR="001E50F7" w:rsidRPr="001E50F7" w:rsidRDefault="001E50F7" w:rsidP="001E50F7">
                <w:pPr>
                  <w:rPr>
                    <w:rFonts w:cstheme="minorHAnsi"/>
                    <w:u w:val="single"/>
                  </w:rPr>
                </w:pPr>
                <w:r w:rsidRPr="001E50F7">
                  <w:rPr>
                    <w:rFonts w:cstheme="minorHAnsi"/>
                    <w:u w:val="single"/>
                  </w:rPr>
                  <w:t>Novels</w:t>
                </w:r>
              </w:p>
              <w:p w:rsidR="001E50F7" w:rsidRPr="001E50F7" w:rsidRDefault="001E50F7" w:rsidP="001E50F7">
                <w:pPr>
                  <w:shd w:val="clear" w:color="auto" w:fill="FFFFFF"/>
                  <w:rPr>
                    <w:rFonts w:cstheme="minorHAnsi"/>
                    <w:color w:val="000000"/>
                  </w:rPr>
                </w:pPr>
                <w:r w:rsidRPr="001E50F7">
                  <w:rPr>
                    <w:rFonts w:cstheme="minorHAnsi"/>
                    <w:i/>
                    <w:iCs/>
                    <w:color w:val="000000"/>
                  </w:rPr>
                  <w:t>Jonah’s Gourd Vine (1934)</w:t>
                </w:r>
              </w:p>
              <w:p w:rsidR="001E50F7" w:rsidRPr="001E50F7" w:rsidRDefault="001E50F7" w:rsidP="001E50F7">
                <w:pPr>
                  <w:shd w:val="clear" w:color="auto" w:fill="FFFFFF"/>
                  <w:rPr>
                    <w:i/>
                  </w:rPr>
                </w:pPr>
                <w:r w:rsidRPr="001E50F7">
                  <w:rPr>
                    <w:i/>
                  </w:rPr>
                  <w:t>Their Eyes Watching God (1937)</w:t>
                </w:r>
              </w:p>
              <w:p w:rsidR="001E50F7" w:rsidRPr="001E50F7" w:rsidRDefault="001E50F7" w:rsidP="001E50F7">
                <w:pPr>
                  <w:shd w:val="clear" w:color="auto" w:fill="FFFFFF"/>
                  <w:rPr>
                    <w:i/>
                  </w:rPr>
                </w:pPr>
                <w:r w:rsidRPr="001E50F7">
                  <w:rPr>
                    <w:i/>
                  </w:rPr>
                  <w:t>Moses, Man of the Mountain (1939)</w:t>
                </w:r>
              </w:p>
              <w:p w:rsidR="001E50F7" w:rsidRPr="001E50F7" w:rsidRDefault="001E50F7" w:rsidP="001E50F7">
                <w:pPr>
                  <w:rPr>
                    <w:i/>
                  </w:rPr>
                </w:pPr>
                <w:r w:rsidRPr="001E50F7">
                  <w:rPr>
                    <w:i/>
                  </w:rPr>
                  <w:t xml:space="preserve">Seraph on the </w:t>
                </w:r>
                <w:proofErr w:type="spellStart"/>
                <w:r w:rsidRPr="001E50F7">
                  <w:rPr>
                    <w:i/>
                  </w:rPr>
                  <w:t>Suwanee</w:t>
                </w:r>
                <w:proofErr w:type="spellEnd"/>
                <w:r w:rsidRPr="001E50F7">
                  <w:rPr>
                    <w:i/>
                  </w:rPr>
                  <w:t xml:space="preserve"> (1948)</w:t>
                </w:r>
              </w:p>
              <w:p w:rsidR="001E50F7" w:rsidRPr="001E50F7" w:rsidRDefault="001E50F7" w:rsidP="001E50F7">
                <w:pPr>
                  <w:rPr>
                    <w:rFonts w:cstheme="minorHAnsi"/>
                    <w:u w:val="single"/>
                  </w:rPr>
                </w:pPr>
                <w:r w:rsidRPr="001E50F7">
                  <w:rPr>
                    <w:rFonts w:cstheme="minorHAnsi"/>
                    <w:u w:val="single"/>
                  </w:rPr>
                  <w:t>Short story collections</w:t>
                </w:r>
                <w:bookmarkStart w:id="0" w:name="_GoBack"/>
                <w:bookmarkEnd w:id="0"/>
              </w:p>
              <w:p w:rsidR="001E50F7" w:rsidRPr="001E50F7" w:rsidRDefault="001E50F7" w:rsidP="001E50F7">
                <w:pPr>
                  <w:shd w:val="clear" w:color="auto" w:fill="FFFFFF"/>
                  <w:rPr>
                    <w:rFonts w:cstheme="minorHAnsi"/>
                    <w:color w:val="000000"/>
                  </w:rPr>
                </w:pPr>
                <w:r w:rsidRPr="001E50F7">
                  <w:rPr>
                    <w:rFonts w:cstheme="minorHAnsi"/>
                    <w:i/>
                    <w:iCs/>
                    <w:color w:val="000000"/>
                  </w:rPr>
                  <w:t xml:space="preserve">SPUNK: Three Tales by </w:t>
                </w:r>
                <w:proofErr w:type="spellStart"/>
                <w:r w:rsidRPr="001E50F7">
                  <w:rPr>
                    <w:rFonts w:cstheme="minorHAnsi"/>
                    <w:i/>
                    <w:iCs/>
                    <w:color w:val="000000"/>
                  </w:rPr>
                  <w:t>Zora</w:t>
                </w:r>
                <w:proofErr w:type="spellEnd"/>
                <w:r w:rsidRPr="001E50F7">
                  <w:rPr>
                    <w:rFonts w:cstheme="minorHAnsi"/>
                    <w:i/>
                    <w:iCs/>
                    <w:color w:val="000000"/>
                  </w:rPr>
                  <w:t xml:space="preserve"> Neale Hurston </w:t>
                </w:r>
                <w:r w:rsidRPr="001E50F7">
                  <w:rPr>
                    <w:rFonts w:cstheme="minorHAnsi"/>
                    <w:color w:val="000000"/>
                  </w:rPr>
                  <w:t>(1944)</w:t>
                </w:r>
              </w:p>
              <w:p w:rsidR="001E50F7" w:rsidRPr="001E50F7" w:rsidRDefault="001E50F7" w:rsidP="001E50F7">
                <w:pPr>
                  <w:shd w:val="clear" w:color="auto" w:fill="FFFFFF"/>
                  <w:rPr>
                    <w:rFonts w:cstheme="minorHAnsi"/>
                    <w:color w:val="000000"/>
                  </w:rPr>
                </w:pPr>
                <w:r w:rsidRPr="001E50F7">
                  <w:rPr>
                    <w:rFonts w:cstheme="minorHAnsi"/>
                    <w:i/>
                    <w:iCs/>
                    <w:color w:val="000000"/>
                  </w:rPr>
                  <w:t>The Complete Stories</w:t>
                </w:r>
                <w:r w:rsidRPr="001E50F7">
                  <w:rPr>
                    <w:rStyle w:val="apple-converted-space"/>
                    <w:rFonts w:cstheme="minorHAnsi"/>
                    <w:color w:val="000000"/>
                  </w:rPr>
                  <w:t xml:space="preserve"> </w:t>
                </w:r>
                <w:r w:rsidRPr="001E50F7">
                  <w:rPr>
                    <w:rFonts w:cstheme="minorHAnsi"/>
                    <w:color w:val="000000"/>
                  </w:rPr>
                  <w:t>(1995)</w:t>
                </w:r>
              </w:p>
              <w:p w:rsidR="001E50F7" w:rsidRPr="001E50F7" w:rsidRDefault="001E50F7" w:rsidP="001E50F7">
                <w:pPr>
                  <w:shd w:val="clear" w:color="auto" w:fill="FFFFFF"/>
                  <w:rPr>
                    <w:rFonts w:cstheme="minorHAnsi"/>
                    <w:color w:val="000000"/>
                  </w:rPr>
                </w:pPr>
              </w:p>
              <w:p w:rsidR="001E50F7" w:rsidRPr="001E50F7" w:rsidRDefault="001E50F7" w:rsidP="001E50F7">
                <w:pPr>
                  <w:rPr>
                    <w:u w:val="single"/>
                  </w:rPr>
                </w:pPr>
                <w:r w:rsidRPr="001E50F7">
                  <w:rPr>
                    <w:u w:val="single"/>
                  </w:rPr>
                  <w:t>Drama (selected)</w:t>
                </w:r>
                <w:r w:rsidRPr="001E50F7">
                  <w:rPr>
                    <w:rFonts w:eastAsia="Times New Roman" w:cs="Times New Roman"/>
                    <w:noProof/>
                    <w:lang w:val="en-US"/>
                  </w:rPr>
                  <w:t xml:space="preserve"> </w:t>
                </w:r>
              </w:p>
              <w:p w:rsidR="001E50F7" w:rsidRPr="001E50F7" w:rsidRDefault="001E50F7" w:rsidP="001E50F7">
                <w:pPr>
                  <w:pStyle w:val="NoSpacing"/>
                  <w:rPr>
                    <w:i/>
                  </w:rPr>
                </w:pPr>
                <w:r w:rsidRPr="001E50F7">
                  <w:rPr>
                    <w:i/>
                  </w:rPr>
                  <w:t xml:space="preserve">Meet the Mamma: A Musical Play in Three Acts </w:t>
                </w:r>
                <w:r w:rsidRPr="001E50F7">
                  <w:t>(1925)</w:t>
                </w:r>
              </w:p>
              <w:p w:rsidR="001E50F7" w:rsidRPr="001E50F7" w:rsidRDefault="001E50F7" w:rsidP="001E50F7">
                <w:pPr>
                  <w:pStyle w:val="NoSpacing"/>
                </w:pPr>
                <w:r w:rsidRPr="001E50F7">
                  <w:rPr>
                    <w:i/>
                  </w:rPr>
                  <w:lastRenderedPageBreak/>
                  <w:t xml:space="preserve">Cold Kenner, A Revue </w:t>
                </w:r>
                <w:r w:rsidRPr="001E50F7">
                  <w:t>(1930)</w:t>
                </w:r>
              </w:p>
              <w:p w:rsidR="001E50F7" w:rsidRPr="001E50F7" w:rsidRDefault="001E50F7" w:rsidP="001E50F7">
                <w:pPr>
                  <w:pStyle w:val="NoSpacing"/>
                  <w:rPr>
                    <w:i/>
                  </w:rPr>
                </w:pPr>
                <w:r w:rsidRPr="001E50F7">
                  <w:rPr>
                    <w:i/>
                  </w:rPr>
                  <w:t xml:space="preserve">De Turkey and de Law: A Comedy in Three Acts </w:t>
                </w:r>
                <w:r w:rsidRPr="001E50F7">
                  <w:t>(1930)</w:t>
                </w:r>
              </w:p>
              <w:p w:rsidR="001E50F7" w:rsidRPr="001E50F7" w:rsidRDefault="001E50F7" w:rsidP="001E50F7">
                <w:pPr>
                  <w:pStyle w:val="NoSpacing"/>
                  <w:rPr>
                    <w:i/>
                  </w:rPr>
                </w:pPr>
                <w:r w:rsidRPr="001E50F7">
                  <w:rPr>
                    <w:i/>
                  </w:rPr>
                  <w:t>The Mule-Bone: A Comedy of Negro Life in Three Acts (1931) (co-authored with Langston Hughes)</w:t>
                </w:r>
              </w:p>
              <w:p w:rsidR="001E50F7" w:rsidRPr="001E50F7" w:rsidRDefault="001E50F7" w:rsidP="001E50F7">
                <w:pPr>
                  <w:pStyle w:val="NoSpacing"/>
                  <w:rPr>
                    <w:i/>
                  </w:rPr>
                </w:pPr>
                <w:r w:rsidRPr="001E50F7">
                  <w:rPr>
                    <w:i/>
                  </w:rPr>
                  <w:t xml:space="preserve">Forty Yards </w:t>
                </w:r>
                <w:r w:rsidRPr="001E50F7">
                  <w:t>(1931)</w:t>
                </w:r>
              </w:p>
              <w:p w:rsidR="001E50F7" w:rsidRPr="001E50F7" w:rsidRDefault="001E50F7" w:rsidP="001E50F7">
                <w:pPr>
                  <w:pStyle w:val="NoSpacing"/>
                  <w:rPr>
                    <w:i/>
                  </w:rPr>
                </w:pPr>
                <w:r w:rsidRPr="001E50F7">
                  <w:rPr>
                    <w:i/>
                  </w:rPr>
                  <w:t xml:space="preserve">Lawing and Jawing </w:t>
                </w:r>
                <w:r w:rsidRPr="001E50F7">
                  <w:t>(1931)</w:t>
                </w:r>
              </w:p>
              <w:p w:rsidR="001E50F7" w:rsidRPr="001E50F7" w:rsidRDefault="001E50F7" w:rsidP="001E50F7">
                <w:pPr>
                  <w:pStyle w:val="NoSpacing"/>
                  <w:rPr>
                    <w:i/>
                  </w:rPr>
                </w:pPr>
                <w:r w:rsidRPr="001E50F7">
                  <w:rPr>
                    <w:i/>
                  </w:rPr>
                  <w:t xml:space="preserve">Poker! </w:t>
                </w:r>
                <w:r w:rsidRPr="001E50F7">
                  <w:t>(1931)</w:t>
                </w:r>
              </w:p>
              <w:p w:rsidR="001E50F7" w:rsidRPr="001E50F7" w:rsidRDefault="001E50F7" w:rsidP="001E50F7">
                <w:pPr>
                  <w:pStyle w:val="NoSpacing"/>
                  <w:rPr>
                    <w:i/>
                  </w:rPr>
                </w:pPr>
                <w:r w:rsidRPr="001E50F7">
                  <w:rPr>
                    <w:i/>
                  </w:rPr>
                  <w:t xml:space="preserve">Woofing </w:t>
                </w:r>
                <w:r w:rsidRPr="001E50F7">
                  <w:t>(1931)</w:t>
                </w:r>
              </w:p>
              <w:p w:rsidR="001E50F7" w:rsidRPr="001E50F7" w:rsidRDefault="001E50F7" w:rsidP="001E50F7">
                <w:pPr>
                  <w:pStyle w:val="NoSpacing"/>
                  <w:rPr>
                    <w:i/>
                  </w:rPr>
                </w:pPr>
                <w:r w:rsidRPr="001E50F7">
                  <w:rPr>
                    <w:i/>
                  </w:rPr>
                  <w:t xml:space="preserve">Spunk </w:t>
                </w:r>
                <w:r w:rsidRPr="001E50F7">
                  <w:t>(1935)</w:t>
                </w:r>
              </w:p>
              <w:p w:rsidR="001E50F7" w:rsidRPr="001E50F7" w:rsidRDefault="001E50F7" w:rsidP="001E50F7">
                <w:pPr>
                  <w:pStyle w:val="NoSpacing"/>
                  <w:rPr>
                    <w:i/>
                  </w:rPr>
                </w:pPr>
                <w:r w:rsidRPr="001E50F7">
                  <w:rPr>
                    <w:i/>
                  </w:rPr>
                  <w:t xml:space="preserve">Polk County: A Comedy of Negro Life on a Sawmill Camp with Authentic Negro Music in Three Acts </w:t>
                </w:r>
                <w:r w:rsidRPr="001E50F7">
                  <w:t>(1944)</w:t>
                </w:r>
              </w:p>
              <w:p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rsidR="001E50F7" w:rsidRPr="001E50F7" w:rsidRDefault="001E50F7" w:rsidP="001E50F7">
                <w:pPr>
                  <w:rPr>
                    <w:u w:val="single"/>
                  </w:rPr>
                </w:pPr>
                <w:r w:rsidRPr="001E50F7">
                  <w:rPr>
                    <w:u w:val="single"/>
                  </w:rPr>
                  <w:t>Essays (selected)</w:t>
                </w:r>
                <w:r w:rsidRPr="001E50F7">
                  <w:rPr>
                    <w:rFonts w:eastAsia="Times New Roman" w:cs="Times New Roman"/>
                    <w:noProof/>
                    <w:lang w:val="en-US"/>
                  </w:rPr>
                  <w:t xml:space="preserve"> </w:t>
                </w:r>
              </w:p>
              <w:p w:rsidR="001E50F7" w:rsidRPr="001E50F7" w:rsidRDefault="001E50F7" w:rsidP="001E50F7">
                <w:pPr>
                  <w:rPr>
                    <w:rFonts w:eastAsia="Times New Roman" w:cs="Times New Roman"/>
                    <w:lang w:val="en-US"/>
                  </w:rPr>
                </w:pPr>
                <w:r w:rsidRPr="001E50F7">
                  <w:rPr>
                    <w:rFonts w:eastAsia="Times New Roman" w:cs="Times New Roman"/>
                    <w:lang w:val="en-US"/>
                  </w:rPr>
                  <w:t xml:space="preserve">The Eatonville Anthology (1926) </w:t>
                </w:r>
              </w:p>
              <w:p w:rsidR="001E50F7" w:rsidRPr="001E50F7" w:rsidRDefault="001E50F7" w:rsidP="001E50F7">
                <w:pPr>
                  <w:rPr>
                    <w:rFonts w:eastAsia="Times New Roman" w:cs="Times New Roman"/>
                  </w:rPr>
                </w:pPr>
                <w:r w:rsidRPr="001E50F7">
                  <w:rPr>
                    <w:rFonts w:eastAsia="Times New Roman" w:cs="Times New Roman"/>
                  </w:rPr>
                  <w:t xml:space="preserve">How It Feels To Be </w:t>
                </w:r>
                <w:proofErr w:type="spellStart"/>
                <w:r w:rsidRPr="001E50F7">
                  <w:rPr>
                    <w:rFonts w:eastAsia="Times New Roman" w:cs="Times New Roman"/>
                  </w:rPr>
                  <w:t>Colored</w:t>
                </w:r>
                <w:proofErr w:type="spellEnd"/>
                <w:r w:rsidRPr="001E50F7">
                  <w:rPr>
                    <w:rFonts w:eastAsia="Times New Roman" w:cs="Times New Roman"/>
                  </w:rPr>
                  <w:t xml:space="preserve"> Me (1928)</w:t>
                </w:r>
              </w:p>
              <w:p w:rsidR="001E50F7" w:rsidRPr="001E50F7" w:rsidRDefault="001E50F7" w:rsidP="001E50F7">
                <w:pPr>
                  <w:rPr>
                    <w:rFonts w:eastAsia="Times New Roman" w:cs="Times New Roman"/>
                  </w:rPr>
                </w:pPr>
                <w:r w:rsidRPr="001E50F7">
                  <w:rPr>
                    <w:rFonts w:eastAsia="Times New Roman" w:cs="Times New Roman"/>
                  </w:rPr>
                  <w:t>Characteristics of Negro Expression (1934)</w:t>
                </w:r>
              </w:p>
              <w:p w:rsidR="001E50F7" w:rsidRPr="001E50F7" w:rsidRDefault="001E50F7" w:rsidP="001E50F7">
                <w:pPr>
                  <w:rPr>
                    <w:rFonts w:eastAsia="Times New Roman" w:cs="Times New Roman"/>
                  </w:rPr>
                </w:pPr>
                <w:r w:rsidRPr="001E50F7">
                  <w:rPr>
                    <w:rFonts w:eastAsia="Times New Roman" w:cs="Times New Roman"/>
                  </w:rPr>
                  <w:t xml:space="preserve">Work-In-Progress For: The Florida Negro (1938) </w:t>
                </w:r>
              </w:p>
              <w:p w:rsidR="001E50F7" w:rsidRPr="001E50F7" w:rsidRDefault="001E50F7" w:rsidP="001E50F7">
                <w:pPr>
                  <w:rPr>
                    <w:rFonts w:eastAsia="Times New Roman" w:cs="Times New Roman"/>
                    <w:lang w:val="en-US"/>
                  </w:rPr>
                </w:pPr>
                <w:r w:rsidRPr="001E50F7">
                  <w:rPr>
                    <w:rFonts w:eastAsia="Times New Roman" w:cs="Times New Roman"/>
                    <w:lang w:val="en-US"/>
                  </w:rPr>
                  <w:t>The Pet Negro System (1943)</w:t>
                </w:r>
                <w:r w:rsidRPr="001E50F7">
                  <w:rPr>
                    <w:rFonts w:eastAsia="Times New Roman" w:cs="Times New Roman"/>
                    <w:noProof/>
                    <w:lang w:val="en-US"/>
                  </w:rPr>
                  <w:t xml:space="preserve"> </w:t>
                </w:r>
              </w:p>
              <w:p w:rsidR="001E50F7" w:rsidRPr="001E50F7" w:rsidRDefault="001E50F7" w:rsidP="001E50F7">
                <w:pPr>
                  <w:rPr>
                    <w:rFonts w:eastAsia="Times New Roman" w:cs="Times New Roman"/>
                  </w:rPr>
                </w:pPr>
                <w:r w:rsidRPr="001E50F7">
                  <w:rPr>
                    <w:rFonts w:eastAsia="Times New Roman" w:cs="Times New Roman"/>
                  </w:rPr>
                  <w:t>High John de Conquer (1943)</w:t>
                </w:r>
              </w:p>
              <w:p w:rsidR="001E50F7" w:rsidRPr="001E50F7" w:rsidRDefault="001E50F7" w:rsidP="001E50F7">
                <w:pPr>
                  <w:rPr>
                    <w:rStyle w:val="head"/>
                  </w:rPr>
                </w:pPr>
                <w:r w:rsidRPr="001E50F7">
                  <w:rPr>
                    <w:rStyle w:val="head"/>
                  </w:rPr>
                  <w:t>Negroes Without Self-Pity (1943)</w:t>
                </w:r>
              </w:p>
              <w:p w:rsidR="001E50F7" w:rsidRPr="001E50F7" w:rsidRDefault="001E50F7" w:rsidP="001E50F7">
                <w:pPr>
                  <w:rPr>
                    <w:rStyle w:val="head"/>
                  </w:rPr>
                </w:pPr>
                <w:r w:rsidRPr="001E50F7">
                  <w:rPr>
                    <w:rStyle w:val="head"/>
                  </w:rPr>
                  <w:t>My Most Humiliating Jim Crow Experience (1944)</w:t>
                </w:r>
              </w:p>
              <w:p w:rsidR="001E50F7" w:rsidRPr="001E50F7" w:rsidRDefault="001E50F7" w:rsidP="001E50F7">
                <w:pPr>
                  <w:rPr>
                    <w:rStyle w:val="head"/>
                  </w:rPr>
                </w:pPr>
                <w:r w:rsidRPr="001E50F7">
                  <w:rPr>
                    <w:rStyle w:val="head"/>
                  </w:rPr>
                  <w:t>The Rise of the Begging Joints (1945)</w:t>
                </w:r>
              </w:p>
              <w:p w:rsidR="001E50F7" w:rsidRPr="001E50F7" w:rsidRDefault="001E50F7" w:rsidP="001E50F7">
                <w:pPr>
                  <w:rPr>
                    <w:rStyle w:val="head"/>
                  </w:rPr>
                </w:pPr>
                <w:r w:rsidRPr="001E50F7">
                  <w:rPr>
                    <w:rStyle w:val="head"/>
                  </w:rPr>
                  <w:t>Crazy for This Democracy (1945)</w:t>
                </w:r>
              </w:p>
              <w:p w:rsidR="001E50F7" w:rsidRPr="001E50F7" w:rsidRDefault="001E50F7" w:rsidP="001E50F7">
                <w:pPr>
                  <w:rPr>
                    <w:rStyle w:val="head"/>
                  </w:rPr>
                </w:pPr>
                <w:r w:rsidRPr="001E50F7">
                  <w:rPr>
                    <w:rStyle w:val="head"/>
                  </w:rPr>
                  <w:t>What White Publishers Won't Print (1950)</w:t>
                </w:r>
              </w:p>
              <w:p w:rsidR="001E50F7" w:rsidRPr="001E50F7" w:rsidRDefault="001E50F7" w:rsidP="001E50F7">
                <w:pPr>
                  <w:rPr>
                    <w:rFonts w:eastAsia="Times New Roman" w:cs="Times New Roman"/>
                    <w:lang w:val="en-US"/>
                  </w:rPr>
                </w:pPr>
                <w:r w:rsidRPr="001E50F7">
                  <w:rPr>
                    <w:rFonts w:eastAsia="Times New Roman" w:cs="Times New Roman"/>
                    <w:lang w:val="en-US"/>
                  </w:rPr>
                  <w:t>Court Order Can't Make Races Mix (1955)</w:t>
                </w:r>
              </w:p>
              <w:p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rsidR="001E50F7" w:rsidRPr="001E50F7" w:rsidRDefault="001E50F7" w:rsidP="001E50F7">
                <w:pPr>
                  <w:rPr>
                    <w:u w:val="single"/>
                  </w:rPr>
                </w:pPr>
                <w:r w:rsidRPr="001E50F7">
                  <w:rPr>
                    <w:u w:val="single"/>
                  </w:rPr>
                  <w:t>Biography</w:t>
                </w:r>
              </w:p>
              <w:p w:rsidR="001E50F7" w:rsidRPr="001E50F7" w:rsidRDefault="001E50F7" w:rsidP="001E50F7">
                <w:pPr>
                  <w:shd w:val="clear" w:color="auto" w:fill="FFFFFF"/>
                  <w:rPr>
                    <w:rFonts w:cstheme="minorHAnsi"/>
                    <w:iCs/>
                    <w:color w:val="000000"/>
                  </w:rPr>
                </w:pPr>
                <w:proofErr w:type="spellStart"/>
                <w:r w:rsidRPr="001E50F7">
                  <w:rPr>
                    <w:rFonts w:cstheme="minorHAnsi"/>
                    <w:i/>
                    <w:iCs/>
                    <w:color w:val="000000"/>
                  </w:rPr>
                  <w:t>Zora</w:t>
                </w:r>
                <w:proofErr w:type="spellEnd"/>
                <w:r w:rsidRPr="001E50F7">
                  <w:rPr>
                    <w:rFonts w:cstheme="minorHAnsi"/>
                    <w:i/>
                    <w:iCs/>
                    <w:color w:val="000000"/>
                  </w:rPr>
                  <w:t xml:space="preserve"> Neale Hurston: A Literary Biography </w:t>
                </w:r>
                <w:r w:rsidRPr="001E50F7">
                  <w:rPr>
                    <w:rFonts w:cstheme="minorHAnsi"/>
                    <w:iCs/>
                    <w:color w:val="000000"/>
                  </w:rPr>
                  <w:t>(1977)</w:t>
                </w:r>
              </w:p>
              <w:p w:rsidR="001E50F7" w:rsidRPr="001E50F7" w:rsidRDefault="001E50F7" w:rsidP="001E50F7">
                <w:pPr>
                  <w:shd w:val="clear" w:color="auto" w:fill="FFFFFF"/>
                  <w:rPr>
                    <w:rFonts w:cstheme="minorHAnsi"/>
                    <w:i/>
                    <w:iCs/>
                    <w:color w:val="000000"/>
                  </w:rPr>
                </w:pPr>
                <w:r w:rsidRPr="001E50F7">
                  <w:rPr>
                    <w:rFonts w:cstheme="minorHAnsi"/>
                    <w:i/>
                    <w:iCs/>
                    <w:color w:val="000000"/>
                  </w:rPr>
                  <w:t xml:space="preserve">Wrapped In Rainbows: The Life of </w:t>
                </w:r>
                <w:proofErr w:type="spellStart"/>
                <w:r w:rsidRPr="001E50F7">
                  <w:rPr>
                    <w:rFonts w:cstheme="minorHAnsi"/>
                    <w:i/>
                    <w:iCs/>
                    <w:color w:val="000000"/>
                  </w:rPr>
                  <w:t>Zora</w:t>
                </w:r>
                <w:proofErr w:type="spellEnd"/>
                <w:r w:rsidRPr="001E50F7">
                  <w:rPr>
                    <w:rFonts w:cstheme="minorHAnsi"/>
                    <w:i/>
                    <w:iCs/>
                    <w:color w:val="000000"/>
                  </w:rPr>
                  <w:t xml:space="preserve"> Neale Hurston</w:t>
                </w:r>
                <w:r w:rsidRPr="001E50F7">
                  <w:rPr>
                    <w:rFonts w:cstheme="minorHAnsi"/>
                    <w:iCs/>
                    <w:color w:val="000000"/>
                  </w:rPr>
                  <w:t xml:space="preserve"> (2003)</w:t>
                </w:r>
                <w:r w:rsidRPr="001E50F7">
                  <w:rPr>
                    <w:rFonts w:cstheme="minorHAnsi"/>
                    <w:i/>
                    <w:iCs/>
                    <w:color w:val="000000"/>
                  </w:rPr>
                  <w:t xml:space="preserve"> </w:t>
                </w:r>
              </w:p>
              <w:p w:rsidR="001E50F7" w:rsidRPr="001E50F7" w:rsidRDefault="001E50F7" w:rsidP="001E50F7">
                <w:pPr>
                  <w:shd w:val="clear" w:color="auto" w:fill="FFFFFF"/>
                  <w:rPr>
                    <w:rFonts w:cstheme="minorHAnsi"/>
                    <w:i/>
                    <w:iCs/>
                    <w:color w:val="000000"/>
                  </w:rPr>
                </w:pPr>
                <w:proofErr w:type="spellStart"/>
                <w:r w:rsidRPr="001E50F7">
                  <w:rPr>
                    <w:rFonts w:cstheme="minorHAnsi"/>
                    <w:i/>
                    <w:iCs/>
                    <w:color w:val="000000"/>
                  </w:rPr>
                  <w:t>Zora</w:t>
                </w:r>
                <w:proofErr w:type="spellEnd"/>
                <w:r w:rsidRPr="001E50F7">
                  <w:rPr>
                    <w:rFonts w:cstheme="minorHAnsi"/>
                    <w:i/>
                    <w:iCs/>
                    <w:color w:val="000000"/>
                  </w:rPr>
                  <w:t xml:space="preserve"> Neale Hurston: A Biography of the Spirit </w:t>
                </w:r>
                <w:r w:rsidRPr="001E50F7">
                  <w:rPr>
                    <w:rFonts w:cstheme="minorHAnsi"/>
                    <w:iCs/>
                    <w:color w:val="000000"/>
                  </w:rPr>
                  <w:t>(2007)</w:t>
                </w:r>
              </w:p>
              <w:p w:rsidR="001E50F7" w:rsidRPr="001E50F7" w:rsidRDefault="001E50F7" w:rsidP="001E50F7">
                <w:pPr>
                  <w:shd w:val="clear" w:color="auto" w:fill="FFFFFF"/>
                  <w:rPr>
                    <w:rFonts w:cstheme="minorHAnsi"/>
                    <w:i/>
                    <w:iCs/>
                    <w:color w:val="000000"/>
                  </w:rPr>
                </w:pPr>
                <w:proofErr w:type="spellStart"/>
                <w:r w:rsidRPr="001E50F7">
                  <w:rPr>
                    <w:rFonts w:cstheme="minorHAnsi"/>
                    <w:i/>
                    <w:iCs/>
                    <w:color w:val="000000"/>
                  </w:rPr>
                  <w:t>Zora</w:t>
                </w:r>
                <w:proofErr w:type="spellEnd"/>
                <w:r w:rsidRPr="001E50F7">
                  <w:rPr>
                    <w:rFonts w:cstheme="minorHAnsi"/>
                    <w:i/>
                    <w:iCs/>
                    <w:color w:val="000000"/>
                  </w:rPr>
                  <w:t xml:space="preserve"> Neale Hurston’s Final Decade </w:t>
                </w:r>
                <w:r w:rsidRPr="001E50F7">
                  <w:rPr>
                    <w:rFonts w:cstheme="minorHAnsi"/>
                    <w:iCs/>
                    <w:color w:val="000000"/>
                  </w:rPr>
                  <w:t>(2011)</w:t>
                </w:r>
              </w:p>
              <w:p w:rsidR="001E50F7" w:rsidRPr="001E50F7" w:rsidRDefault="001E50F7" w:rsidP="001E50F7">
                <w:pPr>
                  <w:shd w:val="clear" w:color="auto" w:fill="FFFFFF"/>
                  <w:rPr>
                    <w:rFonts w:cstheme="minorHAnsi"/>
                    <w:color w:val="000000"/>
                  </w:rPr>
                </w:pPr>
              </w:p>
              <w:p w:rsidR="001E50F7" w:rsidRPr="001E50F7" w:rsidRDefault="001E50F7" w:rsidP="001E50F7">
                <w:pPr>
                  <w:rPr>
                    <w:u w:val="single"/>
                  </w:rPr>
                </w:pPr>
                <w:r w:rsidRPr="001E50F7">
                  <w:rPr>
                    <w:u w:val="single"/>
                  </w:rPr>
                  <w:t>Autobiographical writings and diaries</w:t>
                </w:r>
              </w:p>
              <w:p w:rsidR="001E50F7" w:rsidRPr="001E50F7" w:rsidRDefault="001E50F7" w:rsidP="001E50F7">
                <w:pPr>
                  <w:shd w:val="clear" w:color="auto" w:fill="FFFFFF"/>
                  <w:ind w:left="24"/>
                  <w:rPr>
                    <w:rFonts w:cstheme="minorHAnsi"/>
                    <w:color w:val="000000"/>
                  </w:rPr>
                </w:pPr>
                <w:r w:rsidRPr="001E50F7">
                  <w:rPr>
                    <w:rFonts w:cstheme="minorHAnsi"/>
                    <w:i/>
                    <w:iCs/>
                    <w:color w:val="000000"/>
                  </w:rPr>
                  <w:t>Dust Tracks on a Road: An Autobiography (1942)</w:t>
                </w:r>
              </w:p>
              <w:p w:rsidR="001E50F7" w:rsidRPr="001E50F7" w:rsidRDefault="001E50F7" w:rsidP="001E50F7">
                <w:pPr>
                  <w:shd w:val="clear" w:color="auto" w:fill="FFFFFF"/>
                  <w:ind w:left="24"/>
                  <w:rPr>
                    <w:rFonts w:cstheme="minorHAnsi"/>
                    <w:color w:val="000000"/>
                  </w:rPr>
                </w:pPr>
              </w:p>
              <w:p w:rsidR="001E50F7" w:rsidRPr="001E50F7" w:rsidRDefault="001E50F7" w:rsidP="001E50F7">
                <w:pPr>
                  <w:rPr>
                    <w:bCs/>
                    <w:u w:val="single"/>
                  </w:rPr>
                </w:pPr>
                <w:r w:rsidRPr="001E50F7">
                  <w:rPr>
                    <w:bCs/>
                    <w:u w:val="single"/>
                  </w:rPr>
                  <w:t>Letters</w:t>
                </w:r>
              </w:p>
              <w:p w:rsidR="001E50F7" w:rsidRPr="001E50F7" w:rsidRDefault="001E50F7" w:rsidP="001E50F7">
                <w:proofErr w:type="spellStart"/>
                <w:r w:rsidRPr="001E50F7">
                  <w:t>Zora</w:t>
                </w:r>
                <w:proofErr w:type="spellEnd"/>
                <w:r w:rsidRPr="001E50F7">
                  <w:t xml:space="preserve"> Neale Hurston: A Life in Letters (Carla Kaplan, ed.) 2003</w:t>
                </w:r>
              </w:p>
              <w:p w:rsidR="001E50F7" w:rsidRPr="001E50F7" w:rsidRDefault="001E50F7" w:rsidP="001E50F7">
                <w:pPr>
                  <w:rPr>
                    <w:rFonts w:cstheme="minorHAnsi"/>
                    <w:iCs/>
                    <w:color w:val="000000"/>
                  </w:rPr>
                </w:pPr>
              </w:p>
              <w:p w:rsidR="001E50F7" w:rsidRPr="001E50F7" w:rsidRDefault="001E50F7" w:rsidP="001E50F7">
                <w:pPr>
                  <w:rPr>
                    <w:rFonts w:cstheme="minorHAnsi"/>
                    <w:iCs/>
                    <w:color w:val="000000"/>
                    <w:u w:val="single"/>
                  </w:rPr>
                </w:pPr>
                <w:r w:rsidRPr="001E50F7">
                  <w:rPr>
                    <w:rFonts w:cstheme="minorHAnsi"/>
                    <w:iCs/>
                    <w:color w:val="000000"/>
                    <w:u w:val="single"/>
                  </w:rPr>
                  <w:t>Ethnography</w:t>
                </w:r>
              </w:p>
              <w:p w:rsidR="001E50F7" w:rsidRPr="001E50F7" w:rsidRDefault="001E50F7" w:rsidP="001E50F7">
                <w:pPr>
                  <w:rPr>
                    <w:rFonts w:cstheme="minorHAnsi"/>
                    <w:iCs/>
                    <w:color w:val="000000"/>
                  </w:rPr>
                </w:pPr>
                <w:r w:rsidRPr="001E50F7">
                  <w:rPr>
                    <w:rFonts w:cstheme="minorHAnsi"/>
                    <w:i/>
                    <w:iCs/>
                    <w:color w:val="000000"/>
                  </w:rPr>
                  <w:t>Mules and Men</w:t>
                </w:r>
                <w:r w:rsidRPr="001E50F7">
                  <w:rPr>
                    <w:rFonts w:cstheme="minorHAnsi"/>
                    <w:iCs/>
                    <w:color w:val="000000"/>
                  </w:rPr>
                  <w:t xml:space="preserve"> (1935)</w:t>
                </w:r>
                <w:r w:rsidRPr="001E50F7">
                  <w:rPr>
                    <w:rFonts w:cstheme="minorHAnsi"/>
                    <w:i/>
                    <w:iCs/>
                    <w:color w:val="000000"/>
                  </w:rPr>
                  <w:tab/>
                </w:r>
              </w:p>
              <w:p w:rsidR="003F0D73" w:rsidRPr="001E50F7" w:rsidRDefault="001E50F7" w:rsidP="001E50F7">
                <w:r w:rsidRPr="001E50F7">
                  <w:rPr>
                    <w:rFonts w:cstheme="minorHAnsi"/>
                    <w:i/>
                    <w:iCs/>
                    <w:color w:val="000000"/>
                  </w:rPr>
                  <w:t>Tell My Horse: Voodoo and Life in Haiti and Jamaica</w:t>
                </w:r>
                <w:r w:rsidRPr="001E50F7">
                  <w:rPr>
                    <w:rFonts w:cstheme="minorHAnsi"/>
                    <w:iCs/>
                    <w:color w:val="000000"/>
                  </w:rPr>
                  <w:t xml:space="preserve"> (1939)</w:t>
                </w:r>
              </w:p>
            </w:tc>
          </w:sdtContent>
        </w:sdt>
      </w:tr>
      <w:tr w:rsidR="003235A7" w:rsidRPr="001E50F7" w:rsidTr="003235A7">
        <w:tc>
          <w:tcPr>
            <w:tcW w:w="9016" w:type="dxa"/>
          </w:tcPr>
          <w:p w:rsidR="003235A7" w:rsidRPr="001E50F7" w:rsidRDefault="003235A7" w:rsidP="008A5B87">
            <w:r w:rsidRPr="001E50F7">
              <w:rPr>
                <w:u w:val="single"/>
              </w:rPr>
              <w:lastRenderedPageBreak/>
              <w:t>Further reading</w:t>
            </w:r>
            <w:r w:rsidRPr="001E50F7">
              <w:t>:</w:t>
            </w:r>
          </w:p>
          <w:sdt>
            <w:sdtPr>
              <w:alias w:val="Further reading"/>
              <w:tag w:val="furtherReading"/>
              <w:id w:val="-1516217107"/>
              <w:placeholder>
                <w:docPart w:val="3950E86E4722EB41813C7A46DB7EB6ED"/>
              </w:placeholder>
            </w:sdtPr>
            <w:sdtContent>
              <w:p w:rsidR="001E50F7" w:rsidRDefault="001E50F7" w:rsidP="001E50F7"/>
              <w:p w:rsidR="001E50F7" w:rsidRDefault="001E50F7" w:rsidP="001E50F7">
                <w:sdt>
                  <w:sdtPr>
                    <w:id w:val="-363590228"/>
                    <w:citation/>
                  </w:sdtPr>
                  <w:sdtContent>
                    <w:r>
                      <w:fldChar w:fldCharType="begin"/>
                    </w:r>
                    <w:r>
                      <w:rPr>
                        <w:lang w:val="en-US"/>
                      </w:rPr>
                      <w:instrText xml:space="preserve"> CITATION Duc06 \l 1033 </w:instrText>
                    </w:r>
                    <w:r>
                      <w:fldChar w:fldCharType="separate"/>
                    </w:r>
                    <w:r>
                      <w:rPr>
                        <w:noProof/>
                        <w:lang w:val="en-US"/>
                      </w:rPr>
                      <w:t>(Duck)</w:t>
                    </w:r>
                    <w:r>
                      <w:fldChar w:fldCharType="end"/>
                    </w:r>
                  </w:sdtContent>
                </w:sdt>
              </w:p>
              <w:p w:rsidR="001E50F7" w:rsidRDefault="001E50F7" w:rsidP="001E50F7"/>
              <w:p w:rsidR="001E50F7" w:rsidRDefault="001E50F7" w:rsidP="001E50F7">
                <w:sdt>
                  <w:sdtPr>
                    <w:id w:val="-1034037003"/>
                    <w:citation/>
                  </w:sdtPr>
                  <w:sdtContent>
                    <w:r>
                      <w:fldChar w:fldCharType="begin"/>
                    </w:r>
                    <w:r>
                      <w:rPr>
                        <w:lang w:val="en-US"/>
                      </w:rPr>
                      <w:instrText xml:space="preserve"> CITATION Gat93 \l 1033 </w:instrText>
                    </w:r>
                    <w:r>
                      <w:fldChar w:fldCharType="separate"/>
                    </w:r>
                    <w:r>
                      <w:rPr>
                        <w:noProof/>
                        <w:lang w:val="en-US"/>
                      </w:rPr>
                      <w:t>(Gates and Appiah)</w:t>
                    </w:r>
                    <w:r>
                      <w:fldChar w:fldCharType="end"/>
                    </w:r>
                  </w:sdtContent>
                </w:sdt>
              </w:p>
              <w:p w:rsidR="001E50F7" w:rsidRDefault="001E50F7" w:rsidP="001E50F7"/>
              <w:p w:rsidR="001E50F7" w:rsidRDefault="001E50F7" w:rsidP="001E50F7">
                <w:sdt>
                  <w:sdtPr>
                    <w:id w:val="766733222"/>
                    <w:citation/>
                  </w:sdtPr>
                  <w:sdtContent>
                    <w:r>
                      <w:fldChar w:fldCharType="begin"/>
                    </w:r>
                    <w:r>
                      <w:rPr>
                        <w:lang w:val="en-US"/>
                      </w:rPr>
                      <w:instrText xml:space="preserve"> CITATION Hur04 \l 1033 </w:instrText>
                    </w:r>
                    <w:r>
                      <w:fldChar w:fldCharType="separate"/>
                    </w:r>
                    <w:r>
                      <w:rPr>
                        <w:noProof/>
                        <w:lang w:val="en-US"/>
                      </w:rPr>
                      <w:t>(Hurston)</w:t>
                    </w:r>
                    <w:r>
                      <w:fldChar w:fldCharType="end"/>
                    </w:r>
                  </w:sdtContent>
                </w:sdt>
              </w:p>
              <w:p w:rsidR="001E50F7" w:rsidRDefault="001E50F7" w:rsidP="001E50F7"/>
              <w:p w:rsidR="001E50F7" w:rsidRDefault="001E50F7" w:rsidP="001E50F7">
                <w:sdt>
                  <w:sdtPr>
                    <w:id w:val="1993135404"/>
                    <w:citation/>
                  </w:sdtPr>
                  <w:sdtContent>
                    <w:r>
                      <w:fldChar w:fldCharType="begin"/>
                    </w:r>
                    <w:r>
                      <w:rPr>
                        <w:lang w:val="en-US"/>
                      </w:rPr>
                      <w:instrText xml:space="preserve"> CITATION Hut95 \l 1033 </w:instrText>
                    </w:r>
                    <w:r>
                      <w:fldChar w:fldCharType="separate"/>
                    </w:r>
                    <w:r>
                      <w:rPr>
                        <w:noProof/>
                        <w:lang w:val="en-US"/>
                      </w:rPr>
                      <w:t>(Hutchinson)</w:t>
                    </w:r>
                    <w:r>
                      <w:fldChar w:fldCharType="end"/>
                    </w:r>
                  </w:sdtContent>
                </w:sdt>
              </w:p>
              <w:p w:rsidR="001E50F7" w:rsidRDefault="001E50F7" w:rsidP="001E50F7"/>
              <w:p w:rsidR="001E50F7" w:rsidRDefault="001E50F7" w:rsidP="001E50F7">
                <w:sdt>
                  <w:sdtPr>
                    <w:id w:val="-1418793701"/>
                    <w:citation/>
                  </w:sdtPr>
                  <w:sdtContent>
                    <w:r>
                      <w:fldChar w:fldCharType="begin"/>
                    </w:r>
                    <w:r>
                      <w:rPr>
                        <w:lang w:val="en-US"/>
                      </w:rPr>
                      <w:instrText xml:space="preserve"> CITATION Jen13 \l 1033 </w:instrText>
                    </w:r>
                    <w:r>
                      <w:fldChar w:fldCharType="separate"/>
                    </w:r>
                    <w:r>
                      <w:rPr>
                        <w:noProof/>
                        <w:lang w:val="en-US"/>
                      </w:rPr>
                      <w:t>(Jennings)</w:t>
                    </w:r>
                    <w:r>
                      <w:fldChar w:fldCharType="end"/>
                    </w:r>
                  </w:sdtContent>
                </w:sdt>
              </w:p>
              <w:p w:rsidR="001E50F7" w:rsidRDefault="001E50F7" w:rsidP="001E50F7"/>
              <w:p w:rsidR="003235A7" w:rsidRPr="001E50F7" w:rsidRDefault="001E50F7" w:rsidP="00347DDD">
                <w:pPr>
                  <w:keepNext/>
                </w:pPr>
                <w:sdt>
                  <w:sdtPr>
                    <w:id w:val="1251849435"/>
                    <w:citation/>
                  </w:sdtPr>
                  <w:sdtContent>
                    <w:r>
                      <w:fldChar w:fldCharType="begin"/>
                    </w:r>
                    <w:r>
                      <w:rPr>
                        <w:lang w:val="en-US"/>
                      </w:rPr>
                      <w:instrText xml:space="preserve"> CITATION Wal00 \l 1033 </w:instrText>
                    </w:r>
                    <w:r>
                      <w:fldChar w:fldCharType="separate"/>
                    </w:r>
                    <w:r>
                      <w:rPr>
                        <w:noProof/>
                        <w:lang w:val="en-US"/>
                      </w:rPr>
                      <w:t>(Wall)</w:t>
                    </w:r>
                    <w:r>
                      <w:fldChar w:fldCharType="end"/>
                    </w:r>
                  </w:sdtContent>
                </w:sdt>
              </w:p>
            </w:sdtContent>
          </w:sdt>
        </w:tc>
      </w:tr>
    </w:tbl>
    <w:p w:rsidR="00C27FAB" w:rsidRPr="001E50F7" w:rsidRDefault="00C27FAB" w:rsidP="00347DDD">
      <w:pPr>
        <w:pStyle w:val="Caption"/>
      </w:pPr>
    </w:p>
    <w:sectPr w:rsidR="00C27FAB" w:rsidRPr="001E50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177" w:rsidRDefault="00386177" w:rsidP="007A0D55">
      <w:pPr>
        <w:spacing w:after="0" w:line="240" w:lineRule="auto"/>
      </w:pPr>
      <w:r>
        <w:separator/>
      </w:r>
    </w:p>
  </w:endnote>
  <w:endnote w:type="continuationSeparator" w:id="0">
    <w:p w:rsidR="00386177" w:rsidRDefault="003861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177" w:rsidRDefault="00386177" w:rsidP="007A0D55">
      <w:pPr>
        <w:spacing w:after="0" w:line="240" w:lineRule="auto"/>
      </w:pPr>
      <w:r>
        <w:separator/>
      </w:r>
    </w:p>
  </w:footnote>
  <w:footnote w:type="continuationSeparator" w:id="0">
    <w:p w:rsidR="00386177" w:rsidRDefault="003861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77" w:rsidRDefault="003861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86177" w:rsidRDefault="003861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F7"/>
    <w:rsid w:val="00032559"/>
    <w:rsid w:val="00052040"/>
    <w:rsid w:val="000B25AE"/>
    <w:rsid w:val="000B55AB"/>
    <w:rsid w:val="000D24DC"/>
    <w:rsid w:val="00101B2E"/>
    <w:rsid w:val="00116FA0"/>
    <w:rsid w:val="0015114C"/>
    <w:rsid w:val="001A21F3"/>
    <w:rsid w:val="001A2537"/>
    <w:rsid w:val="001A6A06"/>
    <w:rsid w:val="001E50F7"/>
    <w:rsid w:val="00210C03"/>
    <w:rsid w:val="002162E2"/>
    <w:rsid w:val="00225C5A"/>
    <w:rsid w:val="00230B10"/>
    <w:rsid w:val="00234353"/>
    <w:rsid w:val="00244BB0"/>
    <w:rsid w:val="002A0A0D"/>
    <w:rsid w:val="002B0B37"/>
    <w:rsid w:val="0030662D"/>
    <w:rsid w:val="003235A7"/>
    <w:rsid w:val="00347DDD"/>
    <w:rsid w:val="003677B6"/>
    <w:rsid w:val="0038617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F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652"/>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0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0F7"/>
    <w:rPr>
      <w:rFonts w:ascii="Lucida Grande" w:hAnsi="Lucida Grande"/>
      <w:sz w:val="18"/>
      <w:szCs w:val="18"/>
    </w:rPr>
  </w:style>
  <w:style w:type="character" w:styleId="Hyperlink">
    <w:name w:val="Hyperlink"/>
    <w:basedOn w:val="DefaultParagraphFont"/>
    <w:uiPriority w:val="99"/>
    <w:unhideWhenUsed/>
    <w:rsid w:val="001E50F7"/>
    <w:rPr>
      <w:color w:val="0000FF"/>
      <w:u w:val="single"/>
    </w:rPr>
  </w:style>
  <w:style w:type="character" w:customStyle="1" w:styleId="apple-converted-space">
    <w:name w:val="apple-converted-space"/>
    <w:basedOn w:val="DefaultParagraphFont"/>
    <w:rsid w:val="001E50F7"/>
  </w:style>
  <w:style w:type="character" w:customStyle="1" w:styleId="editsection">
    <w:name w:val="editsection"/>
    <w:basedOn w:val="DefaultParagraphFont"/>
    <w:rsid w:val="001E50F7"/>
  </w:style>
  <w:style w:type="character" w:customStyle="1" w:styleId="a-size-large">
    <w:name w:val="a-size-large"/>
    <w:basedOn w:val="DefaultParagraphFont"/>
    <w:rsid w:val="001E50F7"/>
  </w:style>
  <w:style w:type="character" w:styleId="Emphasis">
    <w:name w:val="Emphasis"/>
    <w:basedOn w:val="DefaultParagraphFont"/>
    <w:uiPriority w:val="20"/>
    <w:qFormat/>
    <w:rsid w:val="001E50F7"/>
    <w:rPr>
      <w:i/>
      <w:iCs/>
    </w:rPr>
  </w:style>
  <w:style w:type="character" w:customStyle="1" w:styleId="head">
    <w:name w:val="head"/>
    <w:basedOn w:val="DefaultParagraphFont"/>
    <w:rsid w:val="001E50F7"/>
  </w:style>
  <w:style w:type="paragraph" w:styleId="NoSpacing">
    <w:name w:val="No Spacing"/>
    <w:uiPriority w:val="1"/>
    <w:qFormat/>
    <w:rsid w:val="001E50F7"/>
    <w:pPr>
      <w:spacing w:after="0" w:line="240" w:lineRule="auto"/>
    </w:pPr>
  </w:style>
  <w:style w:type="character" w:customStyle="1" w:styleId="lb-caption">
    <w:name w:val="lb-caption"/>
    <w:basedOn w:val="DefaultParagraphFont"/>
    <w:rsid w:val="001E50F7"/>
  </w:style>
  <w:style w:type="paragraph" w:styleId="Caption">
    <w:name w:val="caption"/>
    <w:basedOn w:val="Normal"/>
    <w:next w:val="Normal"/>
    <w:uiPriority w:val="35"/>
    <w:semiHidden/>
    <w:qFormat/>
    <w:rsid w:val="00EC56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0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0F7"/>
    <w:rPr>
      <w:rFonts w:ascii="Lucida Grande" w:hAnsi="Lucida Grande"/>
      <w:sz w:val="18"/>
      <w:szCs w:val="18"/>
    </w:rPr>
  </w:style>
  <w:style w:type="character" w:styleId="Hyperlink">
    <w:name w:val="Hyperlink"/>
    <w:basedOn w:val="DefaultParagraphFont"/>
    <w:uiPriority w:val="99"/>
    <w:unhideWhenUsed/>
    <w:rsid w:val="001E50F7"/>
    <w:rPr>
      <w:color w:val="0000FF"/>
      <w:u w:val="single"/>
    </w:rPr>
  </w:style>
  <w:style w:type="character" w:customStyle="1" w:styleId="apple-converted-space">
    <w:name w:val="apple-converted-space"/>
    <w:basedOn w:val="DefaultParagraphFont"/>
    <w:rsid w:val="001E50F7"/>
  </w:style>
  <w:style w:type="character" w:customStyle="1" w:styleId="editsection">
    <w:name w:val="editsection"/>
    <w:basedOn w:val="DefaultParagraphFont"/>
    <w:rsid w:val="001E50F7"/>
  </w:style>
  <w:style w:type="character" w:customStyle="1" w:styleId="a-size-large">
    <w:name w:val="a-size-large"/>
    <w:basedOn w:val="DefaultParagraphFont"/>
    <w:rsid w:val="001E50F7"/>
  </w:style>
  <w:style w:type="character" w:styleId="Emphasis">
    <w:name w:val="Emphasis"/>
    <w:basedOn w:val="DefaultParagraphFont"/>
    <w:uiPriority w:val="20"/>
    <w:qFormat/>
    <w:rsid w:val="001E50F7"/>
    <w:rPr>
      <w:i/>
      <w:iCs/>
    </w:rPr>
  </w:style>
  <w:style w:type="character" w:customStyle="1" w:styleId="head">
    <w:name w:val="head"/>
    <w:basedOn w:val="DefaultParagraphFont"/>
    <w:rsid w:val="001E50F7"/>
  </w:style>
  <w:style w:type="paragraph" w:styleId="NoSpacing">
    <w:name w:val="No Spacing"/>
    <w:uiPriority w:val="1"/>
    <w:qFormat/>
    <w:rsid w:val="001E50F7"/>
    <w:pPr>
      <w:spacing w:after="0" w:line="240" w:lineRule="auto"/>
    </w:pPr>
  </w:style>
  <w:style w:type="character" w:customStyle="1" w:styleId="lb-caption">
    <w:name w:val="lb-caption"/>
    <w:basedOn w:val="DefaultParagraphFont"/>
    <w:rsid w:val="001E50F7"/>
  </w:style>
  <w:style w:type="paragraph" w:styleId="Caption">
    <w:name w:val="caption"/>
    <w:basedOn w:val="Normal"/>
    <w:next w:val="Normal"/>
    <w:uiPriority w:val="35"/>
    <w:semiHidden/>
    <w:qFormat/>
    <w:rsid w:val="00EC56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0F1F0E841BE546897E1F2C411FBA56"/>
        <w:category>
          <w:name w:val="General"/>
          <w:gallery w:val="placeholder"/>
        </w:category>
        <w:types>
          <w:type w:val="bbPlcHdr"/>
        </w:types>
        <w:behaviors>
          <w:behavior w:val="content"/>
        </w:behaviors>
        <w:guid w:val="{B0CCC68B-19C2-9942-9187-E172E8A9C933}"/>
      </w:docPartPr>
      <w:docPartBody>
        <w:p w:rsidR="00000000" w:rsidRDefault="004E117A">
          <w:pPr>
            <w:pStyle w:val="100F1F0E841BE546897E1F2C411FBA56"/>
          </w:pPr>
          <w:r w:rsidRPr="00CC586D">
            <w:rPr>
              <w:rStyle w:val="PlaceholderText"/>
              <w:b/>
              <w:color w:val="FFFFFF" w:themeColor="background1"/>
            </w:rPr>
            <w:t>[Salutation]</w:t>
          </w:r>
        </w:p>
      </w:docPartBody>
    </w:docPart>
    <w:docPart>
      <w:docPartPr>
        <w:name w:val="82E54D55D71D374D84B000AB8D8A7B85"/>
        <w:category>
          <w:name w:val="General"/>
          <w:gallery w:val="placeholder"/>
        </w:category>
        <w:types>
          <w:type w:val="bbPlcHdr"/>
        </w:types>
        <w:behaviors>
          <w:behavior w:val="content"/>
        </w:behaviors>
        <w:guid w:val="{AE8EBE15-21D6-9B4B-B9CC-30746E951A3F}"/>
      </w:docPartPr>
      <w:docPartBody>
        <w:p w:rsidR="00000000" w:rsidRDefault="004E117A">
          <w:pPr>
            <w:pStyle w:val="82E54D55D71D374D84B000AB8D8A7B85"/>
          </w:pPr>
          <w:r>
            <w:rPr>
              <w:rStyle w:val="PlaceholderText"/>
            </w:rPr>
            <w:t>[First name]</w:t>
          </w:r>
        </w:p>
      </w:docPartBody>
    </w:docPart>
    <w:docPart>
      <w:docPartPr>
        <w:name w:val="BE21754D52625D40BB429C92C9DD084F"/>
        <w:category>
          <w:name w:val="General"/>
          <w:gallery w:val="placeholder"/>
        </w:category>
        <w:types>
          <w:type w:val="bbPlcHdr"/>
        </w:types>
        <w:behaviors>
          <w:behavior w:val="content"/>
        </w:behaviors>
        <w:guid w:val="{6E0BDA49-800F-9740-9330-ED09B816D02E}"/>
      </w:docPartPr>
      <w:docPartBody>
        <w:p w:rsidR="00000000" w:rsidRDefault="004E117A">
          <w:pPr>
            <w:pStyle w:val="BE21754D52625D40BB429C92C9DD084F"/>
          </w:pPr>
          <w:r>
            <w:rPr>
              <w:rStyle w:val="PlaceholderText"/>
            </w:rPr>
            <w:t>[Middle name]</w:t>
          </w:r>
        </w:p>
      </w:docPartBody>
    </w:docPart>
    <w:docPart>
      <w:docPartPr>
        <w:name w:val="9BB047AF76DC7A4DA97C6B737B49338A"/>
        <w:category>
          <w:name w:val="General"/>
          <w:gallery w:val="placeholder"/>
        </w:category>
        <w:types>
          <w:type w:val="bbPlcHdr"/>
        </w:types>
        <w:behaviors>
          <w:behavior w:val="content"/>
        </w:behaviors>
        <w:guid w:val="{1AFF5DF4-B71B-B849-926A-2B3640D576D7}"/>
      </w:docPartPr>
      <w:docPartBody>
        <w:p w:rsidR="00000000" w:rsidRDefault="004E117A">
          <w:pPr>
            <w:pStyle w:val="9BB047AF76DC7A4DA97C6B737B49338A"/>
          </w:pPr>
          <w:r>
            <w:rPr>
              <w:rStyle w:val="PlaceholderText"/>
            </w:rPr>
            <w:t>[Last name]</w:t>
          </w:r>
        </w:p>
      </w:docPartBody>
    </w:docPart>
    <w:docPart>
      <w:docPartPr>
        <w:name w:val="364B2D7617A6CB429D8772758C598B05"/>
        <w:category>
          <w:name w:val="General"/>
          <w:gallery w:val="placeholder"/>
        </w:category>
        <w:types>
          <w:type w:val="bbPlcHdr"/>
        </w:types>
        <w:behaviors>
          <w:behavior w:val="content"/>
        </w:behaviors>
        <w:guid w:val="{5076FE67-4290-5744-97C8-951F1AD57701}"/>
      </w:docPartPr>
      <w:docPartBody>
        <w:p w:rsidR="00000000" w:rsidRDefault="004E117A">
          <w:pPr>
            <w:pStyle w:val="364B2D7617A6CB429D8772758C598B05"/>
          </w:pPr>
          <w:r>
            <w:rPr>
              <w:rStyle w:val="PlaceholderText"/>
            </w:rPr>
            <w:t>[Enter your biography]</w:t>
          </w:r>
        </w:p>
      </w:docPartBody>
    </w:docPart>
    <w:docPart>
      <w:docPartPr>
        <w:name w:val="103137C4C448FB40AEB012F36A13220E"/>
        <w:category>
          <w:name w:val="General"/>
          <w:gallery w:val="placeholder"/>
        </w:category>
        <w:types>
          <w:type w:val="bbPlcHdr"/>
        </w:types>
        <w:behaviors>
          <w:behavior w:val="content"/>
        </w:behaviors>
        <w:guid w:val="{25DCAA02-A50A-D040-AFDF-F0F5AD5AE3E2}"/>
      </w:docPartPr>
      <w:docPartBody>
        <w:p w:rsidR="00000000" w:rsidRDefault="004E117A">
          <w:pPr>
            <w:pStyle w:val="103137C4C448FB40AEB012F36A13220E"/>
          </w:pPr>
          <w:r>
            <w:rPr>
              <w:rStyle w:val="PlaceholderText"/>
            </w:rPr>
            <w:t>[Enter the institution with which you are affiliated]</w:t>
          </w:r>
        </w:p>
      </w:docPartBody>
    </w:docPart>
    <w:docPart>
      <w:docPartPr>
        <w:name w:val="383C365CDA0D634693157AA834327CB2"/>
        <w:category>
          <w:name w:val="General"/>
          <w:gallery w:val="placeholder"/>
        </w:category>
        <w:types>
          <w:type w:val="bbPlcHdr"/>
        </w:types>
        <w:behaviors>
          <w:behavior w:val="content"/>
        </w:behaviors>
        <w:guid w:val="{E24222C0-C192-A249-9731-B820EB607F78}"/>
      </w:docPartPr>
      <w:docPartBody>
        <w:p w:rsidR="00000000" w:rsidRDefault="004E117A">
          <w:pPr>
            <w:pStyle w:val="383C365CDA0D634693157AA834327CB2"/>
          </w:pPr>
          <w:r w:rsidRPr="00EF74F7">
            <w:rPr>
              <w:b/>
              <w:color w:val="808080" w:themeColor="background1" w:themeShade="80"/>
            </w:rPr>
            <w:t>[Enter the headword for your article]</w:t>
          </w:r>
        </w:p>
      </w:docPartBody>
    </w:docPart>
    <w:docPart>
      <w:docPartPr>
        <w:name w:val="742FE21B312F0B40834F76DADA3EE675"/>
        <w:category>
          <w:name w:val="General"/>
          <w:gallery w:val="placeholder"/>
        </w:category>
        <w:types>
          <w:type w:val="bbPlcHdr"/>
        </w:types>
        <w:behaviors>
          <w:behavior w:val="content"/>
        </w:behaviors>
        <w:guid w:val="{BA8A9657-E490-D943-8ACF-FF3D2AF5628E}"/>
      </w:docPartPr>
      <w:docPartBody>
        <w:p w:rsidR="00000000" w:rsidRDefault="004E117A">
          <w:pPr>
            <w:pStyle w:val="742FE21B312F0B40834F76DADA3EE6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FC32F86B32D4EA8C3A6E966993FCF"/>
        <w:category>
          <w:name w:val="General"/>
          <w:gallery w:val="placeholder"/>
        </w:category>
        <w:types>
          <w:type w:val="bbPlcHdr"/>
        </w:types>
        <w:behaviors>
          <w:behavior w:val="content"/>
        </w:behaviors>
        <w:guid w:val="{B5D14267-D8AA-2145-A98E-1535ED9E0E2D}"/>
      </w:docPartPr>
      <w:docPartBody>
        <w:p w:rsidR="00000000" w:rsidRDefault="004E117A">
          <w:pPr>
            <w:pStyle w:val="E1CFC32F86B32D4EA8C3A6E966993F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92241F126E25488A9D46A135A172AA"/>
        <w:category>
          <w:name w:val="General"/>
          <w:gallery w:val="placeholder"/>
        </w:category>
        <w:types>
          <w:type w:val="bbPlcHdr"/>
        </w:types>
        <w:behaviors>
          <w:behavior w:val="content"/>
        </w:behaviors>
        <w:guid w:val="{EF9CADFC-C446-F54A-9B6B-2BC892076C53}"/>
      </w:docPartPr>
      <w:docPartBody>
        <w:p w:rsidR="00000000" w:rsidRDefault="004E117A">
          <w:pPr>
            <w:pStyle w:val="2B92241F126E25488A9D46A135A172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50E86E4722EB41813C7A46DB7EB6ED"/>
        <w:category>
          <w:name w:val="General"/>
          <w:gallery w:val="placeholder"/>
        </w:category>
        <w:types>
          <w:type w:val="bbPlcHdr"/>
        </w:types>
        <w:behaviors>
          <w:behavior w:val="content"/>
        </w:behaviors>
        <w:guid w:val="{4B81D8F4-51BB-BA40-91CA-0BDC75974C17}"/>
      </w:docPartPr>
      <w:docPartBody>
        <w:p w:rsidR="00000000" w:rsidRDefault="004E117A">
          <w:pPr>
            <w:pStyle w:val="3950E86E4722EB41813C7A46DB7EB6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F1F0E841BE546897E1F2C411FBA56">
    <w:name w:val="100F1F0E841BE546897E1F2C411FBA56"/>
  </w:style>
  <w:style w:type="paragraph" w:customStyle="1" w:styleId="82E54D55D71D374D84B000AB8D8A7B85">
    <w:name w:val="82E54D55D71D374D84B000AB8D8A7B85"/>
  </w:style>
  <w:style w:type="paragraph" w:customStyle="1" w:styleId="BE21754D52625D40BB429C92C9DD084F">
    <w:name w:val="BE21754D52625D40BB429C92C9DD084F"/>
  </w:style>
  <w:style w:type="paragraph" w:customStyle="1" w:styleId="9BB047AF76DC7A4DA97C6B737B49338A">
    <w:name w:val="9BB047AF76DC7A4DA97C6B737B49338A"/>
  </w:style>
  <w:style w:type="paragraph" w:customStyle="1" w:styleId="364B2D7617A6CB429D8772758C598B05">
    <w:name w:val="364B2D7617A6CB429D8772758C598B05"/>
  </w:style>
  <w:style w:type="paragraph" w:customStyle="1" w:styleId="103137C4C448FB40AEB012F36A13220E">
    <w:name w:val="103137C4C448FB40AEB012F36A13220E"/>
  </w:style>
  <w:style w:type="paragraph" w:customStyle="1" w:styleId="383C365CDA0D634693157AA834327CB2">
    <w:name w:val="383C365CDA0D634693157AA834327CB2"/>
  </w:style>
  <w:style w:type="paragraph" w:customStyle="1" w:styleId="742FE21B312F0B40834F76DADA3EE675">
    <w:name w:val="742FE21B312F0B40834F76DADA3EE675"/>
  </w:style>
  <w:style w:type="paragraph" w:customStyle="1" w:styleId="E1CFC32F86B32D4EA8C3A6E966993FCF">
    <w:name w:val="E1CFC32F86B32D4EA8C3A6E966993FCF"/>
  </w:style>
  <w:style w:type="paragraph" w:customStyle="1" w:styleId="2B92241F126E25488A9D46A135A172AA">
    <w:name w:val="2B92241F126E25488A9D46A135A172AA"/>
  </w:style>
  <w:style w:type="paragraph" w:customStyle="1" w:styleId="3950E86E4722EB41813C7A46DB7EB6ED">
    <w:name w:val="3950E86E4722EB41813C7A46DB7EB6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F1F0E841BE546897E1F2C411FBA56">
    <w:name w:val="100F1F0E841BE546897E1F2C411FBA56"/>
  </w:style>
  <w:style w:type="paragraph" w:customStyle="1" w:styleId="82E54D55D71D374D84B000AB8D8A7B85">
    <w:name w:val="82E54D55D71D374D84B000AB8D8A7B85"/>
  </w:style>
  <w:style w:type="paragraph" w:customStyle="1" w:styleId="BE21754D52625D40BB429C92C9DD084F">
    <w:name w:val="BE21754D52625D40BB429C92C9DD084F"/>
  </w:style>
  <w:style w:type="paragraph" w:customStyle="1" w:styleId="9BB047AF76DC7A4DA97C6B737B49338A">
    <w:name w:val="9BB047AF76DC7A4DA97C6B737B49338A"/>
  </w:style>
  <w:style w:type="paragraph" w:customStyle="1" w:styleId="364B2D7617A6CB429D8772758C598B05">
    <w:name w:val="364B2D7617A6CB429D8772758C598B05"/>
  </w:style>
  <w:style w:type="paragraph" w:customStyle="1" w:styleId="103137C4C448FB40AEB012F36A13220E">
    <w:name w:val="103137C4C448FB40AEB012F36A13220E"/>
  </w:style>
  <w:style w:type="paragraph" w:customStyle="1" w:styleId="383C365CDA0D634693157AA834327CB2">
    <w:name w:val="383C365CDA0D634693157AA834327CB2"/>
  </w:style>
  <w:style w:type="paragraph" w:customStyle="1" w:styleId="742FE21B312F0B40834F76DADA3EE675">
    <w:name w:val="742FE21B312F0B40834F76DADA3EE675"/>
  </w:style>
  <w:style w:type="paragraph" w:customStyle="1" w:styleId="E1CFC32F86B32D4EA8C3A6E966993FCF">
    <w:name w:val="E1CFC32F86B32D4EA8C3A6E966993FCF"/>
  </w:style>
  <w:style w:type="paragraph" w:customStyle="1" w:styleId="2B92241F126E25488A9D46A135A172AA">
    <w:name w:val="2B92241F126E25488A9D46A135A172AA"/>
  </w:style>
  <w:style w:type="paragraph" w:customStyle="1" w:styleId="3950E86E4722EB41813C7A46DB7EB6ED">
    <w:name w:val="3950E86E4722EB41813C7A46DB7EB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Duc06</b:Tag>
    <b:SourceType>Book</b:SourceType>
    <b:Guid>{90876B1D-8A1F-214E-A40B-F0FD2137FCB1}</b:Guid>
    <b:Author>
      <b:Author>
        <b:NameList>
          <b:Person>
            <b:Last>Duck</b:Last>
            <b:First>L.</b:First>
          </b:Person>
        </b:NameList>
      </b:Author>
    </b:Author>
    <b:Title>The nation's region : Southern modernism, segregation, and U.S. nationalism (New southern studies)</b:Title>
    <b:City>Athens</b:City>
    <b:Publisher>University of Georgia Press</b:Publisher>
    <b:Year>2006</b:Year>
    <b:RefOrder>1</b:RefOrder>
  </b:Source>
  <b:Source>
    <b:Tag>Gat93</b:Tag>
    <b:SourceType>Book</b:SourceType>
    <b:Guid>{4E98C0EF-C3BD-1F43-9902-523E3BB4AC12}</b:Guid>
    <b:Author>
      <b:Author>
        <b:NameList>
          <b:Person>
            <b:Last>Gates</b:Last>
            <b:First>H.</b:First>
          </b:Person>
          <b:Person>
            <b:Last>Appiah</b:Last>
            <b:First>A.</b:First>
          </b:Person>
        </b:NameList>
      </b:Author>
    </b:Author>
    <b:Title>Zora Neale Hurston: Critical perspectives past and present (Amistad literary series)</b:Title>
    <b:City>New York</b:City>
    <b:Publisher>Amistad / Penguin USA</b:Publisher>
    <b:Year>1993</b:Year>
    <b:RefOrder>2</b:RefOrder>
  </b:Source>
  <b:Source>
    <b:Tag>Hur04</b:Tag>
    <b:SourceType>Book</b:SourceType>
    <b:Guid>{51A53FC5-797E-8244-A5F6-67F0A038A1B9}</b:Guid>
    <b:Author>
      <b:Author>
        <b:NameList>
          <b:Person>
            <b:Last>Hurston</b:Last>
            <b:First>L.</b:First>
          </b:Person>
        </b:NameList>
      </b:Author>
    </b:Author>
    <b:Title>Speak, so you can speak again: The life of Zora Neale Hurston</b:Title>
    <b:City>New York</b:City>
    <b:Publisher>Doubleday</b:Publisher>
    <b:Year>2004</b:Year>
    <b:Edition>First Edition</b:Edition>
    <b:RefOrder>3</b:RefOrder>
  </b:Source>
  <b:Source>
    <b:Tag>Hut95</b:Tag>
    <b:SourceType>Book</b:SourceType>
    <b:Guid>{35C3BFBC-334E-6149-ACB7-37CC09EB17D2}</b:Guid>
    <b:Author>
      <b:Author>
        <b:NameList>
          <b:Person>
            <b:Last>Hutchinson</b:Last>
            <b:First>G.</b:First>
          </b:Person>
        </b:NameList>
      </b:Author>
    </b:Author>
    <b:Title>The Harlem renaissance in black and white</b:Title>
    <b:City>Cambridge</b:City>
    <b:StateProvince>Mass.</b:StateProvince>
    <b:Publisher>Belknap Press of Harvard University Press</b:Publisher>
    <b:Year>1995</b:Year>
    <b:RefOrder>4</b:RefOrder>
  </b:Source>
  <b:Source>
    <b:Tag>Jen13</b:Tag>
    <b:SourceType>Book</b:SourceType>
    <b:Guid>{4E184B3F-C027-544B-90F9-5AFDC46E9342}</b:Guid>
    <b:Author>
      <b:Author>
        <b:NameList>
          <b:Person>
            <b:Last>Jennings</b:Last>
            <b:First>La</b:First>
            <b:Middle>Vinia Delois</b:Middle>
          </b:Person>
        </b:NameList>
      </b:Author>
    </b:Author>
    <b:Title>Zora Neale Hurston, Haiti, and Their eyes were watching God</b:Title>
    <b:City>Evanston</b:City>
    <b:StateProvince>IL</b:StateProvince>
    <b:Publisher>Northwestern University Press</b:Publisher>
    <b:Year>2013</b:Year>
    <b:RefOrder>5</b:RefOrder>
  </b:Source>
  <b:Source>
    <b:Tag>Wal00</b:Tag>
    <b:SourceType>Book</b:SourceType>
    <b:Guid>{6F148A54-54F2-BD46-BC64-3CDF65271D2E}</b:Guid>
    <b:Author>
      <b:Author>
        <b:NameList>
          <b:Person>
            <b:Last>Wall</b:Last>
            <b:First>C.</b:First>
          </b:Person>
        </b:NameList>
      </b:Author>
    </b:Author>
    <b:Title>Zora Neale Hurston's Their eyes were watching God : A casebook (Casebooks in contemporary fiction)</b:Title>
    <b:City>Oxford; New York</b:City>
    <b:Publisher>Oxford University Press</b:Publisher>
    <b:Year>2000</b:Year>
    <b:RefOrder>6</b:RefOrder>
  </b:Source>
</b:Sources>
</file>

<file path=customXml/itemProps1.xml><?xml version="1.0" encoding="utf-8"?>
<ds:datastoreItem xmlns:ds="http://schemas.openxmlformats.org/officeDocument/2006/customXml" ds:itemID="{75505597-49E1-1849-ADB4-5FE3994B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6</Pages>
  <Words>2246</Words>
  <Characters>12804</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2015-10-10T00:24:00Z</dcterms:created>
  <dcterms:modified xsi:type="dcterms:W3CDTF">2015-10-10T21:37:00Z</dcterms:modified>
</cp:coreProperties>
</file>