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A01F09" w14:textId="77777777" w:rsidTr="00922950">
        <w:tc>
          <w:tcPr>
            <w:tcW w:w="491" w:type="dxa"/>
            <w:vMerge w:val="restart"/>
            <w:shd w:val="clear" w:color="auto" w:fill="A6A6A6" w:themeFill="background1" w:themeFillShade="A6"/>
            <w:textDirection w:val="btLr"/>
          </w:tcPr>
          <w:p w14:paraId="741346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299DDAF3D1AB34581B0321C0C92739A"/>
            </w:placeholder>
            <w:showingPlcHdr/>
            <w:dropDownList>
              <w:listItem w:displayText="Dr." w:value="Dr."/>
              <w:listItem w:displayText="Prof." w:value="Prof."/>
            </w:dropDownList>
          </w:sdtPr>
          <w:sdtContent>
            <w:tc>
              <w:tcPr>
                <w:tcW w:w="1259" w:type="dxa"/>
              </w:tcPr>
              <w:p w14:paraId="22764D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1D8F0EE221FF488A2BD0D6F1AAB91D"/>
            </w:placeholder>
            <w:text/>
          </w:sdtPr>
          <w:sdtContent>
            <w:tc>
              <w:tcPr>
                <w:tcW w:w="2073" w:type="dxa"/>
              </w:tcPr>
              <w:p w14:paraId="2F9A88E6" w14:textId="77777777" w:rsidR="00B574C9" w:rsidRDefault="00707775" w:rsidP="00707775">
                <w:r>
                  <w:t>Tina</w:t>
                </w:r>
              </w:p>
            </w:tc>
          </w:sdtContent>
        </w:sdt>
        <w:sdt>
          <w:sdtPr>
            <w:alias w:val="Middle name"/>
            <w:tag w:val="authorMiddleName"/>
            <w:id w:val="-2076034781"/>
            <w:placeholder>
              <w:docPart w:val="215333A22A713540BFA029543E1A035D"/>
            </w:placeholder>
            <w:showingPlcHdr/>
            <w:text/>
          </w:sdtPr>
          <w:sdtContent>
            <w:tc>
              <w:tcPr>
                <w:tcW w:w="2551" w:type="dxa"/>
              </w:tcPr>
              <w:p w14:paraId="5682BCEA" w14:textId="77777777" w:rsidR="00B574C9" w:rsidRDefault="00B574C9" w:rsidP="00922950">
                <w:r>
                  <w:rPr>
                    <w:rStyle w:val="PlaceholderText"/>
                  </w:rPr>
                  <w:t>[Middle name]</w:t>
                </w:r>
              </w:p>
            </w:tc>
          </w:sdtContent>
        </w:sdt>
        <w:sdt>
          <w:sdtPr>
            <w:alias w:val="Last name"/>
            <w:tag w:val="authorLastName"/>
            <w:id w:val="-1088529830"/>
            <w:placeholder>
              <w:docPart w:val="BA9F72CD6AD35B4990D5483F1B513EEE"/>
            </w:placeholder>
            <w:text/>
          </w:sdtPr>
          <w:sdtContent>
            <w:tc>
              <w:tcPr>
                <w:tcW w:w="2642" w:type="dxa"/>
              </w:tcPr>
              <w:p w14:paraId="70964348" w14:textId="77777777" w:rsidR="00B574C9" w:rsidRDefault="00707775" w:rsidP="00707775">
                <w:proofErr w:type="spellStart"/>
                <w:r>
                  <w:t>Sherwell</w:t>
                </w:r>
                <w:proofErr w:type="spellEnd"/>
              </w:p>
            </w:tc>
          </w:sdtContent>
        </w:sdt>
      </w:tr>
      <w:tr w:rsidR="00B574C9" w14:paraId="66F40C1C" w14:textId="77777777" w:rsidTr="001A6A06">
        <w:trPr>
          <w:trHeight w:val="986"/>
        </w:trPr>
        <w:tc>
          <w:tcPr>
            <w:tcW w:w="491" w:type="dxa"/>
            <w:vMerge/>
            <w:shd w:val="clear" w:color="auto" w:fill="A6A6A6" w:themeFill="background1" w:themeFillShade="A6"/>
          </w:tcPr>
          <w:p w14:paraId="4CD37C1A" w14:textId="77777777" w:rsidR="00B574C9" w:rsidRPr="001A6A06" w:rsidRDefault="00B574C9" w:rsidP="00CF1542">
            <w:pPr>
              <w:jc w:val="center"/>
              <w:rPr>
                <w:b/>
                <w:color w:val="FFFFFF" w:themeColor="background1"/>
              </w:rPr>
            </w:pPr>
          </w:p>
        </w:tc>
        <w:sdt>
          <w:sdtPr>
            <w:alias w:val="Biography"/>
            <w:tag w:val="authorBiography"/>
            <w:id w:val="938807824"/>
            <w:placeholder>
              <w:docPart w:val="99979EE604C48B44A3D605EF3AE66065"/>
            </w:placeholder>
            <w:showingPlcHdr/>
          </w:sdtPr>
          <w:sdtContent>
            <w:tc>
              <w:tcPr>
                <w:tcW w:w="8525" w:type="dxa"/>
                <w:gridSpan w:val="4"/>
              </w:tcPr>
              <w:p w14:paraId="684CD77F" w14:textId="77777777" w:rsidR="00B574C9" w:rsidRDefault="00B574C9" w:rsidP="00922950">
                <w:r>
                  <w:rPr>
                    <w:rStyle w:val="PlaceholderText"/>
                  </w:rPr>
                  <w:t>[Enter your biography]</w:t>
                </w:r>
              </w:p>
            </w:tc>
          </w:sdtContent>
        </w:sdt>
      </w:tr>
      <w:tr w:rsidR="00B574C9" w14:paraId="4AD9C571" w14:textId="77777777" w:rsidTr="001A6A06">
        <w:trPr>
          <w:trHeight w:val="986"/>
        </w:trPr>
        <w:tc>
          <w:tcPr>
            <w:tcW w:w="491" w:type="dxa"/>
            <w:vMerge/>
            <w:shd w:val="clear" w:color="auto" w:fill="A6A6A6" w:themeFill="background1" w:themeFillShade="A6"/>
          </w:tcPr>
          <w:p w14:paraId="3B817A5E" w14:textId="77777777" w:rsidR="00B574C9" w:rsidRPr="001A6A06" w:rsidRDefault="00B574C9" w:rsidP="00CF1542">
            <w:pPr>
              <w:jc w:val="center"/>
              <w:rPr>
                <w:b/>
                <w:color w:val="FFFFFF" w:themeColor="background1"/>
              </w:rPr>
            </w:pPr>
          </w:p>
        </w:tc>
        <w:sdt>
          <w:sdtPr>
            <w:alias w:val="Affiliation"/>
            <w:tag w:val="affiliation"/>
            <w:id w:val="2012937915"/>
            <w:placeholder>
              <w:docPart w:val="C5922461B24FBC4EBA0B530746F2F115"/>
            </w:placeholder>
            <w:showingPlcHdr/>
            <w:text/>
          </w:sdtPr>
          <w:sdtContent>
            <w:tc>
              <w:tcPr>
                <w:tcW w:w="8525" w:type="dxa"/>
                <w:gridSpan w:val="4"/>
              </w:tcPr>
              <w:p w14:paraId="71404D13" w14:textId="77777777" w:rsidR="00B574C9" w:rsidRDefault="00B574C9" w:rsidP="00B574C9">
                <w:r>
                  <w:rPr>
                    <w:rStyle w:val="PlaceholderText"/>
                  </w:rPr>
                  <w:t>[Enter the institution with which you are affiliated]</w:t>
                </w:r>
              </w:p>
            </w:tc>
          </w:sdtContent>
        </w:sdt>
      </w:tr>
    </w:tbl>
    <w:p w14:paraId="1F785D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004FA5" w14:textId="77777777" w:rsidTr="00244BB0">
        <w:tc>
          <w:tcPr>
            <w:tcW w:w="9016" w:type="dxa"/>
            <w:shd w:val="clear" w:color="auto" w:fill="A6A6A6" w:themeFill="background1" w:themeFillShade="A6"/>
            <w:tcMar>
              <w:top w:w="113" w:type="dxa"/>
              <w:bottom w:w="113" w:type="dxa"/>
            </w:tcMar>
          </w:tcPr>
          <w:p w14:paraId="67A74B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68CF8E" w14:textId="77777777" w:rsidTr="003F0D73">
        <w:sdt>
          <w:sdtPr>
            <w:rPr>
              <w:b/>
            </w:rPr>
            <w:alias w:val="Article headword"/>
            <w:tag w:val="articleHeadword"/>
            <w:id w:val="-361440020"/>
            <w:placeholder>
              <w:docPart w:val="F23384813533394588858660E427FD59"/>
            </w:placeholder>
            <w:text/>
          </w:sdtPr>
          <w:sdtContent>
            <w:tc>
              <w:tcPr>
                <w:tcW w:w="9016" w:type="dxa"/>
                <w:tcMar>
                  <w:top w:w="113" w:type="dxa"/>
                  <w:bottom w:w="113" w:type="dxa"/>
                </w:tcMar>
              </w:tcPr>
              <w:p w14:paraId="5EFC26C9" w14:textId="77777777" w:rsidR="003F0D73" w:rsidRPr="00FB589A" w:rsidRDefault="00707775" w:rsidP="00707775">
                <w:pPr>
                  <w:rPr>
                    <w:b/>
                  </w:rPr>
                </w:pPr>
                <w:proofErr w:type="spellStart"/>
                <w:r>
                  <w:rPr>
                    <w:b/>
                  </w:rPr>
                  <w:t>Shawa</w:t>
                </w:r>
                <w:proofErr w:type="spellEnd"/>
                <w:r>
                  <w:rPr>
                    <w:b/>
                  </w:rPr>
                  <w:t xml:space="preserve">, </w:t>
                </w:r>
                <w:proofErr w:type="spellStart"/>
                <w:r>
                  <w:rPr>
                    <w:b/>
                  </w:rPr>
                  <w:t>Laila</w:t>
                </w:r>
                <w:proofErr w:type="spellEnd"/>
                <w:r>
                  <w:rPr>
                    <w:b/>
                  </w:rPr>
                  <w:t xml:space="preserve"> (1940--)</w:t>
                </w:r>
              </w:p>
            </w:tc>
          </w:sdtContent>
        </w:sdt>
      </w:tr>
      <w:tr w:rsidR="00464699" w14:paraId="7EF516EC" w14:textId="77777777" w:rsidTr="000B0A9B">
        <w:sdt>
          <w:sdtPr>
            <w:alias w:val="Variant headwords"/>
            <w:tag w:val="variantHeadwords"/>
            <w:id w:val="173464402"/>
            <w:placeholder>
              <w:docPart w:val="E7E4F62A0A022B4EA6D72705742A938C"/>
            </w:placeholder>
            <w:showingPlcHdr/>
          </w:sdtPr>
          <w:sdtContent>
            <w:tc>
              <w:tcPr>
                <w:tcW w:w="9016" w:type="dxa"/>
                <w:tcMar>
                  <w:top w:w="113" w:type="dxa"/>
                  <w:bottom w:w="113" w:type="dxa"/>
                </w:tcMar>
              </w:tcPr>
              <w:p w14:paraId="71EF28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45A30F" w14:textId="77777777" w:rsidTr="003F0D73">
        <w:sdt>
          <w:sdtPr>
            <w:alias w:val="Abstract"/>
            <w:tag w:val="abstract"/>
            <w:id w:val="-635871867"/>
            <w:placeholder>
              <w:docPart w:val="6352588E3B75414BB90CA79E02B2D583"/>
            </w:placeholder>
          </w:sdtPr>
          <w:sdtContent>
            <w:tc>
              <w:tcPr>
                <w:tcW w:w="9016" w:type="dxa"/>
                <w:tcMar>
                  <w:top w:w="113" w:type="dxa"/>
                  <w:bottom w:w="113" w:type="dxa"/>
                </w:tcMar>
              </w:tcPr>
              <w:p w14:paraId="1B7D557F" w14:textId="0D69D0BC" w:rsidR="00E85A05" w:rsidRPr="00404947" w:rsidRDefault="00404947" w:rsidP="00E85A05">
                <w:pPr>
                  <w:rPr>
                    <w:rFonts w:eastAsia="Times New Roman"/>
                  </w:rPr>
                </w:pPr>
                <w:proofErr w:type="spellStart"/>
                <w:r w:rsidRPr="00D63E3B">
                  <w:t>Laila</w:t>
                </w:r>
                <w:proofErr w:type="spellEnd"/>
                <w:r w:rsidRPr="00D63E3B">
                  <w:t xml:space="preserve"> </w:t>
                </w:r>
                <w:proofErr w:type="spellStart"/>
                <w:r w:rsidRPr="00D63E3B">
                  <w:t>Shawa</w:t>
                </w:r>
                <w:proofErr w:type="spellEnd"/>
                <w:r w:rsidRPr="00D63E3B">
                  <w:t xml:space="preserve"> was born in Gaza in 1940. Between 1957-1958</w:t>
                </w:r>
                <w:r>
                  <w:t>,</w:t>
                </w:r>
                <w:r w:rsidRPr="00D63E3B">
                  <w:t xml:space="preserve"> she travelled to Cairo to study art </w:t>
                </w:r>
                <w:r>
                  <w:t xml:space="preserve">at the </w:t>
                </w:r>
                <w:r w:rsidRPr="00D63E3B">
                  <w:t xml:space="preserve">Leonardo da Vinci Art Institute. She then pursued her studies in Fine Arts in Rome at the </w:t>
                </w:r>
                <w:proofErr w:type="spellStart"/>
                <w:r w:rsidRPr="00D63E3B">
                  <w:rPr>
                    <w:rFonts w:eastAsia="Times New Roman"/>
                  </w:rPr>
                  <w:t>Accademia</w:t>
                </w:r>
                <w:proofErr w:type="spellEnd"/>
                <w:r w:rsidRPr="00D63E3B">
                  <w:rPr>
                    <w:rFonts w:eastAsia="Times New Roman"/>
                  </w:rPr>
                  <w:t xml:space="preserve"> San </w:t>
                </w:r>
                <w:proofErr w:type="spellStart"/>
                <w:r w:rsidRPr="00D63E3B">
                  <w:rPr>
                    <w:rFonts w:eastAsia="Times New Roman"/>
                  </w:rPr>
                  <w:t>Giacomo</w:t>
                </w:r>
                <w:proofErr w:type="spellEnd"/>
                <w:r w:rsidRPr="00D63E3B">
                  <w:rPr>
                    <w:rFonts w:eastAsia="Times New Roman"/>
                  </w:rPr>
                  <w:t>, University of Rome</w:t>
                </w:r>
                <w:r>
                  <w:rPr>
                    <w:rFonts w:eastAsia="Times New Roman"/>
                  </w:rPr>
                  <w:t>,</w:t>
                </w:r>
                <w:r w:rsidRPr="00D63E3B">
                  <w:t xml:space="preserve"> receiving her BA</w:t>
                </w:r>
                <w:r w:rsidRPr="00D63E3B">
                  <w:rPr>
                    <w:rFonts w:eastAsia="Times New Roman"/>
                  </w:rPr>
                  <w:t xml:space="preserve"> in 1960. In her summers</w:t>
                </w:r>
                <w:r>
                  <w:rPr>
                    <w:rFonts w:eastAsia="Times New Roman"/>
                  </w:rPr>
                  <w:t>,</w:t>
                </w:r>
                <w:r w:rsidRPr="00D63E3B">
                  <w:rPr>
                    <w:rFonts w:eastAsia="Times New Roman"/>
                  </w:rPr>
                  <w:t xml:space="preserve"> she would travel to participate in </w:t>
                </w:r>
                <w:r>
                  <w:rPr>
                    <w:rFonts w:eastAsia="Times New Roman"/>
                  </w:rPr>
                  <w:t>t</w:t>
                </w:r>
                <w:r w:rsidRPr="00D63E3B">
                  <w:rPr>
                    <w:rFonts w:eastAsia="Times New Roman"/>
                  </w:rPr>
                  <w:t>he School of Seeing</w:t>
                </w:r>
                <w:r>
                  <w:rPr>
                    <w:rFonts w:eastAsia="Times New Roman"/>
                  </w:rPr>
                  <w:t>,</w:t>
                </w:r>
                <w:r w:rsidRPr="00D63E3B">
                  <w:rPr>
                    <w:rFonts w:eastAsia="Times New Roman"/>
                  </w:rPr>
                  <w:t xml:space="preserve"> studying under the famous expressionist artist Oscar Kokoschka in Salzburg, Austria. After the 1967 war</w:t>
                </w:r>
                <w:r>
                  <w:rPr>
                    <w:rFonts w:eastAsia="Times New Roman"/>
                  </w:rPr>
                  <w:t>,</w:t>
                </w:r>
                <w:r w:rsidRPr="00D63E3B">
                  <w:rPr>
                    <w:rFonts w:eastAsia="Times New Roman"/>
                  </w:rPr>
                  <w:t xml:space="preserve"> she moved to Beirut,</w:t>
                </w:r>
                <w:r>
                  <w:rPr>
                    <w:rFonts w:eastAsia="Times New Roman"/>
                  </w:rPr>
                  <w:t xml:space="preserve"> which was</w:t>
                </w:r>
                <w:r w:rsidRPr="00D63E3B">
                  <w:rPr>
                    <w:rFonts w:eastAsia="Times New Roman"/>
                  </w:rPr>
                  <w:t xml:space="preserve"> a cultural hub for many Palestinians, where she lived and worked until 1975. Thereafter she lived between Gaza and the UK up until 19</w:t>
                </w:r>
                <w:r>
                  <w:rPr>
                    <w:rFonts w:eastAsia="Times New Roman"/>
                  </w:rPr>
                  <w:t xml:space="preserve">88 and thereafter in the UK. </w:t>
                </w:r>
                <w:proofErr w:type="spellStart"/>
                <w:r w:rsidRPr="00D63E3B">
                  <w:rPr>
                    <w:rFonts w:eastAsia="Times New Roman"/>
                  </w:rPr>
                  <w:t>Shawa</w:t>
                </w:r>
                <w:r>
                  <w:rPr>
                    <w:rFonts w:eastAsia="Times New Roman"/>
                  </w:rPr>
                  <w:t>’s</w:t>
                </w:r>
                <w:proofErr w:type="spellEnd"/>
                <w:r w:rsidRPr="00D63E3B">
                  <w:rPr>
                    <w:rFonts w:eastAsia="Times New Roman"/>
                  </w:rPr>
                  <w:t xml:space="preserve"> work span</w:t>
                </w:r>
                <w:r>
                  <w:rPr>
                    <w:rFonts w:eastAsia="Times New Roman"/>
                  </w:rPr>
                  <w:t>s different media:</w:t>
                </w:r>
                <w:r w:rsidRPr="00D63E3B">
                  <w:rPr>
                    <w:rFonts w:eastAsia="Times New Roman"/>
                  </w:rPr>
                  <w:t xml:space="preserve"> painting, photography, printing, sculpture and video works</w:t>
                </w:r>
                <w:r>
                  <w:rPr>
                    <w:rFonts w:eastAsia="Times New Roman"/>
                  </w:rPr>
                  <w:t xml:space="preserve">, </w:t>
                </w:r>
                <w:r w:rsidRPr="00D63E3B">
                  <w:rPr>
                    <w:rFonts w:eastAsia="Times New Roman"/>
                  </w:rPr>
                  <w:t>offer</w:t>
                </w:r>
                <w:r>
                  <w:rPr>
                    <w:rFonts w:eastAsia="Times New Roman"/>
                  </w:rPr>
                  <w:t>ing</w:t>
                </w:r>
                <w:r w:rsidRPr="00D63E3B">
                  <w:rPr>
                    <w:rFonts w:eastAsia="Times New Roman"/>
                  </w:rPr>
                  <w:t xml:space="preserve"> socio-political critique</w:t>
                </w:r>
                <w:r>
                  <w:rPr>
                    <w:rFonts w:eastAsia="Times New Roman"/>
                  </w:rPr>
                  <w:t>s</w:t>
                </w:r>
                <w:r w:rsidRPr="00D63E3B">
                  <w:rPr>
                    <w:rFonts w:eastAsia="Times New Roman"/>
                  </w:rPr>
                  <w:t xml:space="preserve"> of her subject matter</w:t>
                </w:r>
                <w:r>
                  <w:rPr>
                    <w:rFonts w:eastAsia="Times New Roman"/>
                  </w:rPr>
                  <w:t xml:space="preserve"> that</w:t>
                </w:r>
                <w:r w:rsidRPr="00D63E3B">
                  <w:rPr>
                    <w:rFonts w:eastAsia="Times New Roman"/>
                  </w:rPr>
                  <w:t xml:space="preserve"> predominantly relates to the Palestinian and Middle East contexts over the decades. Her series ‘Women and the Veil’ of late 1980s, explored the contractions inherent in practices of Arab society, particularly, critiquing consumerism and blind faith in doctrines. She critiques these contexts through playfulness and satire, such as in </w:t>
                </w:r>
                <w:r w:rsidRPr="00D75137">
                  <w:rPr>
                    <w:rFonts w:eastAsia="Times New Roman"/>
                    <w:i/>
                  </w:rPr>
                  <w:t>The Impossible Dream</w:t>
                </w:r>
                <w:r w:rsidRPr="00D63E3B">
                  <w:rPr>
                    <w:rFonts w:eastAsia="Times New Roman"/>
                  </w:rPr>
                  <w:t xml:space="preserve"> (1988). While </w:t>
                </w:r>
                <w:r>
                  <w:rPr>
                    <w:rFonts w:eastAsia="Times New Roman"/>
                  </w:rPr>
                  <w:t xml:space="preserve">in </w:t>
                </w:r>
                <w:r w:rsidRPr="00D63E3B">
                  <w:rPr>
                    <w:rFonts w:eastAsia="Times New Roman"/>
                  </w:rPr>
                  <w:t>her series of paintings</w:t>
                </w:r>
                <w:r>
                  <w:rPr>
                    <w:rFonts w:eastAsia="Times New Roman"/>
                  </w:rPr>
                  <w:t>,</w:t>
                </w:r>
                <w:r w:rsidRPr="00D63E3B">
                  <w:rPr>
                    <w:rFonts w:eastAsia="Times New Roman"/>
                  </w:rPr>
                  <w:t xml:space="preserve"> </w:t>
                </w:r>
                <w:r w:rsidRPr="00D75137">
                  <w:rPr>
                    <w:rFonts w:eastAsia="Times New Roman"/>
                    <w:i/>
                  </w:rPr>
                  <w:t>The Hands of Fa</w:t>
                </w:r>
                <w:r w:rsidRPr="00D63E3B">
                  <w:rPr>
                    <w:rFonts w:eastAsia="Times New Roman"/>
                  </w:rPr>
                  <w:t>tima, she explored the practices of magic in Arab societies. The paintings dissolve perspectival space into a kaleidoscope of</w:t>
                </w:r>
                <w:r>
                  <w:rPr>
                    <w:rFonts w:eastAsia="Times New Roman"/>
                  </w:rPr>
                  <w:t xml:space="preserve"> </w:t>
                </w:r>
                <w:proofErr w:type="spellStart"/>
                <w:r>
                  <w:rPr>
                    <w:rFonts w:eastAsia="Times New Roman"/>
                  </w:rPr>
                  <w:t>colors</w:t>
                </w:r>
                <w:proofErr w:type="spellEnd"/>
                <w:r>
                  <w:rPr>
                    <w:rFonts w:eastAsia="Times New Roman"/>
                  </w:rPr>
                  <w:t xml:space="preserve">, patterns and rituals. </w:t>
                </w:r>
              </w:p>
            </w:tc>
            <w:bookmarkStart w:id="0" w:name="_GoBack" w:displacedByCustomXml="next"/>
            <w:bookmarkEnd w:id="0" w:displacedByCustomXml="next"/>
          </w:sdtContent>
        </w:sdt>
      </w:tr>
      <w:tr w:rsidR="003F0D73" w14:paraId="11AED6BD" w14:textId="77777777" w:rsidTr="003F0D73">
        <w:sdt>
          <w:sdtPr>
            <w:alias w:val="Article text"/>
            <w:tag w:val="articleText"/>
            <w:id w:val="634067588"/>
            <w:placeholder>
              <w:docPart w:val="C91D30BB43E3B44FA376762C45A623DE"/>
            </w:placeholder>
          </w:sdtPr>
          <w:sdtContent>
            <w:tc>
              <w:tcPr>
                <w:tcW w:w="9016" w:type="dxa"/>
                <w:tcMar>
                  <w:top w:w="113" w:type="dxa"/>
                  <w:bottom w:w="113" w:type="dxa"/>
                </w:tcMar>
              </w:tcPr>
              <w:p w14:paraId="348D3996" w14:textId="77777777" w:rsidR="00707775" w:rsidRPr="00D63E3B" w:rsidRDefault="00707775" w:rsidP="00707775">
                <w:pPr>
                  <w:rPr>
                    <w:rFonts w:eastAsia="Times New Roman"/>
                  </w:rPr>
                </w:pPr>
                <w:proofErr w:type="spellStart"/>
                <w:r w:rsidRPr="00D63E3B">
                  <w:t>Laila</w:t>
                </w:r>
                <w:proofErr w:type="spellEnd"/>
                <w:r w:rsidRPr="00D63E3B">
                  <w:t xml:space="preserve"> </w:t>
                </w:r>
                <w:proofErr w:type="spellStart"/>
                <w:r w:rsidRPr="00D63E3B">
                  <w:t>Shawa</w:t>
                </w:r>
                <w:proofErr w:type="spellEnd"/>
                <w:r w:rsidRPr="00D63E3B">
                  <w:t xml:space="preserve"> was born in Gaza in 1940. Between 1957-1958</w:t>
                </w:r>
                <w:r>
                  <w:t>,</w:t>
                </w:r>
                <w:r w:rsidRPr="00D63E3B">
                  <w:t xml:space="preserve"> she travelled to Cairo to study art </w:t>
                </w:r>
                <w:r>
                  <w:t xml:space="preserve">at the </w:t>
                </w:r>
                <w:r w:rsidRPr="00D63E3B">
                  <w:t xml:space="preserve">Leonardo da Vinci Art Institute. She then pursued her studies in Fine Arts in Rome at the </w:t>
                </w:r>
                <w:proofErr w:type="spellStart"/>
                <w:r w:rsidRPr="00D63E3B">
                  <w:rPr>
                    <w:rFonts w:eastAsia="Times New Roman"/>
                  </w:rPr>
                  <w:t>Accademia</w:t>
                </w:r>
                <w:proofErr w:type="spellEnd"/>
                <w:r w:rsidRPr="00D63E3B">
                  <w:rPr>
                    <w:rFonts w:eastAsia="Times New Roman"/>
                  </w:rPr>
                  <w:t xml:space="preserve"> San </w:t>
                </w:r>
                <w:proofErr w:type="spellStart"/>
                <w:r w:rsidRPr="00D63E3B">
                  <w:rPr>
                    <w:rFonts w:eastAsia="Times New Roman"/>
                  </w:rPr>
                  <w:t>Giacomo</w:t>
                </w:r>
                <w:proofErr w:type="spellEnd"/>
                <w:r w:rsidRPr="00D63E3B">
                  <w:rPr>
                    <w:rFonts w:eastAsia="Times New Roman"/>
                  </w:rPr>
                  <w:t>, University of Rome</w:t>
                </w:r>
                <w:r>
                  <w:rPr>
                    <w:rFonts w:eastAsia="Times New Roman"/>
                  </w:rPr>
                  <w:t>,</w:t>
                </w:r>
                <w:r w:rsidRPr="00D63E3B">
                  <w:t xml:space="preserve"> receiving her BA</w:t>
                </w:r>
                <w:r w:rsidRPr="00D63E3B">
                  <w:rPr>
                    <w:rFonts w:eastAsia="Times New Roman"/>
                  </w:rPr>
                  <w:t xml:space="preserve"> in 1960. In her summers</w:t>
                </w:r>
                <w:r>
                  <w:rPr>
                    <w:rFonts w:eastAsia="Times New Roman"/>
                  </w:rPr>
                  <w:t>,</w:t>
                </w:r>
                <w:r w:rsidRPr="00D63E3B">
                  <w:rPr>
                    <w:rFonts w:eastAsia="Times New Roman"/>
                  </w:rPr>
                  <w:t xml:space="preserve"> she would travel to participate in </w:t>
                </w:r>
                <w:r>
                  <w:rPr>
                    <w:rFonts w:eastAsia="Times New Roman"/>
                  </w:rPr>
                  <w:t>t</w:t>
                </w:r>
                <w:r w:rsidRPr="00D63E3B">
                  <w:rPr>
                    <w:rFonts w:eastAsia="Times New Roman"/>
                  </w:rPr>
                  <w:t>he School of Seeing</w:t>
                </w:r>
                <w:r>
                  <w:rPr>
                    <w:rFonts w:eastAsia="Times New Roman"/>
                  </w:rPr>
                  <w:t>,</w:t>
                </w:r>
                <w:r w:rsidRPr="00D63E3B">
                  <w:rPr>
                    <w:rFonts w:eastAsia="Times New Roman"/>
                  </w:rPr>
                  <w:t xml:space="preserve"> studying under the famous expressionist artist Oscar Kokoschka in Salzburg, Austria. After the 1967 war</w:t>
                </w:r>
                <w:r>
                  <w:rPr>
                    <w:rFonts w:eastAsia="Times New Roman"/>
                  </w:rPr>
                  <w:t>,</w:t>
                </w:r>
                <w:r w:rsidRPr="00D63E3B">
                  <w:rPr>
                    <w:rFonts w:eastAsia="Times New Roman"/>
                  </w:rPr>
                  <w:t xml:space="preserve"> she moved to Beirut,</w:t>
                </w:r>
                <w:r>
                  <w:rPr>
                    <w:rFonts w:eastAsia="Times New Roman"/>
                  </w:rPr>
                  <w:t xml:space="preserve"> which was</w:t>
                </w:r>
                <w:r w:rsidRPr="00D63E3B">
                  <w:rPr>
                    <w:rFonts w:eastAsia="Times New Roman"/>
                  </w:rPr>
                  <w:t xml:space="preserve"> a cultural hub for many Palestinians, where she lived and worked until 1975. Thereafter she lived between Gaza and the UK up until 19</w:t>
                </w:r>
                <w:r>
                  <w:rPr>
                    <w:rFonts w:eastAsia="Times New Roman"/>
                  </w:rPr>
                  <w:t xml:space="preserve">88 and thereafter in the UK. </w:t>
                </w:r>
                <w:proofErr w:type="spellStart"/>
                <w:r w:rsidRPr="00D63E3B">
                  <w:rPr>
                    <w:rFonts w:eastAsia="Times New Roman"/>
                  </w:rPr>
                  <w:t>Shawa</w:t>
                </w:r>
                <w:r>
                  <w:rPr>
                    <w:rFonts w:eastAsia="Times New Roman"/>
                  </w:rPr>
                  <w:t>’s</w:t>
                </w:r>
                <w:proofErr w:type="spellEnd"/>
                <w:r w:rsidRPr="00D63E3B">
                  <w:rPr>
                    <w:rFonts w:eastAsia="Times New Roman"/>
                  </w:rPr>
                  <w:t xml:space="preserve"> work span</w:t>
                </w:r>
                <w:r>
                  <w:rPr>
                    <w:rFonts w:eastAsia="Times New Roman"/>
                  </w:rPr>
                  <w:t>s different media:</w:t>
                </w:r>
                <w:r w:rsidRPr="00D63E3B">
                  <w:rPr>
                    <w:rFonts w:eastAsia="Times New Roman"/>
                  </w:rPr>
                  <w:t xml:space="preserve"> painting, photography, printing, sculpture and video works</w:t>
                </w:r>
                <w:r>
                  <w:rPr>
                    <w:rFonts w:eastAsia="Times New Roman"/>
                  </w:rPr>
                  <w:t xml:space="preserve">, </w:t>
                </w:r>
                <w:r w:rsidRPr="00D63E3B">
                  <w:rPr>
                    <w:rFonts w:eastAsia="Times New Roman"/>
                  </w:rPr>
                  <w:t>offer</w:t>
                </w:r>
                <w:r>
                  <w:rPr>
                    <w:rFonts w:eastAsia="Times New Roman"/>
                  </w:rPr>
                  <w:t>ing</w:t>
                </w:r>
                <w:r w:rsidRPr="00D63E3B">
                  <w:rPr>
                    <w:rFonts w:eastAsia="Times New Roman"/>
                  </w:rPr>
                  <w:t xml:space="preserve"> socio-political critique</w:t>
                </w:r>
                <w:r>
                  <w:rPr>
                    <w:rFonts w:eastAsia="Times New Roman"/>
                  </w:rPr>
                  <w:t>s</w:t>
                </w:r>
                <w:r w:rsidRPr="00D63E3B">
                  <w:rPr>
                    <w:rFonts w:eastAsia="Times New Roman"/>
                  </w:rPr>
                  <w:t xml:space="preserve"> of her subject matter</w:t>
                </w:r>
                <w:r>
                  <w:rPr>
                    <w:rFonts w:eastAsia="Times New Roman"/>
                  </w:rPr>
                  <w:t xml:space="preserve"> that</w:t>
                </w:r>
                <w:r w:rsidRPr="00D63E3B">
                  <w:rPr>
                    <w:rFonts w:eastAsia="Times New Roman"/>
                  </w:rPr>
                  <w:t xml:space="preserve"> predominantly relates to the Palestinian and Middle East contexts over the decades. Her series ‘Women and the Veil’ of late 1980s, explored the contractions inherent in practices of Arab society, particularly, critiquing consumerism and blind faith in doctrines. She critiques these contexts through playfulness and satire, such as in </w:t>
                </w:r>
                <w:r w:rsidRPr="00D75137">
                  <w:rPr>
                    <w:rFonts w:eastAsia="Times New Roman"/>
                    <w:i/>
                  </w:rPr>
                  <w:t>The Impossible Dream</w:t>
                </w:r>
                <w:r w:rsidRPr="00D63E3B">
                  <w:rPr>
                    <w:rFonts w:eastAsia="Times New Roman"/>
                  </w:rPr>
                  <w:t xml:space="preserve"> (1988). While </w:t>
                </w:r>
                <w:r>
                  <w:rPr>
                    <w:rFonts w:eastAsia="Times New Roman"/>
                  </w:rPr>
                  <w:t xml:space="preserve">in </w:t>
                </w:r>
                <w:r w:rsidRPr="00D63E3B">
                  <w:rPr>
                    <w:rFonts w:eastAsia="Times New Roman"/>
                  </w:rPr>
                  <w:t>her series of paintings</w:t>
                </w:r>
                <w:r>
                  <w:rPr>
                    <w:rFonts w:eastAsia="Times New Roman"/>
                  </w:rPr>
                  <w:t>,</w:t>
                </w:r>
                <w:r w:rsidRPr="00D63E3B">
                  <w:rPr>
                    <w:rFonts w:eastAsia="Times New Roman"/>
                  </w:rPr>
                  <w:t xml:space="preserve"> </w:t>
                </w:r>
                <w:r w:rsidRPr="00D75137">
                  <w:rPr>
                    <w:rFonts w:eastAsia="Times New Roman"/>
                    <w:i/>
                  </w:rPr>
                  <w:t>The Hands of Fa</w:t>
                </w:r>
                <w:r w:rsidRPr="00D63E3B">
                  <w:rPr>
                    <w:rFonts w:eastAsia="Times New Roman"/>
                  </w:rPr>
                  <w:t xml:space="preserve">tima, she explored the practices of magic in Arab societies. The paintings dissolve perspectival space into a kaleidoscope of </w:t>
                </w:r>
                <w:proofErr w:type="spellStart"/>
                <w:r w:rsidRPr="00D63E3B">
                  <w:rPr>
                    <w:rFonts w:eastAsia="Times New Roman"/>
                  </w:rPr>
                  <w:t>colors</w:t>
                </w:r>
                <w:proofErr w:type="spellEnd"/>
                <w:r w:rsidRPr="00D63E3B">
                  <w:rPr>
                    <w:rFonts w:eastAsia="Times New Roman"/>
                  </w:rPr>
                  <w:t xml:space="preserve">, patterns and rituals. </w:t>
                </w:r>
              </w:p>
              <w:p w14:paraId="28E6FFBE" w14:textId="77777777" w:rsidR="00707775" w:rsidRPr="00D63E3B" w:rsidRDefault="00707775" w:rsidP="00707775">
                <w:pPr>
                  <w:rPr>
                    <w:rFonts w:eastAsia="Times New Roman"/>
                  </w:rPr>
                </w:pPr>
              </w:p>
              <w:p w14:paraId="40EDE41B" w14:textId="77777777" w:rsidR="00707775" w:rsidRPr="00D63E3B" w:rsidRDefault="00707775" w:rsidP="00707775">
                <w:pPr>
                  <w:rPr>
                    <w:rFonts w:eastAsia="Times New Roman"/>
                  </w:rPr>
                </w:pPr>
                <w:r w:rsidRPr="00D75137">
                  <w:rPr>
                    <w:rFonts w:eastAsia="Times New Roman"/>
                    <w:i/>
                  </w:rPr>
                  <w:t>The Walls of Gaza</w:t>
                </w:r>
                <w:r w:rsidRPr="00D63E3B">
                  <w:rPr>
                    <w:rFonts w:eastAsia="Times New Roman"/>
                  </w:rPr>
                  <w:t xml:space="preserve"> (1994) series saw a shift in medium as </w:t>
                </w:r>
                <w:proofErr w:type="spellStart"/>
                <w:r w:rsidRPr="00D63E3B">
                  <w:rPr>
                    <w:rFonts w:eastAsia="Times New Roman"/>
                  </w:rPr>
                  <w:t>Shawa</w:t>
                </w:r>
                <w:proofErr w:type="spellEnd"/>
                <w:r w:rsidRPr="00D63E3B">
                  <w:rPr>
                    <w:rFonts w:eastAsia="Times New Roman"/>
                  </w:rPr>
                  <w:t xml:space="preserve"> used photographs taken on a visit home to Gaza during the intifada as the main impetus for the series. These photographs were printed on canvas</w:t>
                </w:r>
                <w:r>
                  <w:rPr>
                    <w:rFonts w:eastAsia="Times New Roman"/>
                  </w:rPr>
                  <w:t>,</w:t>
                </w:r>
                <w:r w:rsidRPr="00D63E3B">
                  <w:rPr>
                    <w:rFonts w:eastAsia="Times New Roman"/>
                  </w:rPr>
                  <w:t xml:space="preserve"> combined with silk-screen techniques. The works engaged with the layers of graffiti focusing on the textual and textural quality and the traces and transformation of the urban </w:t>
                </w:r>
                <w:r>
                  <w:rPr>
                    <w:rFonts w:eastAsia="Times New Roman"/>
                  </w:rPr>
                  <w:t>landscape of Gaza. Her next</w:t>
                </w:r>
                <w:r w:rsidRPr="00D63E3B">
                  <w:rPr>
                    <w:rFonts w:eastAsia="Times New Roman"/>
                  </w:rPr>
                  <w:t xml:space="preserve"> series </w:t>
                </w:r>
                <w:r w:rsidRPr="00D75137">
                  <w:rPr>
                    <w:rFonts w:eastAsia="Times New Roman"/>
                    <w:i/>
                  </w:rPr>
                  <w:t>Children of War, Children of Peace</w:t>
                </w:r>
                <w:r w:rsidRPr="00D63E3B">
                  <w:rPr>
                    <w:rFonts w:eastAsia="Times New Roman"/>
                  </w:rPr>
                  <w:t xml:space="preserve">, (2006) deployed similar </w:t>
                </w:r>
                <w:r w:rsidRPr="00D63E3B">
                  <w:rPr>
                    <w:rFonts w:eastAsia="Times New Roman"/>
                  </w:rPr>
                  <w:lastRenderedPageBreak/>
                  <w:t xml:space="preserve">techniques, focusing on the plight of children, using methods of repetition and bright </w:t>
                </w:r>
                <w:proofErr w:type="spellStart"/>
                <w:r w:rsidRPr="00D63E3B">
                  <w:rPr>
                    <w:rFonts w:eastAsia="Times New Roman"/>
                  </w:rPr>
                  <w:t>colors</w:t>
                </w:r>
                <w:proofErr w:type="spellEnd"/>
                <w:r w:rsidRPr="00D63E3B">
                  <w:rPr>
                    <w:rFonts w:eastAsia="Times New Roman"/>
                  </w:rPr>
                  <w:t xml:space="preserve"> characteristic of pop art through which she points to the vulnerability of the child, and the absurdity of stereotyping children as a threat in contexts of conflict, but who</w:t>
                </w:r>
                <w:r>
                  <w:rPr>
                    <w:rFonts w:eastAsia="Times New Roman"/>
                  </w:rPr>
                  <w:t xml:space="preserve"> in reality remain a traumatis</w:t>
                </w:r>
                <w:r w:rsidRPr="00D63E3B">
                  <w:rPr>
                    <w:rFonts w:eastAsia="Times New Roman"/>
                  </w:rPr>
                  <w:t xml:space="preserve">ed generation in the aftermath of war. </w:t>
                </w:r>
                <w:r>
                  <w:rPr>
                    <w:rFonts w:eastAsia="Times New Roman"/>
                  </w:rPr>
                  <w:t>T</w:t>
                </w:r>
                <w:r w:rsidRPr="00D63E3B">
                  <w:rPr>
                    <w:rFonts w:eastAsia="Times New Roman"/>
                  </w:rPr>
                  <w:t xml:space="preserve">he graffiti in the background is by rival groups and is rendered illegible, in which the cacophony of slogans cancel each other out. </w:t>
                </w:r>
              </w:p>
              <w:p w14:paraId="0154AF9D" w14:textId="77777777" w:rsidR="00707775" w:rsidRPr="00D63E3B" w:rsidRDefault="00707775" w:rsidP="00707775">
                <w:pPr>
                  <w:rPr>
                    <w:rFonts w:eastAsia="Times New Roman"/>
                  </w:rPr>
                </w:pPr>
              </w:p>
              <w:p w14:paraId="28E1B84F" w14:textId="77777777" w:rsidR="00707775" w:rsidRDefault="00707775" w:rsidP="00707775">
                <w:pPr>
                  <w:rPr>
                    <w:rFonts w:eastAsia="Times New Roman"/>
                  </w:rPr>
                </w:pPr>
                <w:r w:rsidRPr="00D63E3B">
                  <w:rPr>
                    <w:rFonts w:eastAsia="Times New Roman"/>
                  </w:rPr>
                  <w:t xml:space="preserve">There is continuity in </w:t>
                </w:r>
                <w:proofErr w:type="spellStart"/>
                <w:r w:rsidRPr="00D63E3B">
                  <w:rPr>
                    <w:rFonts w:eastAsia="Times New Roman"/>
                  </w:rPr>
                  <w:t>Shawa’s</w:t>
                </w:r>
                <w:proofErr w:type="spellEnd"/>
                <w:r w:rsidRPr="00D63E3B">
                  <w:rPr>
                    <w:rFonts w:eastAsia="Times New Roman"/>
                  </w:rPr>
                  <w:t xml:space="preserve"> works where she often draws on </w:t>
                </w:r>
                <w:r>
                  <w:rPr>
                    <w:rFonts w:eastAsia="Times New Roman"/>
                  </w:rPr>
                  <w:t xml:space="preserve">the </w:t>
                </w:r>
                <w:r w:rsidRPr="00D63E3B">
                  <w:rPr>
                    <w:rFonts w:eastAsia="Times New Roman"/>
                  </w:rPr>
                  <w:t xml:space="preserve">methodologies and techniques of pop art, with bright </w:t>
                </w:r>
                <w:proofErr w:type="spellStart"/>
                <w:r w:rsidRPr="00D63E3B">
                  <w:rPr>
                    <w:rFonts w:eastAsia="Times New Roman"/>
                  </w:rPr>
                  <w:t>colors</w:t>
                </w:r>
                <w:proofErr w:type="spellEnd"/>
                <w:r w:rsidRPr="00D63E3B">
                  <w:rPr>
                    <w:rFonts w:eastAsia="Times New Roman"/>
                  </w:rPr>
                  <w:t xml:space="preserve">, striking messages and contradictory images and forms. In </w:t>
                </w:r>
                <w:r w:rsidRPr="00D75137">
                  <w:rPr>
                    <w:rFonts w:eastAsia="Times New Roman"/>
                    <w:i/>
                  </w:rPr>
                  <w:t>The Other Side of Paradise</w:t>
                </w:r>
                <w:r w:rsidRPr="00D63E3B">
                  <w:rPr>
                    <w:rFonts w:eastAsia="Times New Roman"/>
                  </w:rPr>
                  <w:t xml:space="preserve"> (2012) series she explored the delicate question </w:t>
                </w:r>
                <w:r>
                  <w:rPr>
                    <w:rFonts w:eastAsia="Times New Roman"/>
                  </w:rPr>
                  <w:t xml:space="preserve">of </w:t>
                </w:r>
                <w:r w:rsidRPr="00D63E3B">
                  <w:rPr>
                    <w:rFonts w:eastAsia="Times New Roman"/>
                  </w:rPr>
                  <w:t>female suicide bombers, through video work and ca</w:t>
                </w:r>
                <w:r>
                  <w:rPr>
                    <w:rFonts w:eastAsia="Times New Roman"/>
                  </w:rPr>
                  <w:t xml:space="preserve">nvases, in particular the </w:t>
                </w:r>
                <w:proofErr w:type="spellStart"/>
                <w:r>
                  <w:rPr>
                    <w:rFonts w:eastAsia="Times New Roman"/>
                  </w:rPr>
                  <w:t>erotisation</w:t>
                </w:r>
                <w:proofErr w:type="spellEnd"/>
                <w:r>
                  <w:rPr>
                    <w:rFonts w:eastAsia="Times New Roman"/>
                  </w:rPr>
                  <w:t xml:space="preserve"> and </w:t>
                </w:r>
                <w:proofErr w:type="spellStart"/>
                <w:r>
                  <w:rPr>
                    <w:rFonts w:eastAsia="Times New Roman"/>
                  </w:rPr>
                  <w:t>weaponis</w:t>
                </w:r>
                <w:r w:rsidRPr="00D63E3B">
                  <w:rPr>
                    <w:rFonts w:eastAsia="Times New Roman"/>
                  </w:rPr>
                  <w:t>ation</w:t>
                </w:r>
                <w:proofErr w:type="spellEnd"/>
                <w:r w:rsidRPr="00D63E3B">
                  <w:rPr>
                    <w:rFonts w:eastAsia="Times New Roman"/>
                  </w:rPr>
                  <w:t xml:space="preserve"> of the female body. In her series </w:t>
                </w:r>
                <w:r w:rsidRPr="00D75137">
                  <w:rPr>
                    <w:rFonts w:eastAsia="Times New Roman"/>
                    <w:i/>
                  </w:rPr>
                  <w:t>Disposable Bodies</w:t>
                </w:r>
                <w:r w:rsidRPr="00D63E3B">
                  <w:rPr>
                    <w:rFonts w:eastAsia="Times New Roman"/>
                  </w:rPr>
                  <w:t>, (2011) wh</w:t>
                </w:r>
                <w:r>
                  <w:rPr>
                    <w:rFonts w:eastAsia="Times New Roman"/>
                  </w:rPr>
                  <w:t>ere</w:t>
                </w:r>
                <w:r w:rsidRPr="00D63E3B">
                  <w:rPr>
                    <w:rFonts w:eastAsia="Times New Roman"/>
                  </w:rPr>
                  <w:t xml:space="preserve"> </w:t>
                </w:r>
                <w:r>
                  <w:rPr>
                    <w:rFonts w:eastAsia="Times New Roman"/>
                  </w:rPr>
                  <w:t>“</w:t>
                </w:r>
                <w:r w:rsidRPr="00D63E3B">
                  <w:rPr>
                    <w:rFonts w:eastAsia="Times New Roman"/>
                  </w:rPr>
                  <w:t xml:space="preserve">she created a series of headless, armless, feetless mannequins in bold </w:t>
                </w:r>
                <w:proofErr w:type="spellStart"/>
                <w:r w:rsidRPr="00D63E3B">
                  <w:rPr>
                    <w:rFonts w:eastAsia="Times New Roman"/>
                  </w:rPr>
                  <w:t>colors</w:t>
                </w:r>
                <w:proofErr w:type="spellEnd"/>
                <w:r w:rsidRPr="00D63E3B">
                  <w:rPr>
                    <w:rFonts w:eastAsia="Times New Roman"/>
                  </w:rPr>
                  <w:t>, adorned in gemstones belts</w:t>
                </w:r>
                <w:r>
                  <w:rPr>
                    <w:rFonts w:eastAsia="Times New Roman"/>
                  </w:rPr>
                  <w:t>,</w:t>
                </w:r>
                <w:r w:rsidRPr="00D63E3B">
                  <w:rPr>
                    <w:rFonts w:eastAsia="Times New Roman"/>
                  </w:rPr>
                  <w:t xml:space="preserve"> which a on closer observation explore the redun</w:t>
                </w:r>
                <w:r>
                  <w:rPr>
                    <w:rFonts w:eastAsia="Times New Roman"/>
                  </w:rPr>
                  <w:t>dancy of women suicide bombers.” In</w:t>
                </w:r>
                <w:r w:rsidRPr="00D63E3B">
                  <w:rPr>
                    <w:rFonts w:eastAsia="Times New Roman"/>
                  </w:rPr>
                  <w:t xml:space="preserve"> series of paintings, such as </w:t>
                </w:r>
                <w:r w:rsidRPr="00D75137">
                  <w:rPr>
                    <w:rFonts w:eastAsia="Times New Roman"/>
                    <w:i/>
                  </w:rPr>
                  <w:t>Cast Lead</w:t>
                </w:r>
                <w:r w:rsidRPr="00D63E3B">
                  <w:rPr>
                    <w:rFonts w:eastAsia="Times New Roman"/>
                  </w:rPr>
                  <w:t xml:space="preserve">, </w:t>
                </w:r>
                <w:proofErr w:type="spellStart"/>
                <w:r>
                  <w:rPr>
                    <w:rFonts w:eastAsia="Times New Roman"/>
                  </w:rPr>
                  <w:t>Shawa</w:t>
                </w:r>
                <w:proofErr w:type="spellEnd"/>
                <w:r>
                  <w:rPr>
                    <w:rFonts w:eastAsia="Times New Roman"/>
                  </w:rPr>
                  <w:t xml:space="preserve"> </w:t>
                </w:r>
                <w:r w:rsidRPr="00D63E3B">
                  <w:rPr>
                    <w:rFonts w:eastAsia="Times New Roman"/>
                  </w:rPr>
                  <w:t>recall</w:t>
                </w:r>
                <w:r>
                  <w:rPr>
                    <w:rFonts w:eastAsia="Times New Roman"/>
                  </w:rPr>
                  <w:t>s</w:t>
                </w:r>
                <w:r w:rsidRPr="00D63E3B">
                  <w:rPr>
                    <w:rFonts w:eastAsia="Times New Roman"/>
                  </w:rPr>
                  <w:t xml:space="preserve"> Persian miniatures but refer</w:t>
                </w:r>
                <w:r>
                  <w:rPr>
                    <w:rFonts w:eastAsia="Times New Roman"/>
                  </w:rPr>
                  <w:t>s</w:t>
                </w:r>
                <w:r w:rsidRPr="00D63E3B">
                  <w:rPr>
                    <w:rFonts w:eastAsia="Times New Roman"/>
                  </w:rPr>
                  <w:t xml:space="preserve"> to the bombardment of Gaza and </w:t>
                </w:r>
                <w:r>
                  <w:rPr>
                    <w:rFonts w:eastAsia="Times New Roman"/>
                  </w:rPr>
                  <w:t xml:space="preserve">the </w:t>
                </w:r>
                <w:r w:rsidRPr="00D63E3B">
                  <w:rPr>
                    <w:rFonts w:eastAsia="Times New Roman"/>
                  </w:rPr>
                  <w:t>use of drones in the war on Palestinians</w:t>
                </w:r>
                <w:r>
                  <w:rPr>
                    <w:rFonts w:eastAsia="Times New Roman"/>
                  </w:rPr>
                  <w:t>.</w:t>
                </w:r>
                <w:r w:rsidRPr="00D63E3B">
                  <w:rPr>
                    <w:rFonts w:eastAsia="Times New Roman"/>
                  </w:rPr>
                  <w:t xml:space="preserve"> </w:t>
                </w:r>
                <w:r>
                  <w:rPr>
                    <w:rFonts w:eastAsia="Times New Roman"/>
                  </w:rPr>
                  <w:t xml:space="preserve">She comments, </w:t>
                </w:r>
                <w:r w:rsidRPr="00D63E3B">
                  <w:rPr>
                    <w:rFonts w:eastAsia="Times New Roman"/>
                  </w:rPr>
                  <w:t xml:space="preserve">“Growing up in the Middle East, where many diverse cultures live in close proximity, I learned to speak several different languages. Speaking different languages helps one understand how complex problems give rise to multiple explanations that are often mutually exclusive. From the privileged vantage point of the artist, I try to consider all sides of any question. Through my multi-layered approach, I express the dichotomies, ironies, and hypocrisies to which others seem less attuned.” </w:t>
                </w:r>
              </w:p>
              <w:p w14:paraId="766870DC" w14:textId="77777777" w:rsidR="00707775" w:rsidRDefault="00707775" w:rsidP="00C27FAB"/>
              <w:p w14:paraId="1FBE9C2D" w14:textId="77777777" w:rsidR="00707775" w:rsidRDefault="00707775" w:rsidP="00C27FAB">
                <w:r>
                  <w:t>[File: impossible.jpg]</w:t>
                </w:r>
              </w:p>
              <w:p w14:paraId="6E7A29F6" w14:textId="77777777" w:rsidR="00707775" w:rsidRDefault="00707775" w:rsidP="00C27FAB"/>
              <w:p w14:paraId="5FA8A45F" w14:textId="77777777" w:rsidR="00707775" w:rsidRPr="00707775" w:rsidRDefault="00707775" w:rsidP="00707775">
                <w:pPr>
                  <w:pStyle w:val="Caption"/>
                  <w:keepNext/>
                </w:pPr>
                <w:r>
                  <w:t xml:space="preserve">Figure </w:t>
                </w:r>
                <w:fldSimple w:instr=" SEQ Figure \* ARABIC ">
                  <w:r>
                    <w:rPr>
                      <w:noProof/>
                    </w:rPr>
                    <w:t>1</w:t>
                  </w:r>
                </w:fldSimple>
                <w:r>
                  <w:t xml:space="preserve"> </w:t>
                </w:r>
                <w:proofErr w:type="spellStart"/>
                <w:r w:rsidRPr="00E47AF7">
                  <w:rPr>
                    <w:rFonts w:ascii="Times New Roman" w:eastAsia="Times New Roman" w:hAnsi="Times New Roman" w:cs="Times New Roman"/>
                  </w:rPr>
                  <w:t>Laila</w:t>
                </w:r>
                <w:proofErr w:type="spellEnd"/>
                <w:r w:rsidRPr="00E47AF7">
                  <w:rPr>
                    <w:rFonts w:ascii="Times New Roman" w:eastAsia="Times New Roman" w:hAnsi="Times New Roman" w:cs="Times New Roman"/>
                  </w:rPr>
                  <w:t xml:space="preserve"> </w:t>
                </w:r>
                <w:proofErr w:type="spellStart"/>
                <w:r w:rsidRPr="00E47AF7">
                  <w:rPr>
                    <w:rFonts w:ascii="Times New Roman" w:eastAsia="Times New Roman" w:hAnsi="Times New Roman" w:cs="Times New Roman"/>
                  </w:rPr>
                  <w:t>Shawa</w:t>
                </w:r>
                <w:proofErr w:type="spellEnd"/>
                <w:r w:rsidRPr="00E47AF7">
                  <w:rPr>
                    <w:rFonts w:ascii="Times New Roman" w:eastAsia="Times New Roman" w:hAnsi="Times New Roman" w:cs="Times New Roman"/>
                  </w:rPr>
                  <w:t xml:space="preserve">, </w:t>
                </w:r>
                <w:r w:rsidRPr="00E47AF7">
                  <w:rPr>
                    <w:rFonts w:ascii="Times New Roman" w:hAnsi="Times New Roman" w:cs="Times New Roman"/>
                    <w:i/>
                    <w:iCs/>
                  </w:rPr>
                  <w:t>Impossible Dream</w:t>
                </w:r>
                <w:r>
                  <w:rPr>
                    <w:rFonts w:ascii="Times New Roman" w:hAnsi="Times New Roman" w:cs="Times New Roman"/>
                    <w:iCs/>
                  </w:rPr>
                  <w:t>, 1988.</w:t>
                </w:r>
              </w:p>
              <w:p w14:paraId="63B6C0D4" w14:textId="77777777" w:rsidR="00707775" w:rsidRDefault="00707775" w:rsidP="00707775">
                <w:pPr>
                  <w:rPr>
                    <w:rFonts w:ascii="Times New Roman" w:hAnsi="Times New Roman" w:cs="Times New Roman"/>
                    <w:b/>
                    <w:iCs/>
                  </w:rPr>
                </w:pPr>
              </w:p>
              <w:p w14:paraId="75106991" w14:textId="77777777" w:rsidR="003F0D73" w:rsidRDefault="00707775" w:rsidP="00707775">
                <w:hyperlink r:id="rId9" w:history="1">
                  <w:r w:rsidRPr="007A090D">
                    <w:rPr>
                      <w:rFonts w:ascii="Times New Roman" w:hAnsi="Times New Roman" w:cs="Times New Roman"/>
                      <w:color w:val="0025E5"/>
                      <w:u w:val="single" w:color="0025E5"/>
                    </w:rPr>
                    <w:t>http://www.octobergallery.co.uk/artists/shawa/</w:t>
                  </w:r>
                </w:hyperlink>
              </w:p>
            </w:tc>
          </w:sdtContent>
        </w:sdt>
      </w:tr>
      <w:tr w:rsidR="003235A7" w14:paraId="3BDA9426" w14:textId="77777777" w:rsidTr="003235A7">
        <w:tc>
          <w:tcPr>
            <w:tcW w:w="9016" w:type="dxa"/>
          </w:tcPr>
          <w:p w14:paraId="7B70DC4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BBF627B966E6642AE2AFC95D9EF0368"/>
              </w:placeholder>
            </w:sdtPr>
            <w:sdtContent>
              <w:p w14:paraId="12DB229B" w14:textId="77777777" w:rsidR="00404947" w:rsidRDefault="00404947" w:rsidP="00404947">
                <w:sdt>
                  <w:sdtPr>
                    <w:id w:val="-1789813248"/>
                    <w:citation/>
                  </w:sdtPr>
                  <w:sdtContent>
                    <w:r>
                      <w:fldChar w:fldCharType="begin"/>
                    </w:r>
                    <w:r>
                      <w:rPr>
                        <w:lang w:val="en-US"/>
                      </w:rPr>
                      <w:instrText xml:space="preserve"> CITATION Ali \l 1033 </w:instrText>
                    </w:r>
                    <w:r>
                      <w:fldChar w:fldCharType="separate"/>
                    </w:r>
                    <w:r>
                      <w:rPr>
                        <w:noProof/>
                        <w:lang w:val="en-US"/>
                      </w:rPr>
                      <w:t xml:space="preserve"> </w:t>
                    </w:r>
                    <w:r w:rsidRPr="00404947">
                      <w:rPr>
                        <w:noProof/>
                        <w:lang w:val="en-US"/>
                      </w:rPr>
                      <w:t>(Ali)</w:t>
                    </w:r>
                    <w:r>
                      <w:fldChar w:fldCharType="end"/>
                    </w:r>
                  </w:sdtContent>
                </w:sdt>
              </w:p>
              <w:p w14:paraId="7981D21E" w14:textId="77777777" w:rsidR="00404947" w:rsidRDefault="00404947" w:rsidP="00404947">
                <w:sdt>
                  <w:sdtPr>
                    <w:id w:val="1948201109"/>
                    <w:citation/>
                  </w:sdtPr>
                  <w:sdtContent>
                    <w:r>
                      <w:fldChar w:fldCharType="begin"/>
                    </w:r>
                    <w:r>
                      <w:rPr>
                        <w:lang w:val="en-US"/>
                      </w:rPr>
                      <w:instrText xml:space="preserve"> CITATION Ins97 \l 1033 </w:instrText>
                    </w:r>
                    <w:r>
                      <w:fldChar w:fldCharType="separate"/>
                    </w:r>
                    <w:r w:rsidRPr="00404947">
                      <w:rPr>
                        <w:noProof/>
                        <w:lang w:val="en-US"/>
                      </w:rPr>
                      <w:t>(Institut du Monde Arabe)</w:t>
                    </w:r>
                    <w:r>
                      <w:fldChar w:fldCharType="end"/>
                    </w:r>
                  </w:sdtContent>
                </w:sdt>
              </w:p>
              <w:p w14:paraId="47CC7DF9" w14:textId="77777777" w:rsidR="00404947" w:rsidRDefault="00404947" w:rsidP="00404947">
                <w:sdt>
                  <w:sdtPr>
                    <w:id w:val="1683929305"/>
                    <w:citation/>
                  </w:sdtPr>
                  <w:sdtContent>
                    <w:r>
                      <w:fldChar w:fldCharType="begin"/>
                    </w:r>
                    <w:r>
                      <w:rPr>
                        <w:lang w:val="en-US"/>
                      </w:rPr>
                      <w:instrText xml:space="preserve"> CITATION Nas941 \l 1033 </w:instrText>
                    </w:r>
                    <w:r>
                      <w:fldChar w:fldCharType="separate"/>
                    </w:r>
                    <w:r w:rsidRPr="00404947">
                      <w:rPr>
                        <w:noProof/>
                        <w:lang w:val="en-US"/>
                      </w:rPr>
                      <w:t>(Nashashibi)</w:t>
                    </w:r>
                    <w:r>
                      <w:fldChar w:fldCharType="end"/>
                    </w:r>
                  </w:sdtContent>
                </w:sdt>
              </w:p>
              <w:p w14:paraId="3E4AE7C8" w14:textId="77777777" w:rsidR="00404947" w:rsidRDefault="00404947" w:rsidP="00404947">
                <w:sdt>
                  <w:sdtPr>
                    <w:id w:val="-2056926237"/>
                    <w:citation/>
                  </w:sdtPr>
                  <w:sdtContent>
                    <w:r>
                      <w:fldChar w:fldCharType="begin"/>
                    </w:r>
                    <w:r>
                      <w:rPr>
                        <w:lang w:val="en-US"/>
                      </w:rPr>
                      <w:instrText xml:space="preserve"> CITATION Por06 \l 1033 </w:instrText>
                    </w:r>
                    <w:r>
                      <w:fldChar w:fldCharType="separate"/>
                    </w:r>
                    <w:r w:rsidRPr="00404947">
                      <w:rPr>
                        <w:noProof/>
                        <w:lang w:val="en-US"/>
                      </w:rPr>
                      <w:t>(Porter and Caussé)</w:t>
                    </w:r>
                    <w:r>
                      <w:fldChar w:fldCharType="end"/>
                    </w:r>
                  </w:sdtContent>
                </w:sdt>
              </w:p>
              <w:p w14:paraId="3312D549" w14:textId="77777777" w:rsidR="00404947" w:rsidRDefault="00404947" w:rsidP="00404947">
                <w:sdt>
                  <w:sdtPr>
                    <w:id w:val="2006316368"/>
                    <w:citation/>
                  </w:sdtPr>
                  <w:sdtContent>
                    <w:r>
                      <w:fldChar w:fldCharType="begin"/>
                    </w:r>
                    <w:r>
                      <w:rPr>
                        <w:lang w:val="en-US"/>
                      </w:rPr>
                      <w:instrText xml:space="preserve"> CITATION Sha09 \l 1033 </w:instrText>
                    </w:r>
                    <w:r>
                      <w:fldChar w:fldCharType="separate"/>
                    </w:r>
                    <w:r w:rsidRPr="00404947">
                      <w:rPr>
                        <w:noProof/>
                        <w:lang w:val="en-US"/>
                      </w:rPr>
                      <w:t>(Shawa, Impossible Dreams, the work and Art of Laila Shawa)</w:t>
                    </w:r>
                    <w:r>
                      <w:fldChar w:fldCharType="end"/>
                    </w:r>
                  </w:sdtContent>
                </w:sdt>
              </w:p>
              <w:p w14:paraId="26419915" w14:textId="77777777" w:rsidR="00404947" w:rsidRDefault="00404947" w:rsidP="00404947">
                <w:sdt>
                  <w:sdtPr>
                    <w:id w:val="-89397209"/>
                    <w:citation/>
                  </w:sdtPr>
                  <w:sdtContent>
                    <w:r>
                      <w:fldChar w:fldCharType="begin"/>
                    </w:r>
                    <w:r>
                      <w:rPr>
                        <w:lang w:val="en-US"/>
                      </w:rPr>
                      <w:instrText xml:space="preserve"> CITATION Sha \l 1033 </w:instrText>
                    </w:r>
                    <w:r>
                      <w:fldChar w:fldCharType="separate"/>
                    </w:r>
                    <w:r w:rsidRPr="00404947">
                      <w:rPr>
                        <w:noProof/>
                        <w:lang w:val="en-US"/>
                      </w:rPr>
                      <w:t>(Shawa, Laila Shawa: Artist Statement)</w:t>
                    </w:r>
                    <w:r>
                      <w:fldChar w:fldCharType="end"/>
                    </w:r>
                  </w:sdtContent>
                </w:sdt>
              </w:p>
              <w:p w14:paraId="3EDADC81" w14:textId="77777777" w:rsidR="00404947" w:rsidRDefault="00404947" w:rsidP="00404947">
                <w:sdt>
                  <w:sdtPr>
                    <w:id w:val="-258838366"/>
                    <w:citation/>
                  </w:sdtPr>
                  <w:sdtContent>
                    <w:r>
                      <w:fldChar w:fldCharType="begin"/>
                    </w:r>
                    <w:r>
                      <w:rPr>
                        <w:lang w:val="en-US"/>
                      </w:rPr>
                      <w:instrText xml:space="preserve"> CITATION Sha94 \l 1033 </w:instrText>
                    </w:r>
                    <w:r>
                      <w:fldChar w:fldCharType="separate"/>
                    </w:r>
                    <w:r w:rsidRPr="00404947">
                      <w:rPr>
                        <w:noProof/>
                        <w:lang w:val="en-US"/>
                      </w:rPr>
                      <w:t>(Shawa, Works 1965-1994)</w:t>
                    </w:r>
                    <w:r>
                      <w:fldChar w:fldCharType="end"/>
                    </w:r>
                  </w:sdtContent>
                </w:sdt>
              </w:p>
              <w:p w14:paraId="156847CE" w14:textId="77777777" w:rsidR="00404947" w:rsidRDefault="00404947" w:rsidP="00404947">
                <w:sdt>
                  <w:sdtPr>
                    <w:id w:val="-1716499192"/>
                    <w:citation/>
                  </w:sdtPr>
                  <w:sdtContent>
                    <w:r>
                      <w:fldChar w:fldCharType="begin"/>
                    </w:r>
                    <w:r>
                      <w:rPr>
                        <w:lang w:val="en-US"/>
                      </w:rPr>
                      <w:instrText xml:space="preserve"> CITATION Slo09 \l 1033 </w:instrText>
                    </w:r>
                    <w:r>
                      <w:fldChar w:fldCharType="separate"/>
                    </w:r>
                    <w:r w:rsidRPr="00404947">
                      <w:rPr>
                        <w:noProof/>
                        <w:lang w:val="en-US"/>
                      </w:rPr>
                      <w:t>(Sloman)</w:t>
                    </w:r>
                    <w:r>
                      <w:fldChar w:fldCharType="end"/>
                    </w:r>
                  </w:sdtContent>
                </w:sdt>
              </w:p>
              <w:p w14:paraId="32D55DF8" w14:textId="77777777" w:rsidR="00404947" w:rsidRDefault="00404947" w:rsidP="00404947">
                <w:sdt>
                  <w:sdtPr>
                    <w:id w:val="822708508"/>
                    <w:citation/>
                  </w:sdtPr>
                  <w:sdtContent>
                    <w:r>
                      <w:fldChar w:fldCharType="begin"/>
                    </w:r>
                    <w:r>
                      <w:rPr>
                        <w:lang w:val="en-US"/>
                      </w:rPr>
                      <w:instrText xml:space="preserve"> CITATION Teh \l 1033 </w:instrText>
                    </w:r>
                    <w:r>
                      <w:fldChar w:fldCharType="separate"/>
                    </w:r>
                    <w:r w:rsidRPr="00404947">
                      <w:rPr>
                        <w:noProof/>
                        <w:lang w:val="en-US"/>
                      </w:rPr>
                      <w:t>(Teh British Museum)</w:t>
                    </w:r>
                    <w:r>
                      <w:fldChar w:fldCharType="end"/>
                    </w:r>
                  </w:sdtContent>
                </w:sdt>
              </w:p>
              <w:p w14:paraId="33BEDABF" w14:textId="25296C90" w:rsidR="003235A7" w:rsidRDefault="00404947" w:rsidP="00404947">
                <w:sdt>
                  <w:sdtPr>
                    <w:id w:val="489067449"/>
                    <w:citation/>
                  </w:sdtPr>
                  <w:sdtContent>
                    <w:r>
                      <w:fldChar w:fldCharType="begin"/>
                    </w:r>
                    <w:r>
                      <w:rPr>
                        <w:lang w:val="en-US"/>
                      </w:rPr>
                      <w:instrText xml:space="preserve"> CITATION Wal12 \l 1033 </w:instrText>
                    </w:r>
                    <w:r>
                      <w:fldChar w:fldCharType="separate"/>
                    </w:r>
                    <w:r w:rsidRPr="00404947">
                      <w:rPr>
                        <w:noProof/>
                        <w:lang w:val="en-US"/>
                      </w:rPr>
                      <w:t>(Wallace-Thompson)</w:t>
                    </w:r>
                    <w:r>
                      <w:fldChar w:fldCharType="end"/>
                    </w:r>
                  </w:sdtContent>
                </w:sdt>
              </w:p>
            </w:sdtContent>
          </w:sdt>
        </w:tc>
      </w:tr>
    </w:tbl>
    <w:p w14:paraId="4B72499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7B17D" w14:textId="77777777" w:rsidR="00383EE0" w:rsidRDefault="00383EE0" w:rsidP="007A0D55">
      <w:pPr>
        <w:spacing w:after="0" w:line="240" w:lineRule="auto"/>
      </w:pPr>
      <w:r>
        <w:separator/>
      </w:r>
    </w:p>
  </w:endnote>
  <w:endnote w:type="continuationSeparator" w:id="0">
    <w:p w14:paraId="2CFBBDF4" w14:textId="77777777" w:rsidR="00383EE0" w:rsidRDefault="00383E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6916" w14:textId="77777777" w:rsidR="00383EE0" w:rsidRDefault="00383EE0" w:rsidP="007A0D55">
      <w:pPr>
        <w:spacing w:after="0" w:line="240" w:lineRule="auto"/>
      </w:pPr>
      <w:r>
        <w:separator/>
      </w:r>
    </w:p>
  </w:footnote>
  <w:footnote w:type="continuationSeparator" w:id="0">
    <w:p w14:paraId="737B5165" w14:textId="77777777" w:rsidR="00383EE0" w:rsidRDefault="00383E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62C78" w14:textId="77777777" w:rsidR="00383EE0" w:rsidRDefault="00383E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A4F0D4" w14:textId="77777777" w:rsidR="00383EE0" w:rsidRDefault="00383E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75"/>
    <w:rsid w:val="000010C7"/>
    <w:rsid w:val="00032559"/>
    <w:rsid w:val="00052040"/>
    <w:rsid w:val="000B0A9B"/>
    <w:rsid w:val="000B25AE"/>
    <w:rsid w:val="000B55AB"/>
    <w:rsid w:val="000D24DC"/>
    <w:rsid w:val="00101B2E"/>
    <w:rsid w:val="00116FA0"/>
    <w:rsid w:val="0015114C"/>
    <w:rsid w:val="001A21F3"/>
    <w:rsid w:val="001A2537"/>
    <w:rsid w:val="001A5BD6"/>
    <w:rsid w:val="001A6A06"/>
    <w:rsid w:val="00210C03"/>
    <w:rsid w:val="002162E2"/>
    <w:rsid w:val="00225C5A"/>
    <w:rsid w:val="00230B10"/>
    <w:rsid w:val="00234353"/>
    <w:rsid w:val="00244BB0"/>
    <w:rsid w:val="002A0A0D"/>
    <w:rsid w:val="002A1B17"/>
    <w:rsid w:val="002B0B37"/>
    <w:rsid w:val="0030662D"/>
    <w:rsid w:val="003235A7"/>
    <w:rsid w:val="003677B6"/>
    <w:rsid w:val="00383EE0"/>
    <w:rsid w:val="003D3579"/>
    <w:rsid w:val="003E2795"/>
    <w:rsid w:val="003F0D73"/>
    <w:rsid w:val="00404947"/>
    <w:rsid w:val="00462DBE"/>
    <w:rsid w:val="00464699"/>
    <w:rsid w:val="00483379"/>
    <w:rsid w:val="00487BC5"/>
    <w:rsid w:val="00496888"/>
    <w:rsid w:val="004A7476"/>
    <w:rsid w:val="004D3946"/>
    <w:rsid w:val="004E5896"/>
    <w:rsid w:val="00513EE6"/>
    <w:rsid w:val="00534F8F"/>
    <w:rsid w:val="005657E2"/>
    <w:rsid w:val="00590035"/>
    <w:rsid w:val="005B177E"/>
    <w:rsid w:val="005B3921"/>
    <w:rsid w:val="005F26D7"/>
    <w:rsid w:val="005F5450"/>
    <w:rsid w:val="006D0412"/>
    <w:rsid w:val="0070777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284A"/>
    <w:rsid w:val="00CC586D"/>
    <w:rsid w:val="00CF1542"/>
    <w:rsid w:val="00CF3EC5"/>
    <w:rsid w:val="00D22AB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5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7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775"/>
    <w:rPr>
      <w:rFonts w:ascii="Lucida Grande" w:hAnsi="Lucida Grande" w:cs="Lucida Grande"/>
      <w:sz w:val="18"/>
      <w:szCs w:val="18"/>
    </w:rPr>
  </w:style>
  <w:style w:type="paragraph" w:styleId="Caption">
    <w:name w:val="caption"/>
    <w:basedOn w:val="Normal"/>
    <w:next w:val="Normal"/>
    <w:uiPriority w:val="35"/>
    <w:semiHidden/>
    <w:qFormat/>
    <w:rsid w:val="0070777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7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775"/>
    <w:rPr>
      <w:rFonts w:ascii="Lucida Grande" w:hAnsi="Lucida Grande" w:cs="Lucida Grande"/>
      <w:sz w:val="18"/>
      <w:szCs w:val="18"/>
    </w:rPr>
  </w:style>
  <w:style w:type="paragraph" w:styleId="Caption">
    <w:name w:val="caption"/>
    <w:basedOn w:val="Normal"/>
    <w:next w:val="Normal"/>
    <w:uiPriority w:val="35"/>
    <w:semiHidden/>
    <w:qFormat/>
    <w:rsid w:val="0070777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ctobergallery.co.uk/artists/shawa/"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99DDAF3D1AB34581B0321C0C92739A"/>
        <w:category>
          <w:name w:val="General"/>
          <w:gallery w:val="placeholder"/>
        </w:category>
        <w:types>
          <w:type w:val="bbPlcHdr"/>
        </w:types>
        <w:behaviors>
          <w:behavior w:val="content"/>
        </w:behaviors>
        <w:guid w:val="{AA269505-8CE7-AE46-AABD-5A264F5E0529}"/>
      </w:docPartPr>
      <w:docPartBody>
        <w:p w:rsidR="00000000" w:rsidRDefault="004E117A">
          <w:pPr>
            <w:pStyle w:val="5299DDAF3D1AB34581B0321C0C92739A"/>
          </w:pPr>
          <w:r w:rsidRPr="00CC586D">
            <w:rPr>
              <w:rStyle w:val="PlaceholderText"/>
              <w:b/>
              <w:color w:val="FFFFFF" w:themeColor="background1"/>
            </w:rPr>
            <w:t>[Salutation]</w:t>
          </w:r>
        </w:p>
      </w:docPartBody>
    </w:docPart>
    <w:docPart>
      <w:docPartPr>
        <w:name w:val="051D8F0EE221FF488A2BD0D6F1AAB91D"/>
        <w:category>
          <w:name w:val="General"/>
          <w:gallery w:val="placeholder"/>
        </w:category>
        <w:types>
          <w:type w:val="bbPlcHdr"/>
        </w:types>
        <w:behaviors>
          <w:behavior w:val="content"/>
        </w:behaviors>
        <w:guid w:val="{B803A564-A5C0-C243-89CB-2B5969B82706}"/>
      </w:docPartPr>
      <w:docPartBody>
        <w:p w:rsidR="00000000" w:rsidRDefault="004E117A">
          <w:pPr>
            <w:pStyle w:val="051D8F0EE221FF488A2BD0D6F1AAB91D"/>
          </w:pPr>
          <w:r>
            <w:rPr>
              <w:rStyle w:val="PlaceholderText"/>
            </w:rPr>
            <w:t>[First name]</w:t>
          </w:r>
        </w:p>
      </w:docPartBody>
    </w:docPart>
    <w:docPart>
      <w:docPartPr>
        <w:name w:val="215333A22A713540BFA029543E1A035D"/>
        <w:category>
          <w:name w:val="General"/>
          <w:gallery w:val="placeholder"/>
        </w:category>
        <w:types>
          <w:type w:val="bbPlcHdr"/>
        </w:types>
        <w:behaviors>
          <w:behavior w:val="content"/>
        </w:behaviors>
        <w:guid w:val="{9F2439D3-4FE7-EC4B-AFBD-5F5C1DFA8243}"/>
      </w:docPartPr>
      <w:docPartBody>
        <w:p w:rsidR="00000000" w:rsidRDefault="004E117A">
          <w:pPr>
            <w:pStyle w:val="215333A22A713540BFA029543E1A035D"/>
          </w:pPr>
          <w:r>
            <w:rPr>
              <w:rStyle w:val="PlaceholderText"/>
            </w:rPr>
            <w:t>[Middle name]</w:t>
          </w:r>
        </w:p>
      </w:docPartBody>
    </w:docPart>
    <w:docPart>
      <w:docPartPr>
        <w:name w:val="BA9F72CD6AD35B4990D5483F1B513EEE"/>
        <w:category>
          <w:name w:val="General"/>
          <w:gallery w:val="placeholder"/>
        </w:category>
        <w:types>
          <w:type w:val="bbPlcHdr"/>
        </w:types>
        <w:behaviors>
          <w:behavior w:val="content"/>
        </w:behaviors>
        <w:guid w:val="{C71EF632-7334-4E46-A9F5-7A45DCFE4936}"/>
      </w:docPartPr>
      <w:docPartBody>
        <w:p w:rsidR="00000000" w:rsidRDefault="004E117A">
          <w:pPr>
            <w:pStyle w:val="BA9F72CD6AD35B4990D5483F1B513EEE"/>
          </w:pPr>
          <w:r>
            <w:rPr>
              <w:rStyle w:val="PlaceholderText"/>
            </w:rPr>
            <w:t>[Last name]</w:t>
          </w:r>
        </w:p>
      </w:docPartBody>
    </w:docPart>
    <w:docPart>
      <w:docPartPr>
        <w:name w:val="99979EE604C48B44A3D605EF3AE66065"/>
        <w:category>
          <w:name w:val="General"/>
          <w:gallery w:val="placeholder"/>
        </w:category>
        <w:types>
          <w:type w:val="bbPlcHdr"/>
        </w:types>
        <w:behaviors>
          <w:behavior w:val="content"/>
        </w:behaviors>
        <w:guid w:val="{22B0E34F-FFFB-934A-A520-9E221A6EF72C}"/>
      </w:docPartPr>
      <w:docPartBody>
        <w:p w:rsidR="00000000" w:rsidRDefault="004E117A">
          <w:pPr>
            <w:pStyle w:val="99979EE604C48B44A3D605EF3AE66065"/>
          </w:pPr>
          <w:r>
            <w:rPr>
              <w:rStyle w:val="PlaceholderText"/>
            </w:rPr>
            <w:t>[Enter your biography]</w:t>
          </w:r>
        </w:p>
      </w:docPartBody>
    </w:docPart>
    <w:docPart>
      <w:docPartPr>
        <w:name w:val="C5922461B24FBC4EBA0B530746F2F115"/>
        <w:category>
          <w:name w:val="General"/>
          <w:gallery w:val="placeholder"/>
        </w:category>
        <w:types>
          <w:type w:val="bbPlcHdr"/>
        </w:types>
        <w:behaviors>
          <w:behavior w:val="content"/>
        </w:behaviors>
        <w:guid w:val="{77FC8481-8A1B-7441-8053-FBA6A7080E5E}"/>
      </w:docPartPr>
      <w:docPartBody>
        <w:p w:rsidR="00000000" w:rsidRDefault="004E117A">
          <w:pPr>
            <w:pStyle w:val="C5922461B24FBC4EBA0B530746F2F115"/>
          </w:pPr>
          <w:r>
            <w:rPr>
              <w:rStyle w:val="PlaceholderText"/>
            </w:rPr>
            <w:t>[Enter the institution with which you are affiliated]</w:t>
          </w:r>
        </w:p>
      </w:docPartBody>
    </w:docPart>
    <w:docPart>
      <w:docPartPr>
        <w:name w:val="F23384813533394588858660E427FD59"/>
        <w:category>
          <w:name w:val="General"/>
          <w:gallery w:val="placeholder"/>
        </w:category>
        <w:types>
          <w:type w:val="bbPlcHdr"/>
        </w:types>
        <w:behaviors>
          <w:behavior w:val="content"/>
        </w:behaviors>
        <w:guid w:val="{FB6D48FE-9163-9748-9DA8-BF77FA4194F4}"/>
      </w:docPartPr>
      <w:docPartBody>
        <w:p w:rsidR="00000000" w:rsidRDefault="004E117A">
          <w:pPr>
            <w:pStyle w:val="F23384813533394588858660E427FD59"/>
          </w:pPr>
          <w:r w:rsidRPr="00EF74F7">
            <w:rPr>
              <w:b/>
              <w:color w:val="808080" w:themeColor="background1" w:themeShade="80"/>
            </w:rPr>
            <w:t>[Enter the headword for your article]</w:t>
          </w:r>
        </w:p>
      </w:docPartBody>
    </w:docPart>
    <w:docPart>
      <w:docPartPr>
        <w:name w:val="E7E4F62A0A022B4EA6D72705742A938C"/>
        <w:category>
          <w:name w:val="General"/>
          <w:gallery w:val="placeholder"/>
        </w:category>
        <w:types>
          <w:type w:val="bbPlcHdr"/>
        </w:types>
        <w:behaviors>
          <w:behavior w:val="content"/>
        </w:behaviors>
        <w:guid w:val="{570CD01A-B8FD-8542-B75E-6D3DE903E65D}"/>
      </w:docPartPr>
      <w:docPartBody>
        <w:p w:rsidR="00000000" w:rsidRDefault="004E117A">
          <w:pPr>
            <w:pStyle w:val="E7E4F62A0A022B4EA6D72705742A93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52588E3B75414BB90CA79E02B2D583"/>
        <w:category>
          <w:name w:val="General"/>
          <w:gallery w:val="placeholder"/>
        </w:category>
        <w:types>
          <w:type w:val="bbPlcHdr"/>
        </w:types>
        <w:behaviors>
          <w:behavior w:val="content"/>
        </w:behaviors>
        <w:guid w:val="{B0054FF2-19B5-5346-BA6E-158E44AF73C6}"/>
      </w:docPartPr>
      <w:docPartBody>
        <w:p w:rsidR="00000000" w:rsidRDefault="004E117A">
          <w:pPr>
            <w:pStyle w:val="6352588E3B75414BB90CA79E02B2D5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1D30BB43E3B44FA376762C45A623DE"/>
        <w:category>
          <w:name w:val="General"/>
          <w:gallery w:val="placeholder"/>
        </w:category>
        <w:types>
          <w:type w:val="bbPlcHdr"/>
        </w:types>
        <w:behaviors>
          <w:behavior w:val="content"/>
        </w:behaviors>
        <w:guid w:val="{7C23F53B-3A94-7D48-A420-BF5B7AC31EC6}"/>
      </w:docPartPr>
      <w:docPartBody>
        <w:p w:rsidR="00000000" w:rsidRDefault="004E117A">
          <w:pPr>
            <w:pStyle w:val="C91D30BB43E3B44FA376762C45A623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BBF627B966E6642AE2AFC95D9EF0368"/>
        <w:category>
          <w:name w:val="General"/>
          <w:gallery w:val="placeholder"/>
        </w:category>
        <w:types>
          <w:type w:val="bbPlcHdr"/>
        </w:types>
        <w:behaviors>
          <w:behavior w:val="content"/>
        </w:behaviors>
        <w:guid w:val="{0817215F-B613-1C43-AFF4-8AA84BD517D2}"/>
      </w:docPartPr>
      <w:docPartBody>
        <w:p w:rsidR="00000000" w:rsidRDefault="004E117A">
          <w:pPr>
            <w:pStyle w:val="2BBF627B966E6642AE2AFC95D9EF03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99DDAF3D1AB34581B0321C0C92739A">
    <w:name w:val="5299DDAF3D1AB34581B0321C0C92739A"/>
  </w:style>
  <w:style w:type="paragraph" w:customStyle="1" w:styleId="051D8F0EE221FF488A2BD0D6F1AAB91D">
    <w:name w:val="051D8F0EE221FF488A2BD0D6F1AAB91D"/>
  </w:style>
  <w:style w:type="paragraph" w:customStyle="1" w:styleId="215333A22A713540BFA029543E1A035D">
    <w:name w:val="215333A22A713540BFA029543E1A035D"/>
  </w:style>
  <w:style w:type="paragraph" w:customStyle="1" w:styleId="BA9F72CD6AD35B4990D5483F1B513EEE">
    <w:name w:val="BA9F72CD6AD35B4990D5483F1B513EEE"/>
  </w:style>
  <w:style w:type="paragraph" w:customStyle="1" w:styleId="99979EE604C48B44A3D605EF3AE66065">
    <w:name w:val="99979EE604C48B44A3D605EF3AE66065"/>
  </w:style>
  <w:style w:type="paragraph" w:customStyle="1" w:styleId="C5922461B24FBC4EBA0B530746F2F115">
    <w:name w:val="C5922461B24FBC4EBA0B530746F2F115"/>
  </w:style>
  <w:style w:type="paragraph" w:customStyle="1" w:styleId="F23384813533394588858660E427FD59">
    <w:name w:val="F23384813533394588858660E427FD59"/>
  </w:style>
  <w:style w:type="paragraph" w:customStyle="1" w:styleId="E7E4F62A0A022B4EA6D72705742A938C">
    <w:name w:val="E7E4F62A0A022B4EA6D72705742A938C"/>
  </w:style>
  <w:style w:type="paragraph" w:customStyle="1" w:styleId="6352588E3B75414BB90CA79E02B2D583">
    <w:name w:val="6352588E3B75414BB90CA79E02B2D583"/>
  </w:style>
  <w:style w:type="paragraph" w:customStyle="1" w:styleId="C91D30BB43E3B44FA376762C45A623DE">
    <w:name w:val="C91D30BB43E3B44FA376762C45A623DE"/>
  </w:style>
  <w:style w:type="paragraph" w:customStyle="1" w:styleId="2BBF627B966E6642AE2AFC95D9EF0368">
    <w:name w:val="2BBF627B966E6642AE2AFC95D9EF03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99DDAF3D1AB34581B0321C0C92739A">
    <w:name w:val="5299DDAF3D1AB34581B0321C0C92739A"/>
  </w:style>
  <w:style w:type="paragraph" w:customStyle="1" w:styleId="051D8F0EE221FF488A2BD0D6F1AAB91D">
    <w:name w:val="051D8F0EE221FF488A2BD0D6F1AAB91D"/>
  </w:style>
  <w:style w:type="paragraph" w:customStyle="1" w:styleId="215333A22A713540BFA029543E1A035D">
    <w:name w:val="215333A22A713540BFA029543E1A035D"/>
  </w:style>
  <w:style w:type="paragraph" w:customStyle="1" w:styleId="BA9F72CD6AD35B4990D5483F1B513EEE">
    <w:name w:val="BA9F72CD6AD35B4990D5483F1B513EEE"/>
  </w:style>
  <w:style w:type="paragraph" w:customStyle="1" w:styleId="99979EE604C48B44A3D605EF3AE66065">
    <w:name w:val="99979EE604C48B44A3D605EF3AE66065"/>
  </w:style>
  <w:style w:type="paragraph" w:customStyle="1" w:styleId="C5922461B24FBC4EBA0B530746F2F115">
    <w:name w:val="C5922461B24FBC4EBA0B530746F2F115"/>
  </w:style>
  <w:style w:type="paragraph" w:customStyle="1" w:styleId="F23384813533394588858660E427FD59">
    <w:name w:val="F23384813533394588858660E427FD59"/>
  </w:style>
  <w:style w:type="paragraph" w:customStyle="1" w:styleId="E7E4F62A0A022B4EA6D72705742A938C">
    <w:name w:val="E7E4F62A0A022B4EA6D72705742A938C"/>
  </w:style>
  <w:style w:type="paragraph" w:customStyle="1" w:styleId="6352588E3B75414BB90CA79E02B2D583">
    <w:name w:val="6352588E3B75414BB90CA79E02B2D583"/>
  </w:style>
  <w:style w:type="paragraph" w:customStyle="1" w:styleId="C91D30BB43E3B44FA376762C45A623DE">
    <w:name w:val="C91D30BB43E3B44FA376762C45A623DE"/>
  </w:style>
  <w:style w:type="paragraph" w:customStyle="1" w:styleId="2BBF627B966E6642AE2AFC95D9EF0368">
    <w:name w:val="2BBF627B966E6642AE2AFC95D9EF0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Nas941</b:Tag>
    <b:SourceType>Book</b:SourceType>
    <b:Guid>{A8ADD794-0BD8-674F-A2E6-1FDAC10D318F}</b:Guid>
    <b:Title>Forces of Change, Artists of the Arab World</b:Title>
    <b:Year>1994</b:Year>
    <b:City>Lafayette</b:City>
    <b:Publisher>International Council for Women in the Arts</b:Publisher>
    <b:Author>
      <b:Author>
        <b:NameList>
          <b:Person>
            <b:Last>Nashashibi</b:Last>
            <b:Middle>M.</b:Middle>
            <b:First>Salwa</b:First>
          </b:Person>
        </b:NameList>
      </b:Author>
    </b:Author>
    <b:RefOrder>3</b:RefOrder>
  </b:Source>
  <b:Source>
    <b:Tag>Ins97</b:Tag>
    <b:SourceType>Book</b:SourceType>
    <b:Guid>{54D62C68-990F-FD41-973C-AFA60C7BEC52}</b:Guid>
    <b:Author>
      <b:Author>
        <b:Corporate>Institut du Monde Arabe</b:Corporate>
      </b:Author>
    </b:Author>
    <b:Title>Artistes Palestiniens Contemporains: 27 Mars-25 Mai 1997, Exposition</b:Title>
    <b:City>Paris</b:City>
    <b:Publisher>Institut du Monde Arabe</b:Publisher>
    <b:Year>1997</b:Year>
    <b:RefOrder>2</b:RefOrder>
  </b:Source>
  <b:Source>
    <b:Tag>Por06</b:Tag>
    <b:SourceType>Book</b:SourceType>
    <b:Guid>{58CFC8B5-3904-6249-93B2-E712A0D35708}</b:Guid>
    <b:Title>Word into Art: Artists of the Modern Middle East</b:Title>
    <b:City>London</b:City>
    <b:Publisher>British Museum Press</b:Publisher>
    <b:Year>2006</b:Year>
    <b:Author>
      <b:Author>
        <b:NameList>
          <b:Person>
            <b:Last>Porter</b:Last>
            <b:First>Venetia</b:First>
          </b:Person>
          <b:Person>
            <b:Last>Caussé</b:Last>
            <b:First>Isabelle</b:First>
          </b:Person>
        </b:NameList>
      </b:Author>
    </b:Author>
    <b:RefOrder>4</b:RefOrder>
  </b:Source>
  <b:Source>
    <b:Tag>Sha09</b:Tag>
    <b:SourceType>Book</b:SourceType>
    <b:Guid>{BF63B366-0BBE-6C4E-BF7A-2972FE1A5391}</b:Guid>
    <b:Title> Impossible Dreams, the work and Art of Laila Shawa</b:Title>
    <b:City>Milano</b:City>
    <b:Publisher>SkIRA Books</b:Publisher>
    <b:Year>2009</b:Year>
    <b:Author>
      <b:Author>
        <b:NameList>
          <b:Person>
            <b:Last>Shawa</b:Last>
            <b:First>Laila</b:First>
          </b:Person>
        </b:NameList>
      </b:Author>
    </b:Author>
    <b:RefOrder>5</b:RefOrder>
  </b:Source>
  <b:Source>
    <b:Tag>Slo09</b:Tag>
    <b:SourceType>Book</b:SourceType>
    <b:Guid>{E6AC5C04-F8DD-6B4C-AD64-B74F13A66D38}</b:Guid>
    <b:Title>Contemporary Art in the Middle East</b:Title>
    <b:City>London</b:City>
    <b:Publisher>Black Dog</b:Publisher>
    <b:Year>2009</b:Year>
    <b:Author>
      <b:Author>
        <b:NameList>
          <b:Person>
            <b:Last>Sloman</b:Last>
            <b:First>Paul</b:First>
          </b:Person>
        </b:NameList>
      </b:Author>
    </b:Author>
    <b:RefOrder>8</b:RefOrder>
  </b:Source>
  <b:Source>
    <b:Tag>Sha94</b:Tag>
    <b:SourceType>Book</b:SourceType>
    <b:Guid>{5CF69E18-B9AE-E54A-95D6-6F7CB6BD5B1A}</b:Guid>
    <b:Title>Works 1965-1994</b:Title>
    <b:Publisher>Al-Hani Books</b:Publisher>
    <b:Year>1994</b:Year>
    <b:Author>
      <b:Author>
        <b:NameList>
          <b:Person>
            <b:Last>Shawa</b:Last>
            <b:First>Laila</b:First>
          </b:Person>
        </b:NameList>
      </b:Author>
    </b:Author>
    <b:RefOrder>7</b:RefOrder>
  </b:Source>
  <b:Source>
    <b:Tag>Sha</b:Tag>
    <b:SourceType>InternetSite</b:SourceType>
    <b:Guid>{727EE90E-A544-4D48-85AD-25755A4A214D}</b:Guid>
    <b:Title>Laila Shawa: Artist Statement</b:Title>
    <b:Author>
      <b:Author>
        <b:NameList>
          <b:Person>
            <b:Last>Shawa</b:Last>
            <b:First>Laila</b:First>
          </b:Person>
        </b:NameList>
      </b:Author>
    </b:Author>
    <b:InternetSiteTitle>Signs</b:InternetSiteTitle>
    <b:URL>https://www.frieze.com/shows/review/laila-shawa/ </b:URL>
    <b:RefOrder>6</b:RefOrder>
  </b:Source>
  <b:Source>
    <b:Tag>Wal12</b:Tag>
    <b:SourceType>ArticleInAPeriodical</b:SourceType>
    <b:Guid>{101B27E7-EF69-674D-9A6B-CE1FF6B6F648}</b:Guid>
    <b:Title>Laila Shawa</b:Title>
    <b:Year>2012</b:Year>
    <b:Month>06</b:Month>
    <b:Day>03</b:Day>
    <b:Comments>https://www.frieze.com/shows/review/laila-shawa/ </b:Comments>
    <b:PeriodicalTitle>frieze</b:PeriodicalTitle>
    <b:Author>
      <b:Author>
        <b:NameList>
          <b:Person>
            <b:Last>Wallace-Thompson</b:Last>
            <b:First>Anna</b:First>
          </b:Person>
        </b:NameList>
      </b:Author>
    </b:Author>
    <b:RefOrder>10</b:RefOrder>
  </b:Source>
  <b:Source>
    <b:Tag>Ali</b:Tag>
    <b:SourceType>DocumentFromInternetSite</b:SourceType>
    <b:Guid>{0727FBFE-2585-E24D-BE49-AACF76FB2CA5}</b:Guid>
    <b:Title>The Political is Personal: An Interview with Palestinian Artist Laila Shawa</b:Title>
    <b:Author>
      <b:Interviewee>
        <b:NameList>
          <b:Person>
            <b:Last>Shawa</b:Last>
            <b:First>Laila</b:First>
          </b:Person>
        </b:NameList>
      </b:Interviewee>
      <b:Author>
        <b:NameList>
          <b:Person>
            <b:Last>Ali</b:Last>
            <b:First>Samina</b:First>
          </b:Person>
        </b:NameList>
      </b:Author>
    </b:Author>
    <b:InternetSiteTitle>International Museum of Women: Muslima</b:InternetSiteTitle>
    <b:URL>http://muslima.imow.org/content/political-personal </b:URL>
    <b:RefOrder>1</b:RefOrder>
  </b:Source>
  <b:Source>
    <b:Tag>Teh</b:Tag>
    <b:SourceType>DocumentFromInternetSite</b:SourceType>
    <b:Guid>{1950CC1C-728D-5C43-B33C-558CE5C74375}</b:Guid>
    <b:Author>
      <b:Author>
        <b:Corporate>Teh British Museum</b:Corporate>
      </b:Author>
    </b:Author>
    <b:Title> Laila Shawa (Palestine-UK), Children of war, children of peace, silkscreen on canvas in two parts </b:Title>
    <b:InternetSiteTitle>The British Museum</b:InternetSiteTitle>
    <b:URL>http://www.britishmuseum.org/explore/online_tours/museum_and_exhibition/word_into_art/laila_shawa_palestine-uk,_ch.aspx</b:URL>
    <b:RefOrder>9</b:RefOrder>
  </b:Source>
</b:Sources>
</file>

<file path=customXml/itemProps1.xml><?xml version="1.0" encoding="utf-8"?>
<ds:datastoreItem xmlns:ds="http://schemas.openxmlformats.org/officeDocument/2006/customXml" ds:itemID="{A0B92363-336D-EB41-A353-97E6C700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889</Words>
  <Characters>5072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cp:revision>
  <dcterms:created xsi:type="dcterms:W3CDTF">2015-03-25T21:40:00Z</dcterms:created>
  <dcterms:modified xsi:type="dcterms:W3CDTF">2015-03-25T22:09:00Z</dcterms:modified>
</cp:coreProperties>
</file>