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2EDA47" w14:textId="77777777" w:rsidTr="00922950">
        <w:tc>
          <w:tcPr>
            <w:tcW w:w="491" w:type="dxa"/>
            <w:vMerge w:val="restart"/>
            <w:shd w:val="clear" w:color="auto" w:fill="A6A6A6" w:themeFill="background1" w:themeFillShade="A6"/>
            <w:textDirection w:val="btLr"/>
          </w:tcPr>
          <w:p w14:paraId="699F51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9DD0A218B06646B2351B064CC15A5C"/>
            </w:placeholder>
            <w:showingPlcHdr/>
            <w:dropDownList>
              <w:listItem w:displayText="Dr." w:value="Dr."/>
              <w:listItem w:displayText="Prof." w:value="Prof."/>
            </w:dropDownList>
          </w:sdtPr>
          <w:sdtContent>
            <w:tc>
              <w:tcPr>
                <w:tcW w:w="1259" w:type="dxa"/>
              </w:tcPr>
              <w:p w14:paraId="2017BC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97E8DE0D9FE140A564D108E231D4F4"/>
            </w:placeholder>
            <w:text/>
          </w:sdtPr>
          <w:sdtContent>
            <w:tc>
              <w:tcPr>
                <w:tcW w:w="2073" w:type="dxa"/>
              </w:tcPr>
              <w:p w14:paraId="49A789EA" w14:textId="77777777" w:rsidR="00B574C9" w:rsidRDefault="004C34DD" w:rsidP="004C34DD">
                <w:r>
                  <w:t xml:space="preserve">Justus </w:t>
                </w:r>
              </w:p>
            </w:tc>
          </w:sdtContent>
        </w:sdt>
        <w:sdt>
          <w:sdtPr>
            <w:alias w:val="Middle name"/>
            <w:tag w:val="authorMiddleName"/>
            <w:id w:val="-2076034781"/>
            <w:placeholder>
              <w:docPart w:val="5F707A97A4CC16408F1F42ED79F8480B"/>
            </w:placeholder>
            <w:showingPlcHdr/>
            <w:text/>
          </w:sdtPr>
          <w:sdtContent>
            <w:tc>
              <w:tcPr>
                <w:tcW w:w="2551" w:type="dxa"/>
              </w:tcPr>
              <w:p w14:paraId="3B62A2CF" w14:textId="77777777" w:rsidR="00B574C9" w:rsidRDefault="00B574C9" w:rsidP="00922950">
                <w:r>
                  <w:rPr>
                    <w:rStyle w:val="PlaceholderText"/>
                  </w:rPr>
                  <w:t>[Middle name]</w:t>
                </w:r>
              </w:p>
            </w:tc>
          </w:sdtContent>
        </w:sdt>
        <w:sdt>
          <w:sdtPr>
            <w:alias w:val="Last name"/>
            <w:tag w:val="authorLastName"/>
            <w:id w:val="-1088529830"/>
            <w:placeholder>
              <w:docPart w:val="C42BD3A968220A4085B8EA684E8F89CB"/>
            </w:placeholder>
            <w:text/>
          </w:sdtPr>
          <w:sdtContent>
            <w:tc>
              <w:tcPr>
                <w:tcW w:w="2642" w:type="dxa"/>
              </w:tcPr>
              <w:p w14:paraId="520CC001" w14:textId="77777777" w:rsidR="00B574C9" w:rsidRDefault="004C34DD" w:rsidP="004C34DD">
                <w:proofErr w:type="spellStart"/>
                <w:r>
                  <w:t>Nieland</w:t>
                </w:r>
                <w:proofErr w:type="spellEnd"/>
              </w:p>
            </w:tc>
          </w:sdtContent>
        </w:sdt>
      </w:tr>
      <w:tr w:rsidR="00B574C9" w14:paraId="39D8A341" w14:textId="77777777" w:rsidTr="001A6A06">
        <w:trPr>
          <w:trHeight w:val="986"/>
        </w:trPr>
        <w:tc>
          <w:tcPr>
            <w:tcW w:w="491" w:type="dxa"/>
            <w:vMerge/>
            <w:shd w:val="clear" w:color="auto" w:fill="A6A6A6" w:themeFill="background1" w:themeFillShade="A6"/>
          </w:tcPr>
          <w:p w14:paraId="7678AF8E" w14:textId="77777777" w:rsidR="00B574C9" w:rsidRPr="001A6A06" w:rsidRDefault="00B574C9" w:rsidP="00CF1542">
            <w:pPr>
              <w:jc w:val="center"/>
              <w:rPr>
                <w:b/>
                <w:color w:val="FFFFFF" w:themeColor="background1"/>
              </w:rPr>
            </w:pPr>
          </w:p>
        </w:tc>
        <w:sdt>
          <w:sdtPr>
            <w:alias w:val="Biography"/>
            <w:tag w:val="authorBiography"/>
            <w:id w:val="938807824"/>
            <w:placeholder>
              <w:docPart w:val="3ED84D8EBE84A74995B202C29070719F"/>
            </w:placeholder>
            <w:showingPlcHdr/>
          </w:sdtPr>
          <w:sdtContent>
            <w:tc>
              <w:tcPr>
                <w:tcW w:w="8525" w:type="dxa"/>
                <w:gridSpan w:val="4"/>
              </w:tcPr>
              <w:p w14:paraId="0EF3CBA8" w14:textId="77777777" w:rsidR="00B574C9" w:rsidRDefault="00B574C9" w:rsidP="00922950">
                <w:r>
                  <w:rPr>
                    <w:rStyle w:val="PlaceholderText"/>
                  </w:rPr>
                  <w:t>[Enter your biography]</w:t>
                </w:r>
              </w:p>
            </w:tc>
          </w:sdtContent>
        </w:sdt>
      </w:tr>
      <w:tr w:rsidR="00B574C9" w14:paraId="69139346" w14:textId="77777777" w:rsidTr="001A6A06">
        <w:trPr>
          <w:trHeight w:val="986"/>
        </w:trPr>
        <w:tc>
          <w:tcPr>
            <w:tcW w:w="491" w:type="dxa"/>
            <w:vMerge/>
            <w:shd w:val="clear" w:color="auto" w:fill="A6A6A6" w:themeFill="background1" w:themeFillShade="A6"/>
          </w:tcPr>
          <w:p w14:paraId="46FBC96F" w14:textId="77777777" w:rsidR="00B574C9" w:rsidRPr="001A6A06" w:rsidRDefault="00B574C9" w:rsidP="00CF1542">
            <w:pPr>
              <w:jc w:val="center"/>
              <w:rPr>
                <w:b/>
                <w:color w:val="FFFFFF" w:themeColor="background1"/>
              </w:rPr>
            </w:pPr>
          </w:p>
        </w:tc>
        <w:sdt>
          <w:sdtPr>
            <w:alias w:val="Affiliation"/>
            <w:tag w:val="affiliation"/>
            <w:id w:val="2012937915"/>
            <w:placeholder>
              <w:docPart w:val="267B930E4929094CB742ABEC208A892A"/>
            </w:placeholder>
            <w:text/>
          </w:sdtPr>
          <w:sdtContent>
            <w:tc>
              <w:tcPr>
                <w:tcW w:w="8525" w:type="dxa"/>
                <w:gridSpan w:val="4"/>
              </w:tcPr>
              <w:p w14:paraId="446B727A" w14:textId="77777777" w:rsidR="00B574C9" w:rsidRDefault="004C34DD" w:rsidP="004C34DD">
                <w:r>
                  <w:t>Michigan State University</w:t>
                </w:r>
              </w:p>
            </w:tc>
          </w:sdtContent>
        </w:sdt>
      </w:tr>
    </w:tbl>
    <w:p w14:paraId="2F05E6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2BC3AA" w14:textId="77777777" w:rsidTr="00244BB0">
        <w:tc>
          <w:tcPr>
            <w:tcW w:w="9016" w:type="dxa"/>
            <w:shd w:val="clear" w:color="auto" w:fill="A6A6A6" w:themeFill="background1" w:themeFillShade="A6"/>
            <w:tcMar>
              <w:top w:w="113" w:type="dxa"/>
              <w:bottom w:w="113" w:type="dxa"/>
            </w:tcMar>
          </w:tcPr>
          <w:p w14:paraId="106029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33A714" w14:textId="77777777" w:rsidTr="003F0D73">
        <w:sdt>
          <w:sdtPr>
            <w:rPr>
              <w:b/>
            </w:rPr>
            <w:alias w:val="Article headword"/>
            <w:tag w:val="articleHeadword"/>
            <w:id w:val="-361440020"/>
            <w:placeholder>
              <w:docPart w:val="11A0807632BF1944883ADC8D9A58C887"/>
            </w:placeholder>
            <w:text/>
          </w:sdtPr>
          <w:sdtContent>
            <w:tc>
              <w:tcPr>
                <w:tcW w:w="9016" w:type="dxa"/>
                <w:tcMar>
                  <w:top w:w="113" w:type="dxa"/>
                  <w:bottom w:w="113" w:type="dxa"/>
                </w:tcMar>
              </w:tcPr>
              <w:p w14:paraId="2DFE273A" w14:textId="77777777" w:rsidR="003F0D73" w:rsidRPr="004C34DD" w:rsidRDefault="004C34DD" w:rsidP="001F3B62">
                <w:pPr>
                  <w:rPr>
                    <w:b/>
                  </w:rPr>
                </w:pPr>
                <w:r w:rsidRPr="004C34DD">
                  <w:rPr>
                    <w:lang w:val="en-US"/>
                  </w:rPr>
                  <w:t>Strike (Sergei Eisenstein, 1925)</w:t>
                </w:r>
              </w:p>
            </w:tc>
          </w:sdtContent>
        </w:sdt>
      </w:tr>
      <w:tr w:rsidR="00464699" w14:paraId="011C7F78" w14:textId="77777777" w:rsidTr="00067A64">
        <w:sdt>
          <w:sdtPr>
            <w:alias w:val="Variant headwords"/>
            <w:tag w:val="variantHeadwords"/>
            <w:id w:val="173464402"/>
            <w:placeholder>
              <w:docPart w:val="8B8D5ED359A8F148A3D9BB3C5BBB3CCF"/>
            </w:placeholder>
            <w:showingPlcHdr/>
          </w:sdtPr>
          <w:sdtContent>
            <w:tc>
              <w:tcPr>
                <w:tcW w:w="9016" w:type="dxa"/>
                <w:tcMar>
                  <w:top w:w="113" w:type="dxa"/>
                  <w:bottom w:w="113" w:type="dxa"/>
                </w:tcMar>
              </w:tcPr>
              <w:p w14:paraId="7A9D56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F8DDBC" w14:textId="77777777" w:rsidTr="003F0D73">
        <w:sdt>
          <w:sdtPr>
            <w:alias w:val="Abstract"/>
            <w:tag w:val="abstract"/>
            <w:id w:val="-635871867"/>
            <w:placeholder>
              <w:docPart w:val="4FB84A35304D69448DE68B5350EFAE58"/>
            </w:placeholder>
          </w:sdtPr>
          <w:sdtContent>
            <w:sdt>
              <w:sdtPr>
                <w:alias w:val="Article text"/>
                <w:tag w:val="articleText"/>
                <w:id w:val="-541208566"/>
                <w:placeholder>
                  <w:docPart w:val="C1E1DE20DC12EC48B345747769A69733"/>
                </w:placeholder>
              </w:sdtPr>
              <w:sdtContent>
                <w:tc>
                  <w:tcPr>
                    <w:tcW w:w="9016" w:type="dxa"/>
                    <w:tcMar>
                      <w:top w:w="113" w:type="dxa"/>
                      <w:bottom w:w="113" w:type="dxa"/>
                    </w:tcMar>
                  </w:tcPr>
                  <w:p w14:paraId="3D52C914" w14:textId="77777777" w:rsidR="00E85A05" w:rsidRDefault="004C34DD" w:rsidP="00E85A05">
                    <w:r>
                      <w:t xml:space="preserve">The first feature film of legendary Soviet director Sergei Eisenstein, </w:t>
                    </w:r>
                    <w:r w:rsidRPr="00037259">
                      <w:rPr>
                        <w:i/>
                      </w:rPr>
                      <w:t xml:space="preserve">Strike </w:t>
                    </w:r>
                    <w:r>
                      <w:t xml:space="preserve">is an anatomy of the germination of collective action, its surveillance within modern networks of power, and its violent repression. Based on the 1903 strikes at Rostov-on-the-Don, </w:t>
                    </w:r>
                    <w:r w:rsidRPr="00037259">
                      <w:rPr>
                        <w:i/>
                      </w:rPr>
                      <w:t>Strike</w:t>
                    </w:r>
                    <w:r>
                      <w:t xml:space="preserve"> was conceived as part of never finished seven-film cycle entitled Toward the Dictatorship of the Proletariat. Made in the aftermath of the Russian Revolution, the film is the first of a series of Eisenstein’s filmic mythologies of revolutionary action—here an historical strike—that includes </w:t>
                    </w:r>
                    <w:r w:rsidRPr="00037259">
                      <w:rPr>
                        <w:i/>
                      </w:rPr>
                      <w:t>Battleship Potemkin</w:t>
                    </w:r>
                    <w:r>
                      <w:t xml:space="preserve"> (1926), a film about a famous mutiny, and </w:t>
                    </w:r>
                    <w:r w:rsidRPr="00037259">
                      <w:rPr>
                        <w:i/>
                      </w:rPr>
                      <w:t>October: Ten Days that Shook the World</w:t>
                    </w:r>
                    <w:r w:rsidRPr="00BE6B53">
                      <w:rPr>
                        <w:u w:val="single"/>
                      </w:rPr>
                      <w:t xml:space="preserve"> </w:t>
                    </w:r>
                    <w:r>
                      <w:t xml:space="preserve">(1927), a picture about the revolution itself. </w:t>
                    </w:r>
                    <w:r w:rsidRPr="00037259">
                      <w:rPr>
                        <w:i/>
                      </w:rPr>
                      <w:t xml:space="preserve">Strike </w:t>
                    </w:r>
                    <w:r>
                      <w:t>is, of course, a propaganda film for the nascent Soviet state, and rooted in an aspiration towards documentary actuality. But it is also one of the director’s most formally exuberant, theatrical films. Its dazzling display of technical trickery (superimpositions, double-exposures, shifting frame dimensions, hyperactive irises and dissolves), and its non-naturalistic performance styles, betray the strong influence of popular culture on the young Eisenstein. The director’s indebtedness to the anti-psychological, externalized approaches to acting char</w:t>
                    </w:r>
                    <w:bookmarkStart w:id="0" w:name="_GoBack"/>
                    <w:bookmarkEnd w:id="0"/>
                    <w:r>
                      <w:t xml:space="preserve">acteristic of 1920s Soviet constructivist theatre of the 1920s—the biomechanical principles of </w:t>
                    </w:r>
                    <w:proofErr w:type="spellStart"/>
                    <w:r>
                      <w:t>Vsevolod</w:t>
                    </w:r>
                    <w:proofErr w:type="spellEnd"/>
                    <w:r>
                      <w:t xml:space="preserve"> </w:t>
                    </w:r>
                    <w:proofErr w:type="spellStart"/>
                    <w:r>
                      <w:t>Meyerhold</w:t>
                    </w:r>
                    <w:proofErr w:type="spellEnd"/>
                    <w:r>
                      <w:t xml:space="preserve">, or the illogical, gag-based performance styles of the Factory of the Eccentric Actor (FEKS), a Petrograd-based acting workshop with which the young Eisenstein was associated—is also evident in </w:t>
                    </w:r>
                    <w:r w:rsidRPr="00F160B8">
                      <w:rPr>
                        <w:u w:val="single"/>
                      </w:rPr>
                      <w:t>Strike</w:t>
                    </w:r>
                    <w:r>
                      <w:t xml:space="preserve">’s pile of gags, acrobatics, and clown routines. </w:t>
                    </w:r>
                    <w:r w:rsidRPr="003801F8">
                      <w:rPr>
                        <w:u w:val="single"/>
                      </w:rPr>
                      <w:t>Strike</w:t>
                    </w:r>
                    <w:r>
                      <w:t xml:space="preserve"> illustrates Eisenstein’s early desire to structure his films as sensational attractions, whose aggressive montages—as in </w:t>
                    </w:r>
                    <w:r w:rsidRPr="00037259">
                      <w:rPr>
                        <w:i/>
                      </w:rPr>
                      <w:t>Strike</w:t>
                    </w:r>
                    <w:r>
                      <w:t xml:space="preserve">’s famous intercutting of the slaughtering of an ox and the murder of the striking workers by tsarist forces—were calculated to manipulate spectators’ emotions and allegiances. In the 1930s, under the pressure of a new Soviet demand for Socialist realism, Eisenstein would disavow as youthful excesses the formal experiments of </w:t>
                    </w:r>
                    <w:r w:rsidRPr="00037259">
                      <w:rPr>
                        <w:i/>
                      </w:rPr>
                      <w:t>Strike</w:t>
                    </w:r>
                    <w:r>
                      <w:t xml:space="preserve"> that continue to astonish audiences.</w:t>
                    </w:r>
                  </w:p>
                </w:tc>
              </w:sdtContent>
            </w:sdt>
          </w:sdtContent>
        </w:sdt>
      </w:tr>
      <w:tr w:rsidR="003F0D73" w14:paraId="2FB199D6" w14:textId="77777777" w:rsidTr="003F0D73">
        <w:sdt>
          <w:sdtPr>
            <w:alias w:val="Article text"/>
            <w:tag w:val="articleText"/>
            <w:id w:val="634067588"/>
            <w:placeholder>
              <w:docPart w:val="1372B8D0DB5EB3489B49BB26B480A86D"/>
            </w:placeholder>
          </w:sdtPr>
          <w:sdtContent>
            <w:tc>
              <w:tcPr>
                <w:tcW w:w="9016" w:type="dxa"/>
                <w:tcMar>
                  <w:top w:w="113" w:type="dxa"/>
                  <w:bottom w:w="113" w:type="dxa"/>
                </w:tcMar>
              </w:tcPr>
              <w:p w14:paraId="055F2F98" w14:textId="77777777" w:rsidR="003F0D73" w:rsidRDefault="004C34DD" w:rsidP="00C27FAB">
                <w:r>
                  <w:t xml:space="preserve">The first feature film of legendary Soviet director Sergei Eisenstein, </w:t>
                </w:r>
                <w:r w:rsidRPr="00037259">
                  <w:rPr>
                    <w:i/>
                  </w:rPr>
                  <w:t xml:space="preserve">Strike </w:t>
                </w:r>
                <w:r>
                  <w:t xml:space="preserve">is an anatomy of the germination of collective action, its surveillance within modern networks of power, and its violent repression. Based on the 1903 strikes at Rostov-on-the-Don, </w:t>
                </w:r>
                <w:r w:rsidRPr="00037259">
                  <w:rPr>
                    <w:i/>
                  </w:rPr>
                  <w:t>Strike</w:t>
                </w:r>
                <w:r>
                  <w:t xml:space="preserve"> was conceived as part of never finished seven-film cycle entitled Toward the Dictatorship of the Proletariat. Made in the aftermath of the Russian Revolution, the film is the first of a series of Eisenstein’s filmic mythologies of revolutionary action—here an historical strike—that includes </w:t>
                </w:r>
                <w:r w:rsidRPr="00037259">
                  <w:rPr>
                    <w:i/>
                  </w:rPr>
                  <w:t>Battleship Potemkin</w:t>
                </w:r>
                <w:r>
                  <w:t xml:space="preserve"> (1926), a film about a famous mutiny, and </w:t>
                </w:r>
                <w:r w:rsidRPr="00037259">
                  <w:rPr>
                    <w:i/>
                  </w:rPr>
                  <w:t>October: Ten Days that Shook the World</w:t>
                </w:r>
                <w:r w:rsidRPr="00BE6B53">
                  <w:rPr>
                    <w:u w:val="single"/>
                  </w:rPr>
                  <w:t xml:space="preserve"> </w:t>
                </w:r>
                <w:r>
                  <w:t xml:space="preserve">(1927), a picture about the revolution itself. </w:t>
                </w:r>
                <w:r w:rsidRPr="00037259">
                  <w:rPr>
                    <w:i/>
                  </w:rPr>
                  <w:t xml:space="preserve">Strike </w:t>
                </w:r>
                <w:r>
                  <w:t xml:space="preserve">is, of course, a propaganda film for the nascent Soviet state, and rooted in an aspiration towards documentary actuality. But it is also one of the director’s most formally exuberant, theatrical films. Its dazzling display of technical trickery (superimpositions, double-exposures, shifting frame dimensions, hyperactive irises and dissolves), </w:t>
                </w:r>
                <w:r>
                  <w:lastRenderedPageBreak/>
                  <w:t xml:space="preserve">and its non-naturalistic performance styles, betray the strong influence of popular culture on the young Eisenstein. The director’s indebtedness to the anti-psychological, externalized approaches to acting characteristic of 1920s Soviet constructivist theatre of the 1920s—the biomechanical principles of </w:t>
                </w:r>
                <w:proofErr w:type="spellStart"/>
                <w:r>
                  <w:t>Vsevolod</w:t>
                </w:r>
                <w:proofErr w:type="spellEnd"/>
                <w:r>
                  <w:t xml:space="preserve"> </w:t>
                </w:r>
                <w:proofErr w:type="spellStart"/>
                <w:r>
                  <w:t>Meyerhold</w:t>
                </w:r>
                <w:proofErr w:type="spellEnd"/>
                <w:r>
                  <w:t xml:space="preserve">, or the illogical, gag-based performance styles of the Factory of the Eccentric Actor (FEKS), a Petrograd-based acting workshop with which the young Eisenstein was associated—is also evident in </w:t>
                </w:r>
                <w:r w:rsidRPr="00F160B8">
                  <w:rPr>
                    <w:u w:val="single"/>
                  </w:rPr>
                  <w:t>Strike</w:t>
                </w:r>
                <w:r>
                  <w:t xml:space="preserve">’s pile of gags, acrobatics, and clown routines. </w:t>
                </w:r>
                <w:r w:rsidRPr="003801F8">
                  <w:rPr>
                    <w:u w:val="single"/>
                  </w:rPr>
                  <w:t>Strike</w:t>
                </w:r>
                <w:r>
                  <w:t xml:space="preserve"> illustrates Eisenstein’s early desire to structure his films as sensational attractions, whose aggressive montages—as in </w:t>
                </w:r>
                <w:r w:rsidRPr="00037259">
                  <w:rPr>
                    <w:i/>
                  </w:rPr>
                  <w:t>Strike</w:t>
                </w:r>
                <w:r>
                  <w:t xml:space="preserve">’s famous intercutting of the slaughtering of an ox and the murder of the striking workers by tsarist forces—were calculated to manipulate spectators’ emotions and allegiances. In the 1930s, under the pressure of a new Soviet demand for Socialist realism, Eisenstein would disavow as youthful excesses the formal experiments of </w:t>
                </w:r>
                <w:r w:rsidRPr="00037259">
                  <w:rPr>
                    <w:i/>
                  </w:rPr>
                  <w:t>Strike</w:t>
                </w:r>
                <w:r>
                  <w:t xml:space="preserve"> that continue to astonish audiences.</w:t>
                </w:r>
              </w:p>
            </w:tc>
          </w:sdtContent>
        </w:sdt>
      </w:tr>
      <w:tr w:rsidR="003235A7" w14:paraId="301542C9" w14:textId="77777777" w:rsidTr="003235A7">
        <w:tc>
          <w:tcPr>
            <w:tcW w:w="9016" w:type="dxa"/>
          </w:tcPr>
          <w:p w14:paraId="4B676262" w14:textId="77777777" w:rsidR="003235A7" w:rsidRDefault="003235A7" w:rsidP="008A5B87">
            <w:r w:rsidRPr="0015114C">
              <w:rPr>
                <w:u w:val="single"/>
              </w:rPr>
              <w:lastRenderedPageBreak/>
              <w:t>Further reading</w:t>
            </w:r>
            <w:r>
              <w:t>:</w:t>
            </w:r>
          </w:p>
          <w:p w14:paraId="5F3CB566" w14:textId="77777777" w:rsidR="003235A7" w:rsidRDefault="0034328E" w:rsidP="00FB11DE">
            <w:sdt>
              <w:sdtPr>
                <w:id w:val="-456562088"/>
                <w:citation/>
              </w:sdtPr>
              <w:sdtContent>
                <w:r>
                  <w:fldChar w:fldCharType="begin"/>
                </w:r>
                <w:r>
                  <w:rPr>
                    <w:lang w:val="en-US"/>
                  </w:rPr>
                  <w:instrText xml:space="preserve"> CITATION Bor93 \l 1033 </w:instrText>
                </w:r>
                <w:r>
                  <w:fldChar w:fldCharType="separate"/>
                </w:r>
                <w:r w:rsidRPr="0034328E">
                  <w:rPr>
                    <w:noProof/>
                    <w:lang w:val="en-US"/>
                  </w:rPr>
                  <w:t>(Bordwell)</w:t>
                </w:r>
                <w:r>
                  <w:fldChar w:fldCharType="end"/>
                </w:r>
              </w:sdtContent>
            </w:sdt>
          </w:p>
          <w:p w14:paraId="45CA0397" w14:textId="77777777" w:rsidR="00F92468" w:rsidRDefault="00F92468" w:rsidP="00FB11DE">
            <w:sdt>
              <w:sdtPr>
                <w:id w:val="-45216033"/>
                <w:citation/>
              </w:sdtPr>
              <w:sdtContent>
                <w:r>
                  <w:fldChar w:fldCharType="begin"/>
                </w:r>
                <w:r>
                  <w:rPr>
                    <w:lang w:val="en-US"/>
                  </w:rPr>
                  <w:instrText xml:space="preserve"> CITATION Eis982 \l 1033 </w:instrText>
                </w:r>
                <w:r>
                  <w:fldChar w:fldCharType="separate"/>
                </w:r>
                <w:r w:rsidRPr="00F92468">
                  <w:rPr>
                    <w:noProof/>
                    <w:lang w:val="en-US"/>
                  </w:rPr>
                  <w:t>(Eisenstein , The Montage of Film Attractions)</w:t>
                </w:r>
                <w:r>
                  <w:fldChar w:fldCharType="end"/>
                </w:r>
              </w:sdtContent>
            </w:sdt>
          </w:p>
          <w:p w14:paraId="6F5B6D66" w14:textId="77777777" w:rsidR="00F92468" w:rsidRDefault="00F92468" w:rsidP="00FB11DE">
            <w:sdt>
              <w:sdtPr>
                <w:id w:val="-226681958"/>
                <w:citation/>
              </w:sdtPr>
              <w:sdtContent>
                <w:r>
                  <w:fldChar w:fldCharType="begin"/>
                </w:r>
                <w:r>
                  <w:rPr>
                    <w:lang w:val="en-US"/>
                  </w:rPr>
                  <w:instrText xml:space="preserve"> CITATION Eis98 \l 1033 </w:instrText>
                </w:r>
                <w:r>
                  <w:fldChar w:fldCharType="separate"/>
                </w:r>
                <w:r w:rsidRPr="00F92468">
                  <w:rPr>
                    <w:noProof/>
                    <w:lang w:val="en-US"/>
                  </w:rPr>
                  <w:t>(Eisenstein, The Montage of Attractions)</w:t>
                </w:r>
                <w:r>
                  <w:fldChar w:fldCharType="end"/>
                </w:r>
              </w:sdtContent>
            </w:sdt>
          </w:p>
          <w:p w14:paraId="294A84BA" w14:textId="77777777" w:rsidR="00F92468" w:rsidRDefault="00F92468" w:rsidP="00FB11DE">
            <w:sdt>
              <w:sdtPr>
                <w:id w:val="124900261"/>
                <w:citation/>
              </w:sdtPr>
              <w:sdtContent>
                <w:r>
                  <w:fldChar w:fldCharType="begin"/>
                </w:r>
                <w:r>
                  <w:rPr>
                    <w:lang w:val="en-US"/>
                  </w:rPr>
                  <w:instrText xml:space="preserve"> CITATION Eis49 \l 1033 </w:instrText>
                </w:r>
                <w:r>
                  <w:fldChar w:fldCharType="separate"/>
                </w:r>
                <w:r w:rsidRPr="00F92468">
                  <w:rPr>
                    <w:noProof/>
                    <w:lang w:val="en-US"/>
                  </w:rPr>
                  <w:t>(Eisenstein, Through Theatre to Cinema)</w:t>
                </w:r>
                <w:r>
                  <w:fldChar w:fldCharType="end"/>
                </w:r>
              </w:sdtContent>
            </w:sdt>
          </w:p>
          <w:p w14:paraId="74DA1AD4" w14:textId="77777777" w:rsidR="00F92468" w:rsidRDefault="00F92468" w:rsidP="00FB11DE">
            <w:sdt>
              <w:sdtPr>
                <w:id w:val="2037544530"/>
                <w:citation/>
              </w:sdtPr>
              <w:sdtContent>
                <w:r>
                  <w:fldChar w:fldCharType="begin"/>
                </w:r>
                <w:r>
                  <w:rPr>
                    <w:lang w:val="en-US"/>
                  </w:rPr>
                  <w:instrText xml:space="preserve"> CITATION Nic941 \l 1033 </w:instrText>
                </w:r>
                <w:r>
                  <w:fldChar w:fldCharType="separate"/>
                </w:r>
                <w:r w:rsidRPr="00F92468">
                  <w:rPr>
                    <w:noProof/>
                    <w:lang w:val="en-US"/>
                  </w:rPr>
                  <w:t>(Nichols)</w:t>
                </w:r>
                <w:r>
                  <w:fldChar w:fldCharType="end"/>
                </w:r>
              </w:sdtContent>
            </w:sdt>
          </w:p>
          <w:p w14:paraId="7755C28B" w14:textId="1EAED082" w:rsidR="00F92468" w:rsidRDefault="00F92468" w:rsidP="00FB11DE">
            <w:sdt>
              <w:sdtPr>
                <w:id w:val="636998000"/>
                <w:citation/>
              </w:sdtPr>
              <w:sdtContent>
                <w:r>
                  <w:fldChar w:fldCharType="begin"/>
                </w:r>
                <w:r>
                  <w:rPr>
                    <w:lang w:val="en-US"/>
                  </w:rPr>
                  <w:instrText xml:space="preserve"> CITATION Nie08 \l 1033 </w:instrText>
                </w:r>
                <w:r>
                  <w:fldChar w:fldCharType="separate"/>
                </w:r>
                <w:r w:rsidRPr="00F92468">
                  <w:rPr>
                    <w:noProof/>
                    <w:lang w:val="en-US"/>
                  </w:rPr>
                  <w:t>(Nieland)</w:t>
                </w:r>
                <w:r>
                  <w:fldChar w:fldCharType="end"/>
                </w:r>
              </w:sdtContent>
            </w:sdt>
          </w:p>
        </w:tc>
      </w:tr>
    </w:tbl>
    <w:p w14:paraId="3AAFEF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4CF2B" w14:textId="77777777" w:rsidR="0034328E" w:rsidRDefault="0034328E" w:rsidP="007A0D55">
      <w:pPr>
        <w:spacing w:after="0" w:line="240" w:lineRule="auto"/>
      </w:pPr>
      <w:r>
        <w:separator/>
      </w:r>
    </w:p>
  </w:endnote>
  <w:endnote w:type="continuationSeparator" w:id="0">
    <w:p w14:paraId="0D609EC9" w14:textId="77777777" w:rsidR="0034328E" w:rsidRDefault="003432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AB9CE" w14:textId="77777777" w:rsidR="0034328E" w:rsidRDefault="0034328E" w:rsidP="007A0D55">
      <w:pPr>
        <w:spacing w:after="0" w:line="240" w:lineRule="auto"/>
      </w:pPr>
      <w:r>
        <w:separator/>
      </w:r>
    </w:p>
  </w:footnote>
  <w:footnote w:type="continuationSeparator" w:id="0">
    <w:p w14:paraId="4E5DD02A" w14:textId="77777777" w:rsidR="0034328E" w:rsidRDefault="003432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77B62" w14:textId="77777777" w:rsidR="0034328E" w:rsidRDefault="003432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950FAD" w14:textId="77777777" w:rsidR="0034328E" w:rsidRDefault="003432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DD"/>
    <w:rsid w:val="00032559"/>
    <w:rsid w:val="00052040"/>
    <w:rsid w:val="00067A64"/>
    <w:rsid w:val="000B25AE"/>
    <w:rsid w:val="000B55AB"/>
    <w:rsid w:val="000D24DC"/>
    <w:rsid w:val="00101B2E"/>
    <w:rsid w:val="00116FA0"/>
    <w:rsid w:val="0015114C"/>
    <w:rsid w:val="001A21F3"/>
    <w:rsid w:val="001A2537"/>
    <w:rsid w:val="001A6A06"/>
    <w:rsid w:val="001F3B62"/>
    <w:rsid w:val="00210C03"/>
    <w:rsid w:val="002162E2"/>
    <w:rsid w:val="00225C5A"/>
    <w:rsid w:val="00230B10"/>
    <w:rsid w:val="00234353"/>
    <w:rsid w:val="00244BB0"/>
    <w:rsid w:val="002A0A0D"/>
    <w:rsid w:val="002B0B37"/>
    <w:rsid w:val="0030662D"/>
    <w:rsid w:val="003235A7"/>
    <w:rsid w:val="0034328E"/>
    <w:rsid w:val="003677B6"/>
    <w:rsid w:val="00372488"/>
    <w:rsid w:val="003D3579"/>
    <w:rsid w:val="003E1AB4"/>
    <w:rsid w:val="003E2795"/>
    <w:rsid w:val="003F0D73"/>
    <w:rsid w:val="00462DBE"/>
    <w:rsid w:val="00464699"/>
    <w:rsid w:val="00483379"/>
    <w:rsid w:val="00487BC5"/>
    <w:rsid w:val="00496888"/>
    <w:rsid w:val="004A7476"/>
    <w:rsid w:val="004C34D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F69"/>
    <w:rsid w:val="00BC39C9"/>
    <w:rsid w:val="00BE5BF7"/>
    <w:rsid w:val="00BF40E1"/>
    <w:rsid w:val="00C27FAB"/>
    <w:rsid w:val="00C358D4"/>
    <w:rsid w:val="00C47809"/>
    <w:rsid w:val="00C6296B"/>
    <w:rsid w:val="00CC586D"/>
    <w:rsid w:val="00CF1542"/>
    <w:rsid w:val="00CF3EC5"/>
    <w:rsid w:val="00D656DA"/>
    <w:rsid w:val="00D65BFD"/>
    <w:rsid w:val="00D83300"/>
    <w:rsid w:val="00DC6B48"/>
    <w:rsid w:val="00DF01B0"/>
    <w:rsid w:val="00E85A05"/>
    <w:rsid w:val="00E95829"/>
    <w:rsid w:val="00EA606C"/>
    <w:rsid w:val="00EB0C8C"/>
    <w:rsid w:val="00EB51FD"/>
    <w:rsid w:val="00EB77DB"/>
    <w:rsid w:val="00ED139F"/>
    <w:rsid w:val="00EF74F7"/>
    <w:rsid w:val="00F36937"/>
    <w:rsid w:val="00F5228B"/>
    <w:rsid w:val="00F60F53"/>
    <w:rsid w:val="00F9246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3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4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4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DD0A218B06646B2351B064CC15A5C"/>
        <w:category>
          <w:name w:val="General"/>
          <w:gallery w:val="placeholder"/>
        </w:category>
        <w:types>
          <w:type w:val="bbPlcHdr"/>
        </w:types>
        <w:behaviors>
          <w:behavior w:val="content"/>
        </w:behaviors>
        <w:guid w:val="{7750EDEF-6FA7-644A-8392-EAB878E83001}"/>
      </w:docPartPr>
      <w:docPartBody>
        <w:p w:rsidR="00086181" w:rsidRDefault="00086181">
          <w:pPr>
            <w:pStyle w:val="909DD0A218B06646B2351B064CC15A5C"/>
          </w:pPr>
          <w:r w:rsidRPr="00CC586D">
            <w:rPr>
              <w:rStyle w:val="PlaceholderText"/>
              <w:b/>
              <w:color w:val="FFFFFF" w:themeColor="background1"/>
            </w:rPr>
            <w:t>[Salutation]</w:t>
          </w:r>
        </w:p>
      </w:docPartBody>
    </w:docPart>
    <w:docPart>
      <w:docPartPr>
        <w:name w:val="A997E8DE0D9FE140A564D108E231D4F4"/>
        <w:category>
          <w:name w:val="General"/>
          <w:gallery w:val="placeholder"/>
        </w:category>
        <w:types>
          <w:type w:val="bbPlcHdr"/>
        </w:types>
        <w:behaviors>
          <w:behavior w:val="content"/>
        </w:behaviors>
        <w:guid w:val="{9E32536B-8B8B-3743-8757-25AAFB92FC28}"/>
      </w:docPartPr>
      <w:docPartBody>
        <w:p w:rsidR="00086181" w:rsidRDefault="00086181">
          <w:pPr>
            <w:pStyle w:val="A997E8DE0D9FE140A564D108E231D4F4"/>
          </w:pPr>
          <w:r>
            <w:rPr>
              <w:rStyle w:val="PlaceholderText"/>
            </w:rPr>
            <w:t>[First name]</w:t>
          </w:r>
        </w:p>
      </w:docPartBody>
    </w:docPart>
    <w:docPart>
      <w:docPartPr>
        <w:name w:val="5F707A97A4CC16408F1F42ED79F8480B"/>
        <w:category>
          <w:name w:val="General"/>
          <w:gallery w:val="placeholder"/>
        </w:category>
        <w:types>
          <w:type w:val="bbPlcHdr"/>
        </w:types>
        <w:behaviors>
          <w:behavior w:val="content"/>
        </w:behaviors>
        <w:guid w:val="{56AA9FA5-FC7C-FD4E-9A37-C179AB7C89BC}"/>
      </w:docPartPr>
      <w:docPartBody>
        <w:p w:rsidR="00086181" w:rsidRDefault="00086181">
          <w:pPr>
            <w:pStyle w:val="5F707A97A4CC16408F1F42ED79F8480B"/>
          </w:pPr>
          <w:r>
            <w:rPr>
              <w:rStyle w:val="PlaceholderText"/>
            </w:rPr>
            <w:t>[Middle name]</w:t>
          </w:r>
        </w:p>
      </w:docPartBody>
    </w:docPart>
    <w:docPart>
      <w:docPartPr>
        <w:name w:val="C42BD3A968220A4085B8EA684E8F89CB"/>
        <w:category>
          <w:name w:val="General"/>
          <w:gallery w:val="placeholder"/>
        </w:category>
        <w:types>
          <w:type w:val="bbPlcHdr"/>
        </w:types>
        <w:behaviors>
          <w:behavior w:val="content"/>
        </w:behaviors>
        <w:guid w:val="{9C6431FB-AB82-7F43-99AB-9DDBB88C6397}"/>
      </w:docPartPr>
      <w:docPartBody>
        <w:p w:rsidR="00086181" w:rsidRDefault="00086181">
          <w:pPr>
            <w:pStyle w:val="C42BD3A968220A4085B8EA684E8F89CB"/>
          </w:pPr>
          <w:r>
            <w:rPr>
              <w:rStyle w:val="PlaceholderText"/>
            </w:rPr>
            <w:t>[Last name]</w:t>
          </w:r>
        </w:p>
      </w:docPartBody>
    </w:docPart>
    <w:docPart>
      <w:docPartPr>
        <w:name w:val="3ED84D8EBE84A74995B202C29070719F"/>
        <w:category>
          <w:name w:val="General"/>
          <w:gallery w:val="placeholder"/>
        </w:category>
        <w:types>
          <w:type w:val="bbPlcHdr"/>
        </w:types>
        <w:behaviors>
          <w:behavior w:val="content"/>
        </w:behaviors>
        <w:guid w:val="{1D21694D-0EE5-194C-B93E-E1E3577B572D}"/>
      </w:docPartPr>
      <w:docPartBody>
        <w:p w:rsidR="00086181" w:rsidRDefault="00086181">
          <w:pPr>
            <w:pStyle w:val="3ED84D8EBE84A74995B202C29070719F"/>
          </w:pPr>
          <w:r>
            <w:rPr>
              <w:rStyle w:val="PlaceholderText"/>
            </w:rPr>
            <w:t>[Enter your biography]</w:t>
          </w:r>
        </w:p>
      </w:docPartBody>
    </w:docPart>
    <w:docPart>
      <w:docPartPr>
        <w:name w:val="267B930E4929094CB742ABEC208A892A"/>
        <w:category>
          <w:name w:val="General"/>
          <w:gallery w:val="placeholder"/>
        </w:category>
        <w:types>
          <w:type w:val="bbPlcHdr"/>
        </w:types>
        <w:behaviors>
          <w:behavior w:val="content"/>
        </w:behaviors>
        <w:guid w:val="{F6D836E5-E3B6-014C-A863-79D4669DA250}"/>
      </w:docPartPr>
      <w:docPartBody>
        <w:p w:rsidR="00086181" w:rsidRDefault="00086181">
          <w:pPr>
            <w:pStyle w:val="267B930E4929094CB742ABEC208A892A"/>
          </w:pPr>
          <w:r>
            <w:rPr>
              <w:rStyle w:val="PlaceholderText"/>
            </w:rPr>
            <w:t>[Enter the institution with which you are affiliated]</w:t>
          </w:r>
        </w:p>
      </w:docPartBody>
    </w:docPart>
    <w:docPart>
      <w:docPartPr>
        <w:name w:val="11A0807632BF1944883ADC8D9A58C887"/>
        <w:category>
          <w:name w:val="General"/>
          <w:gallery w:val="placeholder"/>
        </w:category>
        <w:types>
          <w:type w:val="bbPlcHdr"/>
        </w:types>
        <w:behaviors>
          <w:behavior w:val="content"/>
        </w:behaviors>
        <w:guid w:val="{FE164400-84EB-7942-9BC2-156CF0B0F02D}"/>
      </w:docPartPr>
      <w:docPartBody>
        <w:p w:rsidR="00086181" w:rsidRDefault="00086181">
          <w:pPr>
            <w:pStyle w:val="11A0807632BF1944883ADC8D9A58C887"/>
          </w:pPr>
          <w:r w:rsidRPr="00EF74F7">
            <w:rPr>
              <w:b/>
              <w:color w:val="808080" w:themeColor="background1" w:themeShade="80"/>
            </w:rPr>
            <w:t>[Enter the headword for your article]</w:t>
          </w:r>
        </w:p>
      </w:docPartBody>
    </w:docPart>
    <w:docPart>
      <w:docPartPr>
        <w:name w:val="8B8D5ED359A8F148A3D9BB3C5BBB3CCF"/>
        <w:category>
          <w:name w:val="General"/>
          <w:gallery w:val="placeholder"/>
        </w:category>
        <w:types>
          <w:type w:val="bbPlcHdr"/>
        </w:types>
        <w:behaviors>
          <w:behavior w:val="content"/>
        </w:behaviors>
        <w:guid w:val="{F95D5CF1-4706-574D-9605-3A3D1FAE304A}"/>
      </w:docPartPr>
      <w:docPartBody>
        <w:p w:rsidR="00086181" w:rsidRDefault="00086181">
          <w:pPr>
            <w:pStyle w:val="8B8D5ED359A8F148A3D9BB3C5BBB3C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B84A35304D69448DE68B5350EFAE58"/>
        <w:category>
          <w:name w:val="General"/>
          <w:gallery w:val="placeholder"/>
        </w:category>
        <w:types>
          <w:type w:val="bbPlcHdr"/>
        </w:types>
        <w:behaviors>
          <w:behavior w:val="content"/>
        </w:behaviors>
        <w:guid w:val="{2CA1068B-B1CB-9848-AD5E-5EA1C59A23F1}"/>
      </w:docPartPr>
      <w:docPartBody>
        <w:p w:rsidR="00086181" w:rsidRDefault="00086181">
          <w:pPr>
            <w:pStyle w:val="4FB84A35304D69448DE68B5350EFAE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72B8D0DB5EB3489B49BB26B480A86D"/>
        <w:category>
          <w:name w:val="General"/>
          <w:gallery w:val="placeholder"/>
        </w:category>
        <w:types>
          <w:type w:val="bbPlcHdr"/>
        </w:types>
        <w:behaviors>
          <w:behavior w:val="content"/>
        </w:behaviors>
        <w:guid w:val="{6A0963E3-7EDC-284F-826E-A15AE6312645}"/>
      </w:docPartPr>
      <w:docPartBody>
        <w:p w:rsidR="00086181" w:rsidRDefault="00086181">
          <w:pPr>
            <w:pStyle w:val="1372B8D0DB5EB3489B49BB26B480A8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1E1DE20DC12EC48B345747769A69733"/>
        <w:category>
          <w:name w:val="General"/>
          <w:gallery w:val="placeholder"/>
        </w:category>
        <w:types>
          <w:type w:val="bbPlcHdr"/>
        </w:types>
        <w:behaviors>
          <w:behavior w:val="content"/>
        </w:behaviors>
        <w:guid w:val="{F5B23DDF-E423-964C-9452-726DF3158328}"/>
      </w:docPartPr>
      <w:docPartBody>
        <w:p w:rsidR="00086181" w:rsidRDefault="00086181" w:rsidP="00086181">
          <w:pPr>
            <w:pStyle w:val="C1E1DE20DC12EC48B345747769A6973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81"/>
    <w:rsid w:val="00086181"/>
    <w:rsid w:val="006C6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181"/>
    <w:rPr>
      <w:color w:val="808080"/>
    </w:rPr>
  </w:style>
  <w:style w:type="paragraph" w:customStyle="1" w:styleId="909DD0A218B06646B2351B064CC15A5C">
    <w:name w:val="909DD0A218B06646B2351B064CC15A5C"/>
  </w:style>
  <w:style w:type="paragraph" w:customStyle="1" w:styleId="A997E8DE0D9FE140A564D108E231D4F4">
    <w:name w:val="A997E8DE0D9FE140A564D108E231D4F4"/>
  </w:style>
  <w:style w:type="paragraph" w:customStyle="1" w:styleId="5F707A97A4CC16408F1F42ED79F8480B">
    <w:name w:val="5F707A97A4CC16408F1F42ED79F8480B"/>
  </w:style>
  <w:style w:type="paragraph" w:customStyle="1" w:styleId="C42BD3A968220A4085B8EA684E8F89CB">
    <w:name w:val="C42BD3A968220A4085B8EA684E8F89CB"/>
  </w:style>
  <w:style w:type="paragraph" w:customStyle="1" w:styleId="3ED84D8EBE84A74995B202C29070719F">
    <w:name w:val="3ED84D8EBE84A74995B202C29070719F"/>
  </w:style>
  <w:style w:type="paragraph" w:customStyle="1" w:styleId="267B930E4929094CB742ABEC208A892A">
    <w:name w:val="267B930E4929094CB742ABEC208A892A"/>
  </w:style>
  <w:style w:type="paragraph" w:customStyle="1" w:styleId="11A0807632BF1944883ADC8D9A58C887">
    <w:name w:val="11A0807632BF1944883ADC8D9A58C887"/>
  </w:style>
  <w:style w:type="paragraph" w:customStyle="1" w:styleId="8B8D5ED359A8F148A3D9BB3C5BBB3CCF">
    <w:name w:val="8B8D5ED359A8F148A3D9BB3C5BBB3CCF"/>
  </w:style>
  <w:style w:type="paragraph" w:customStyle="1" w:styleId="4FB84A35304D69448DE68B5350EFAE58">
    <w:name w:val="4FB84A35304D69448DE68B5350EFAE58"/>
  </w:style>
  <w:style w:type="paragraph" w:customStyle="1" w:styleId="1372B8D0DB5EB3489B49BB26B480A86D">
    <w:name w:val="1372B8D0DB5EB3489B49BB26B480A86D"/>
  </w:style>
  <w:style w:type="paragraph" w:customStyle="1" w:styleId="582649ADDC363E4FB811C0A802A14F6C">
    <w:name w:val="582649ADDC363E4FB811C0A802A14F6C"/>
  </w:style>
  <w:style w:type="paragraph" w:customStyle="1" w:styleId="C1E1DE20DC12EC48B345747769A69733">
    <w:name w:val="C1E1DE20DC12EC48B345747769A69733"/>
    <w:rsid w:val="000861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181"/>
    <w:rPr>
      <w:color w:val="808080"/>
    </w:rPr>
  </w:style>
  <w:style w:type="paragraph" w:customStyle="1" w:styleId="909DD0A218B06646B2351B064CC15A5C">
    <w:name w:val="909DD0A218B06646B2351B064CC15A5C"/>
  </w:style>
  <w:style w:type="paragraph" w:customStyle="1" w:styleId="A997E8DE0D9FE140A564D108E231D4F4">
    <w:name w:val="A997E8DE0D9FE140A564D108E231D4F4"/>
  </w:style>
  <w:style w:type="paragraph" w:customStyle="1" w:styleId="5F707A97A4CC16408F1F42ED79F8480B">
    <w:name w:val="5F707A97A4CC16408F1F42ED79F8480B"/>
  </w:style>
  <w:style w:type="paragraph" w:customStyle="1" w:styleId="C42BD3A968220A4085B8EA684E8F89CB">
    <w:name w:val="C42BD3A968220A4085B8EA684E8F89CB"/>
  </w:style>
  <w:style w:type="paragraph" w:customStyle="1" w:styleId="3ED84D8EBE84A74995B202C29070719F">
    <w:name w:val="3ED84D8EBE84A74995B202C29070719F"/>
  </w:style>
  <w:style w:type="paragraph" w:customStyle="1" w:styleId="267B930E4929094CB742ABEC208A892A">
    <w:name w:val="267B930E4929094CB742ABEC208A892A"/>
  </w:style>
  <w:style w:type="paragraph" w:customStyle="1" w:styleId="11A0807632BF1944883ADC8D9A58C887">
    <w:name w:val="11A0807632BF1944883ADC8D9A58C887"/>
  </w:style>
  <w:style w:type="paragraph" w:customStyle="1" w:styleId="8B8D5ED359A8F148A3D9BB3C5BBB3CCF">
    <w:name w:val="8B8D5ED359A8F148A3D9BB3C5BBB3CCF"/>
  </w:style>
  <w:style w:type="paragraph" w:customStyle="1" w:styleId="4FB84A35304D69448DE68B5350EFAE58">
    <w:name w:val="4FB84A35304D69448DE68B5350EFAE58"/>
  </w:style>
  <w:style w:type="paragraph" w:customStyle="1" w:styleId="1372B8D0DB5EB3489B49BB26B480A86D">
    <w:name w:val="1372B8D0DB5EB3489B49BB26B480A86D"/>
  </w:style>
  <w:style w:type="paragraph" w:customStyle="1" w:styleId="582649ADDC363E4FB811C0A802A14F6C">
    <w:name w:val="582649ADDC363E4FB811C0A802A14F6C"/>
  </w:style>
  <w:style w:type="paragraph" w:customStyle="1" w:styleId="C1E1DE20DC12EC48B345747769A69733">
    <w:name w:val="C1E1DE20DC12EC48B345747769A69733"/>
    <w:rsid w:val="00086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Bor93</b:Tag>
    <b:SourceType>Book</b:SourceType>
    <b:Guid>{62248806-1E03-A248-B791-C48E622422AC}</b:Guid>
    <b:Title>The Cinema of Eisenstein</b:Title>
    <b:Year>1993</b:Year>
    <b:Publisher>Harvard UP</b:Publisher>
    <b:City>Cambridge</b:City>
    <b:Author>
      <b:Author>
        <b:NameList>
          <b:Person>
            <b:Last>Bordwell</b:Last>
            <b:First>David</b:First>
          </b:Person>
        </b:NameList>
      </b:Author>
    </b:Author>
    <b:RefOrder>1</b:RefOrder>
  </b:Source>
  <b:Source>
    <b:Tag>Eis98</b:Tag>
    <b:SourceType>BookSection</b:SourceType>
    <b:Guid>{90E2B5E3-E528-434F-A2CB-ABBDC9F238D3}</b:Guid>
    <b:Title>The Montage of Attractions</b:Title>
    <b:City>London</b:City>
    <b:Publisher>British Film Institute</b:Publisher>
    <b:Year>1998</b:Year>
    <b:BookTitle>The Eisenstein Reader</b:BookTitle>
    <b:Author>
      <b:Author>
        <b:NameList>
          <b:Person>
            <b:Last>Eisenstein</b:Last>
            <b:First>Sergei</b:First>
          </b:Person>
        </b:NameList>
      </b:Author>
      <b:BookAuthor>
        <b:NameList>
          <b:Person>
            <b:Last>Eisenstein</b:Last>
            <b:First>Sergei</b:First>
          </b:Person>
        </b:NameList>
      </b:BookAuthor>
      <b:Editor>
        <b:NameList>
          <b:Person>
            <b:Last>Taylor</b:Last>
            <b:First>Richard</b:First>
          </b:Person>
        </b:NameList>
      </b:Editor>
      <b:Translator>
        <b:NameList>
          <b:Person>
            <b:Last>Taylor</b:Last>
            <b:First>Richard</b:First>
          </b:Person>
          <b:Person>
            <b:Last>Powell</b:Last>
            <b:First>William</b:First>
          </b:Person>
        </b:NameList>
      </b:Translator>
    </b:Author>
    <b:RefOrder>3</b:RefOrder>
  </b:Source>
  <b:Source>
    <b:Tag>Eis982</b:Tag>
    <b:SourceType>BookSection</b:SourceType>
    <b:Guid>{7E8D5D74-EDD9-2648-9AF3-D7DF0CF5FB1C}</b:Guid>
    <b:Title>The Montage of Film Attractions</b:Title>
    <b:BookTitle>The Eisenstein Reader</b:BookTitle>
    <b:City>London</b:City>
    <b:Publisher>British Film Institute</b:Publisher>
    <b:Year>1998</b:Year>
    <b:Author>
      <b:Author>
        <b:NameList>
          <b:Person>
            <b:Last>Eisenstein </b:Last>
            <b:First>Sergei</b:First>
          </b:Person>
        </b:NameList>
      </b:Author>
      <b:BookAuthor>
        <b:NameList>
          <b:Person>
            <b:Last>Eisenstein</b:Last>
            <b:First>Sergei</b:First>
          </b:Person>
        </b:NameList>
      </b:BookAuthor>
      <b:Editor>
        <b:NameList>
          <b:Person>
            <b:Last>Taylor</b:Last>
            <b:First>Richard</b:First>
          </b:Person>
        </b:NameList>
      </b:Editor>
      <b:Translator>
        <b:NameList>
          <b:Person>
            <b:Last>Taylor</b:Last>
            <b:First>Richard</b:First>
          </b:Person>
          <b:Person>
            <b:Last>Powell</b:Last>
            <b:First>William</b:First>
          </b:Person>
        </b:NameList>
      </b:Translator>
    </b:Author>
    <b:RefOrder>2</b:RefOrder>
  </b:Source>
  <b:Source>
    <b:Tag>Eis49</b:Tag>
    <b:SourceType>BookSection</b:SourceType>
    <b:Guid>{DFC4CDC5-1D71-E94F-AB11-EDD23BC4A24D}</b:Guid>
    <b:Title>Through Theatre to Cinema</b:Title>
    <b:BookTitle>Film Form: Essays in Film Theory</b:BookTitle>
    <b:City>New York</b:City>
    <b:Publisher>Harcourt, Brace</b:Publisher>
    <b:Year>1949</b:Year>
    <b:Author>
      <b:Author>
        <b:NameList>
          <b:Person>
            <b:Last>Eisenstein</b:Last>
            <b:First>Sergei</b:First>
          </b:Person>
        </b:NameList>
      </b:Author>
      <b:BookAuthor>
        <b:NameList>
          <b:Person>
            <b:Last>Eisenstein</b:Last>
            <b:First>Sergei</b:First>
          </b:Person>
        </b:NameList>
      </b:BookAuthor>
      <b:Editor>
        <b:NameList>
          <b:Person>
            <b:Last>Leyda</b:Last>
            <b:First>Jay</b:First>
          </b:Person>
        </b:NameList>
      </b:Editor>
      <b:Translator>
        <b:NameList>
          <b:Person>
            <b:Last>Leyda</b:Last>
            <b:First>Jay</b:First>
          </b:Person>
        </b:NameList>
      </b:Translator>
    </b:Author>
    <b:RefOrder>4</b:RefOrder>
  </b:Source>
  <b:Source>
    <b:Tag>Nic941</b:Tag>
    <b:SourceType>BookSection</b:SourceType>
    <b:Guid>{80FA0F22-86B5-2E4B-8A18-F62334A12E18}</b:Guid>
    <b:Title>Eisentein's Strike and the Genealogy of Documentary</b:Title>
    <b:BookTitle>Blurred Boundaries: Questions of Meaning in Contemporary Culture</b:BookTitle>
    <b:City>Bloomington</b:City>
    <b:Publisher>Indiana UP</b:Publisher>
    <b:Year>1994</b:Year>
    <b:Pages>107-116</b:Pages>
    <b:Author>
      <b:Author>
        <b:NameList>
          <b:Person>
            <b:Last>Nichols</b:Last>
            <b:First>Bill</b:First>
          </b:Person>
        </b:NameList>
      </b:Author>
      <b:BookAuthor>
        <b:NameList>
          <b:Person>
            <b:Last>Nichols</b:Last>
            <b:First>Bill</b:First>
          </b:Person>
        </b:NameList>
      </b:BookAuthor>
    </b:Author>
    <b:RefOrder>5</b:RefOrder>
  </b:Source>
  <b:Source>
    <b:Tag>Nie08</b:Tag>
    <b:SourceType>BookSection</b:SourceType>
    <b:Guid>{16CD9FAA-02AB-2741-8656-91FCFFD5D9A8}</b:Guid>
    <b:Title>Eccentric Types</b:Title>
    <b:BookTitle>Feeling Modern: The Eccentricities of Public 	Life</b:BookTitle>
    <b:City>Urbana</b:City>
    <b:Publisher>Illinois UP</b:Publisher>
    <b:Year>2008</b:Year>
    <b:Pages>67-98</b:Pages>
    <b:Author>
      <b:Author>
        <b:NameList>
          <b:Person>
            <b:Last>Nieland</b:Last>
            <b:First>Justus</b:First>
          </b:Person>
        </b:NameList>
      </b:Author>
      <b:BookAuthor>
        <b:NameList>
          <b:Person>
            <b:Last>Nieland</b:Last>
            <b:First>Justus</b:First>
          </b:Person>
        </b:NameList>
      </b:BookAuthor>
    </b:Author>
    <b:RefOrder>6</b:RefOrder>
  </b:Source>
</b:Sources>
</file>

<file path=customXml/itemProps1.xml><?xml version="1.0" encoding="utf-8"?>
<ds:datastoreItem xmlns:ds="http://schemas.openxmlformats.org/officeDocument/2006/customXml" ds:itemID="{81DC3A08-94F8-DB45-81D5-6F6C61BB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2015-03-17T16:54:00Z</dcterms:created>
  <dcterms:modified xsi:type="dcterms:W3CDTF">2015-03-17T16:54:00Z</dcterms:modified>
</cp:coreProperties>
</file>