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53C7D24" w14:textId="77777777" w:rsidTr="00922950">
        <w:tc>
          <w:tcPr>
            <w:tcW w:w="491" w:type="dxa"/>
            <w:vMerge w:val="restart"/>
            <w:shd w:val="clear" w:color="auto" w:fill="A6A6A6" w:themeFill="background1" w:themeFillShade="A6"/>
            <w:textDirection w:val="btLr"/>
          </w:tcPr>
          <w:p w14:paraId="4D9A811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95B60B8A545F84FAEBA431C8B6A444B"/>
            </w:placeholder>
            <w:showingPlcHdr/>
            <w:dropDownList>
              <w:listItem w:displayText="Dr." w:value="Dr."/>
              <w:listItem w:displayText="Prof." w:value="Prof."/>
            </w:dropDownList>
          </w:sdtPr>
          <w:sdtEndPr/>
          <w:sdtContent>
            <w:tc>
              <w:tcPr>
                <w:tcW w:w="1259" w:type="dxa"/>
              </w:tcPr>
              <w:p w14:paraId="3B57885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342275F33956F47A52A9FF174215E30"/>
            </w:placeholder>
            <w:text/>
          </w:sdtPr>
          <w:sdtEndPr/>
          <w:sdtContent>
            <w:tc>
              <w:tcPr>
                <w:tcW w:w="2073" w:type="dxa"/>
              </w:tcPr>
              <w:p w14:paraId="2816D098" w14:textId="77777777" w:rsidR="00B574C9" w:rsidRDefault="00C45978" w:rsidP="00C45978">
                <w:r>
                  <w:t>David</w:t>
                </w:r>
              </w:p>
            </w:tc>
          </w:sdtContent>
        </w:sdt>
        <w:sdt>
          <w:sdtPr>
            <w:alias w:val="Middle name"/>
            <w:tag w:val="authorMiddleName"/>
            <w:id w:val="-2076034781"/>
            <w:placeholder>
              <w:docPart w:val="486E5ABF7DFDC44D8A4C788DFB0DECB9"/>
            </w:placeholder>
            <w:showingPlcHdr/>
            <w:text/>
          </w:sdtPr>
          <w:sdtEndPr/>
          <w:sdtContent>
            <w:tc>
              <w:tcPr>
                <w:tcW w:w="2551" w:type="dxa"/>
              </w:tcPr>
              <w:p w14:paraId="0E4D2047" w14:textId="77777777" w:rsidR="00B574C9" w:rsidRDefault="00B574C9" w:rsidP="00922950">
                <w:r>
                  <w:rPr>
                    <w:rStyle w:val="PlaceholderText"/>
                  </w:rPr>
                  <w:t>[Middle name]</w:t>
                </w:r>
              </w:p>
            </w:tc>
          </w:sdtContent>
        </w:sdt>
        <w:sdt>
          <w:sdtPr>
            <w:alias w:val="Last name"/>
            <w:tag w:val="authorLastName"/>
            <w:id w:val="-1088529830"/>
            <w:placeholder>
              <w:docPart w:val="985D34209394AD42876456063D6C1EEE"/>
            </w:placeholder>
            <w:text/>
          </w:sdtPr>
          <w:sdtEndPr/>
          <w:sdtContent>
            <w:tc>
              <w:tcPr>
                <w:tcW w:w="2642" w:type="dxa"/>
              </w:tcPr>
              <w:p w14:paraId="3FDBFB17" w14:textId="77777777" w:rsidR="00B574C9" w:rsidRDefault="00C45978" w:rsidP="00C45978">
                <w:proofErr w:type="spellStart"/>
                <w:r>
                  <w:t>Jortner</w:t>
                </w:r>
                <w:proofErr w:type="spellEnd"/>
              </w:p>
            </w:tc>
          </w:sdtContent>
        </w:sdt>
      </w:tr>
      <w:tr w:rsidR="00B574C9" w14:paraId="1890D8DA" w14:textId="77777777" w:rsidTr="001A6A06">
        <w:trPr>
          <w:trHeight w:val="986"/>
        </w:trPr>
        <w:tc>
          <w:tcPr>
            <w:tcW w:w="491" w:type="dxa"/>
            <w:vMerge/>
            <w:shd w:val="clear" w:color="auto" w:fill="A6A6A6" w:themeFill="background1" w:themeFillShade="A6"/>
          </w:tcPr>
          <w:p w14:paraId="2C99BB7A" w14:textId="77777777" w:rsidR="00B574C9" w:rsidRPr="001A6A06" w:rsidRDefault="00B574C9" w:rsidP="00CF1542">
            <w:pPr>
              <w:jc w:val="center"/>
              <w:rPr>
                <w:b/>
                <w:color w:val="FFFFFF" w:themeColor="background1"/>
              </w:rPr>
            </w:pPr>
          </w:p>
        </w:tc>
        <w:sdt>
          <w:sdtPr>
            <w:alias w:val="Biography"/>
            <w:tag w:val="authorBiography"/>
            <w:id w:val="938807824"/>
            <w:placeholder>
              <w:docPart w:val="DA7464DD0AE6E74E9B0445C2DC89BA86"/>
            </w:placeholder>
            <w:showingPlcHdr/>
          </w:sdtPr>
          <w:sdtEndPr/>
          <w:sdtContent>
            <w:tc>
              <w:tcPr>
                <w:tcW w:w="8525" w:type="dxa"/>
                <w:gridSpan w:val="4"/>
              </w:tcPr>
              <w:p w14:paraId="20B9F24B" w14:textId="77777777" w:rsidR="00B574C9" w:rsidRDefault="00B574C9" w:rsidP="00922950">
                <w:r>
                  <w:rPr>
                    <w:rStyle w:val="PlaceholderText"/>
                  </w:rPr>
                  <w:t>[Enter your biography]</w:t>
                </w:r>
              </w:p>
            </w:tc>
          </w:sdtContent>
        </w:sdt>
      </w:tr>
      <w:tr w:rsidR="00B574C9" w14:paraId="1BE93426" w14:textId="77777777" w:rsidTr="001A6A06">
        <w:trPr>
          <w:trHeight w:val="986"/>
        </w:trPr>
        <w:tc>
          <w:tcPr>
            <w:tcW w:w="491" w:type="dxa"/>
            <w:vMerge/>
            <w:shd w:val="clear" w:color="auto" w:fill="A6A6A6" w:themeFill="background1" w:themeFillShade="A6"/>
          </w:tcPr>
          <w:p w14:paraId="07DBE01E" w14:textId="77777777" w:rsidR="00B574C9" w:rsidRPr="001A6A06" w:rsidRDefault="00B574C9" w:rsidP="00CF1542">
            <w:pPr>
              <w:jc w:val="center"/>
              <w:rPr>
                <w:b/>
                <w:color w:val="FFFFFF" w:themeColor="background1"/>
              </w:rPr>
            </w:pPr>
          </w:p>
        </w:tc>
        <w:sdt>
          <w:sdtPr>
            <w:alias w:val="Affiliation"/>
            <w:tag w:val="affiliation"/>
            <w:id w:val="2012937915"/>
            <w:placeholder>
              <w:docPart w:val="72794F8EBC7D57449FDCF00C1FB9A6F9"/>
            </w:placeholder>
            <w:text/>
          </w:sdtPr>
          <w:sdtEndPr/>
          <w:sdtContent>
            <w:tc>
              <w:tcPr>
                <w:tcW w:w="8525" w:type="dxa"/>
                <w:gridSpan w:val="4"/>
              </w:tcPr>
              <w:p w14:paraId="193185DD" w14:textId="77777777" w:rsidR="00B574C9" w:rsidRDefault="00EE12A8" w:rsidP="00EE12A8">
                <w:r>
                  <w:t>Baylor University</w:t>
                </w:r>
              </w:p>
            </w:tc>
          </w:sdtContent>
        </w:sdt>
      </w:tr>
    </w:tbl>
    <w:p w14:paraId="5C82468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CC4F073" w14:textId="77777777" w:rsidTr="00244BB0">
        <w:tc>
          <w:tcPr>
            <w:tcW w:w="9016" w:type="dxa"/>
            <w:shd w:val="clear" w:color="auto" w:fill="A6A6A6" w:themeFill="background1" w:themeFillShade="A6"/>
            <w:tcMar>
              <w:top w:w="113" w:type="dxa"/>
              <w:bottom w:w="113" w:type="dxa"/>
            </w:tcMar>
          </w:tcPr>
          <w:p w14:paraId="0CD7C59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9EEF9D4" w14:textId="77777777" w:rsidTr="003F0D73">
        <w:sdt>
          <w:sdtPr>
            <w:rPr>
              <w:rFonts w:ascii="Calibri" w:hAnsi="Calibri"/>
              <w:b/>
            </w:rPr>
            <w:alias w:val="Article headword"/>
            <w:tag w:val="articleHeadword"/>
            <w:id w:val="-361440020"/>
            <w:placeholder>
              <w:docPart w:val="5A25A3789F2F6442926C3290EB62C167"/>
            </w:placeholder>
            <w:text/>
          </w:sdtPr>
          <w:sdtContent>
            <w:tc>
              <w:tcPr>
                <w:tcW w:w="9016" w:type="dxa"/>
                <w:tcMar>
                  <w:top w:w="113" w:type="dxa"/>
                  <w:bottom w:w="113" w:type="dxa"/>
                </w:tcMar>
              </w:tcPr>
              <w:p w14:paraId="3A495281" w14:textId="77777777" w:rsidR="003F0D73" w:rsidRPr="00FB589A" w:rsidRDefault="00C45978" w:rsidP="003F0D73">
                <w:pPr>
                  <w:rPr>
                    <w:b/>
                  </w:rPr>
                </w:pPr>
                <w:proofErr w:type="spellStart"/>
                <w:r w:rsidRPr="00C45978">
                  <w:rPr>
                    <w:rFonts w:ascii="Calibri" w:eastAsiaTheme="minorEastAsia" w:hAnsi="Calibri" w:cs="Times New Roman"/>
                    <w:lang w:val="en-CA" w:eastAsia="ja-JP"/>
                  </w:rPr>
                  <w:t>Tanizaki</w:t>
                </w:r>
                <w:proofErr w:type="spellEnd"/>
                <w:r w:rsidRPr="00C45978">
                  <w:rPr>
                    <w:rFonts w:ascii="Calibri" w:eastAsiaTheme="minorEastAsia" w:hAnsi="Calibri" w:cs="Times New Roman"/>
                    <w:lang w:val="en-CA" w:eastAsia="ja-JP"/>
                  </w:rPr>
                  <w:t xml:space="preserve"> </w:t>
                </w:r>
                <w:proofErr w:type="spellStart"/>
                <w:r w:rsidRPr="00C45978">
                  <w:rPr>
                    <w:rFonts w:ascii="Calibri" w:eastAsiaTheme="minorEastAsia" w:hAnsi="Calibri" w:cs="Times New Roman"/>
                    <w:lang w:val="en-CA" w:eastAsia="ja-JP"/>
                  </w:rPr>
                  <w:t>Jun’ichirō</w:t>
                </w:r>
                <w:proofErr w:type="spellEnd"/>
                <w:r w:rsidRPr="00C45978">
                  <w:rPr>
                    <w:rFonts w:ascii="Calibri" w:eastAsiaTheme="minorEastAsia" w:hAnsi="Calibri" w:cs="Times New Roman"/>
                    <w:lang w:val="en-CA" w:eastAsia="ja-JP"/>
                  </w:rPr>
                  <w:t xml:space="preserve"> (1886-1965)</w:t>
                </w:r>
              </w:p>
            </w:tc>
          </w:sdtContent>
        </w:sdt>
      </w:tr>
      <w:tr w:rsidR="00464699" w14:paraId="387EEA90" w14:textId="77777777" w:rsidTr="007821B0">
        <w:sdt>
          <w:sdtPr>
            <w:alias w:val="Variant headwords"/>
            <w:tag w:val="variantHeadwords"/>
            <w:id w:val="173464402"/>
            <w:placeholder>
              <w:docPart w:val="A15746A42904894D9777D8AAB264318A"/>
            </w:placeholder>
            <w:showingPlcHdr/>
          </w:sdtPr>
          <w:sdtEndPr/>
          <w:sdtContent>
            <w:tc>
              <w:tcPr>
                <w:tcW w:w="9016" w:type="dxa"/>
                <w:tcMar>
                  <w:top w:w="113" w:type="dxa"/>
                  <w:bottom w:w="113" w:type="dxa"/>
                </w:tcMar>
              </w:tcPr>
              <w:p w14:paraId="4FF3011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5CB2501" w14:textId="77777777" w:rsidTr="003F0D73">
        <w:sdt>
          <w:sdtPr>
            <w:alias w:val="Abstract"/>
            <w:tag w:val="abstract"/>
            <w:id w:val="-635871867"/>
            <w:placeholder>
              <w:docPart w:val="7677C082F81DC842AC2610E532F18E6A"/>
            </w:placeholder>
          </w:sdtPr>
          <w:sdtEndPr/>
          <w:sdtContent>
            <w:tc>
              <w:tcPr>
                <w:tcW w:w="9016" w:type="dxa"/>
                <w:tcMar>
                  <w:top w:w="113" w:type="dxa"/>
                  <w:bottom w:w="113" w:type="dxa"/>
                </w:tcMar>
              </w:tcPr>
              <w:p w14:paraId="77F96A27" w14:textId="77777777" w:rsidR="00C45978" w:rsidRPr="00C45978" w:rsidRDefault="00C45978" w:rsidP="00C45978">
                <w:pPr>
                  <w:rPr>
                    <w:rFonts w:ascii="Calibri" w:hAnsi="Calibri" w:cs="Times New Roman"/>
                  </w:rPr>
                </w:pPr>
                <w:proofErr w:type="spellStart"/>
                <w:r w:rsidRPr="00C45978">
                  <w:rPr>
                    <w:rFonts w:ascii="Calibri" w:hAnsi="Calibri" w:cs="Times New Roman"/>
                  </w:rPr>
                  <w:t>Tanizaki</w:t>
                </w:r>
                <w:proofErr w:type="spellEnd"/>
                <w:r w:rsidRPr="00C45978">
                  <w:rPr>
                    <w:rFonts w:ascii="Calibri" w:hAnsi="Calibri" w:cs="Times New Roman"/>
                  </w:rPr>
                  <w:t xml:space="preserve"> </w:t>
                </w:r>
                <w:proofErr w:type="spellStart"/>
                <w:r w:rsidRPr="00C45978">
                  <w:rPr>
                    <w:rFonts w:ascii="Calibri" w:hAnsi="Calibri" w:cs="Times New Roman"/>
                  </w:rPr>
                  <w:t>Jun’ichirō</w:t>
                </w:r>
                <w:proofErr w:type="spellEnd"/>
                <w:r w:rsidRPr="00C45978">
                  <w:rPr>
                    <w:rFonts w:ascii="Calibri" w:hAnsi="Calibri" w:cs="Times New Roman"/>
                  </w:rPr>
                  <w:t xml:space="preserve"> (1886-1965) was a leading novelist, play</w:t>
                </w:r>
                <w:bookmarkStart w:id="0" w:name="_GoBack"/>
                <w:bookmarkEnd w:id="0"/>
                <w:r w:rsidRPr="00C45978">
                  <w:rPr>
                    <w:rFonts w:ascii="Calibri" w:hAnsi="Calibri" w:cs="Times New Roman"/>
                  </w:rPr>
                  <w:t xml:space="preserve">wright and theorist of the </w:t>
                </w:r>
                <w:proofErr w:type="spellStart"/>
                <w:r w:rsidRPr="00C45978">
                  <w:rPr>
                    <w:rFonts w:ascii="Calibri" w:hAnsi="Calibri" w:cs="Times New Roman"/>
                  </w:rPr>
                  <w:t>Taishō</w:t>
                </w:r>
                <w:proofErr w:type="spellEnd"/>
                <w:r w:rsidRPr="00C45978">
                  <w:rPr>
                    <w:rFonts w:ascii="Calibri" w:hAnsi="Calibri" w:cs="Times New Roman"/>
                  </w:rPr>
                  <w:t xml:space="preserve"> and </w:t>
                </w:r>
                <w:proofErr w:type="spellStart"/>
                <w:r w:rsidRPr="00C45978">
                  <w:rPr>
                    <w:rFonts w:ascii="Calibri" w:hAnsi="Calibri" w:cs="Times New Roman"/>
                  </w:rPr>
                  <w:t>Shōwa</w:t>
                </w:r>
                <w:proofErr w:type="spellEnd"/>
                <w:r w:rsidRPr="00C45978">
                  <w:rPr>
                    <w:rFonts w:ascii="Calibri" w:hAnsi="Calibri" w:cs="Times New Roman"/>
                  </w:rPr>
                  <w:t xml:space="preserve"> eras.  Although best known as a novelist, </w:t>
                </w:r>
                <w:proofErr w:type="spellStart"/>
                <w:r w:rsidRPr="00C45978">
                  <w:rPr>
                    <w:rFonts w:ascii="Calibri" w:hAnsi="Calibri" w:cs="Times New Roman"/>
                  </w:rPr>
                  <w:t>Tanizaki’s</w:t>
                </w:r>
                <w:proofErr w:type="spellEnd"/>
                <w:r w:rsidRPr="00C45978">
                  <w:rPr>
                    <w:rFonts w:ascii="Calibri" w:hAnsi="Calibri" w:cs="Times New Roman"/>
                  </w:rPr>
                  <w:t xml:space="preserve"> plays also reflected his literary concerns with eroticism, aestheticism, and decadence.  </w:t>
                </w:r>
              </w:p>
              <w:p w14:paraId="366A6430" w14:textId="77777777" w:rsidR="00C45978" w:rsidRPr="00C45978" w:rsidRDefault="00C45978" w:rsidP="00C45978">
                <w:pPr>
                  <w:rPr>
                    <w:rFonts w:ascii="Calibri" w:hAnsi="Calibri" w:cs="Times New Roman"/>
                  </w:rPr>
                </w:pPr>
              </w:p>
              <w:p w14:paraId="2A924F65" w14:textId="77777777" w:rsidR="00C45978" w:rsidRPr="00C45978" w:rsidRDefault="00C45978" w:rsidP="00C45978">
                <w:pPr>
                  <w:rPr>
                    <w:rFonts w:ascii="Calibri" w:hAnsi="Calibri" w:cs="Times New Roman"/>
                  </w:rPr>
                </w:pPr>
                <w:proofErr w:type="spellStart"/>
                <w:r w:rsidRPr="00C45978">
                  <w:rPr>
                    <w:rFonts w:ascii="Calibri" w:hAnsi="Calibri" w:cs="Times New Roman"/>
                  </w:rPr>
                  <w:t>Tanizaki</w:t>
                </w:r>
                <w:proofErr w:type="spellEnd"/>
                <w:r w:rsidRPr="00C45978">
                  <w:rPr>
                    <w:rFonts w:ascii="Calibri" w:hAnsi="Calibri" w:cs="Times New Roman"/>
                  </w:rPr>
                  <w:t xml:space="preserve"> </w:t>
                </w:r>
                <w:proofErr w:type="spellStart"/>
                <w:r w:rsidRPr="00C45978">
                  <w:rPr>
                    <w:rFonts w:ascii="Calibri" w:hAnsi="Calibri" w:cs="Times New Roman"/>
                  </w:rPr>
                  <w:t>Jun’ichirō</w:t>
                </w:r>
                <w:proofErr w:type="spellEnd"/>
                <w:r w:rsidRPr="00C45978">
                  <w:rPr>
                    <w:rFonts w:ascii="Calibri" w:hAnsi="Calibri" w:cs="Times New Roman"/>
                  </w:rPr>
                  <w:t xml:space="preserve"> was born in Tokyo to a middle class family. </w:t>
                </w:r>
                <w:proofErr w:type="spellStart"/>
                <w:r w:rsidRPr="00C45978">
                  <w:rPr>
                    <w:rFonts w:ascii="Calibri" w:hAnsi="Calibri" w:cs="Times New Roman"/>
                  </w:rPr>
                  <w:t>Tanizaki</w:t>
                </w:r>
                <w:proofErr w:type="spellEnd"/>
                <w:r w:rsidRPr="00C45978">
                  <w:rPr>
                    <w:rFonts w:ascii="Calibri" w:hAnsi="Calibri" w:cs="Times New Roman"/>
                  </w:rPr>
                  <w:t xml:space="preserve"> mentions having had a privileged childhood; his parents often took him to the theatre and exposed the author to the traditional Japanese arts.  However, numerous business reversals resulted in a decline of the family’s fortune; </w:t>
                </w:r>
                <w:proofErr w:type="spellStart"/>
                <w:r w:rsidRPr="00C45978">
                  <w:rPr>
                    <w:rFonts w:ascii="Calibri" w:hAnsi="Calibri" w:cs="Times New Roman"/>
                  </w:rPr>
                  <w:t>Tanizaki</w:t>
                </w:r>
                <w:proofErr w:type="spellEnd"/>
                <w:r w:rsidRPr="00C45978">
                  <w:rPr>
                    <w:rFonts w:ascii="Calibri" w:hAnsi="Calibri" w:cs="Times New Roman"/>
                  </w:rPr>
                  <w:t xml:space="preserve"> had to abandon his studies at the University of Tokyo in 1911 for a lack of money.</w:t>
                </w:r>
              </w:p>
              <w:p w14:paraId="49FC93E2" w14:textId="77777777" w:rsidR="00C45978" w:rsidRPr="00C45978" w:rsidRDefault="00C45978" w:rsidP="00C45978">
                <w:pPr>
                  <w:rPr>
                    <w:rFonts w:ascii="Calibri" w:hAnsi="Calibri" w:cs="Times New Roman"/>
                  </w:rPr>
                </w:pPr>
              </w:p>
              <w:p w14:paraId="79C215CC" w14:textId="77777777" w:rsidR="00E85A05" w:rsidRDefault="00C45978" w:rsidP="00C45978">
                <w:proofErr w:type="spellStart"/>
                <w:r w:rsidRPr="00C45978">
                  <w:rPr>
                    <w:rFonts w:ascii="Calibri" w:hAnsi="Calibri" w:cs="Times New Roman"/>
                  </w:rPr>
                  <w:t>Tanizaki</w:t>
                </w:r>
                <w:proofErr w:type="spellEnd"/>
                <w:r w:rsidRPr="00C45978">
                  <w:rPr>
                    <w:rFonts w:ascii="Calibri" w:hAnsi="Calibri" w:cs="Times New Roman"/>
                  </w:rPr>
                  <w:t xml:space="preserve"> began writing while still a student at the University of Tokyo, publishing his first play in a literary magazine in 1909.  He continued to write short stories, plays and novels throughout the 1910s and early 1920s.  In 1923 </w:t>
                </w:r>
                <w:proofErr w:type="spellStart"/>
                <w:proofErr w:type="gramStart"/>
                <w:r w:rsidRPr="00C45978">
                  <w:rPr>
                    <w:rFonts w:ascii="Calibri" w:hAnsi="Calibri" w:cs="Times New Roman"/>
                  </w:rPr>
                  <w:t>Tanizaki’s</w:t>
                </w:r>
                <w:proofErr w:type="spellEnd"/>
                <w:r w:rsidRPr="00C45978">
                  <w:rPr>
                    <w:rFonts w:ascii="Calibri" w:hAnsi="Calibri" w:cs="Times New Roman"/>
                  </w:rPr>
                  <w:t xml:space="preserve"> house in Yokohama was destroyed by the great </w:t>
                </w:r>
                <w:proofErr w:type="spellStart"/>
                <w:r w:rsidRPr="00C45978">
                  <w:rPr>
                    <w:rFonts w:ascii="Calibri" w:hAnsi="Calibri" w:cs="Times New Roman"/>
                  </w:rPr>
                  <w:t>Kantō</w:t>
                </w:r>
                <w:proofErr w:type="spellEnd"/>
                <w:r w:rsidRPr="00C45978">
                  <w:rPr>
                    <w:rFonts w:ascii="Calibri" w:hAnsi="Calibri" w:cs="Times New Roman"/>
                  </w:rPr>
                  <w:t xml:space="preserve"> earthquake</w:t>
                </w:r>
                <w:proofErr w:type="gramEnd"/>
                <w:r w:rsidRPr="00C45978">
                  <w:rPr>
                    <w:rFonts w:ascii="Calibri" w:hAnsi="Calibri" w:cs="Times New Roman"/>
                  </w:rPr>
                  <w:t xml:space="preserve">; he subsequently moved to the Osaka area.  His work changed at this time as well as he became less interested in issues of modernity and the West and more involved with Japanese aesthetics and tradition.  </w:t>
                </w:r>
                <w:proofErr w:type="spellStart"/>
                <w:r w:rsidRPr="00C45978">
                  <w:rPr>
                    <w:rFonts w:ascii="Calibri" w:hAnsi="Calibri" w:cs="Times New Roman"/>
                  </w:rPr>
                  <w:t>Tanizaki</w:t>
                </w:r>
                <w:proofErr w:type="spellEnd"/>
                <w:r w:rsidRPr="00C45978">
                  <w:rPr>
                    <w:rFonts w:ascii="Calibri" w:hAnsi="Calibri" w:cs="Times New Roman"/>
                  </w:rPr>
                  <w:t xml:space="preserve"> continued to write until 1943, </w:t>
                </w:r>
                <w:proofErr w:type="gramStart"/>
                <w:r w:rsidRPr="00C45978">
                  <w:rPr>
                    <w:rFonts w:ascii="Calibri" w:hAnsi="Calibri" w:cs="Times New Roman"/>
                  </w:rPr>
                  <w:t xml:space="preserve">when the serialization of his novel </w:t>
                </w:r>
                <w:proofErr w:type="spellStart"/>
                <w:r w:rsidRPr="00C45978">
                  <w:rPr>
                    <w:rFonts w:ascii="Calibri" w:hAnsi="Calibri" w:cs="Times New Roman"/>
                  </w:rPr>
                  <w:t>Sasemeyuki</w:t>
                </w:r>
                <w:proofErr w:type="spellEnd"/>
                <w:r w:rsidRPr="00C45978">
                  <w:rPr>
                    <w:rFonts w:ascii="Calibri" w:hAnsi="Calibri" w:cs="Times New Roman"/>
                    <w:i/>
                  </w:rPr>
                  <w:t xml:space="preserve"> </w:t>
                </w:r>
                <w:r w:rsidRPr="00C45978">
                  <w:rPr>
                    <w:rFonts w:ascii="Calibri" w:hAnsi="Calibri" w:cs="Times New Roman"/>
                  </w:rPr>
                  <w:t>(</w:t>
                </w:r>
                <w:r w:rsidRPr="00C45978">
                  <w:rPr>
                    <w:rFonts w:ascii="Calibri" w:hAnsi="Calibri" w:cs="Times New Roman"/>
                    <w:i/>
                  </w:rPr>
                  <w:t xml:space="preserve">The </w:t>
                </w:r>
                <w:proofErr w:type="spellStart"/>
                <w:r w:rsidRPr="00C45978">
                  <w:rPr>
                    <w:rFonts w:ascii="Calibri" w:hAnsi="Calibri" w:cs="Times New Roman"/>
                    <w:i/>
                  </w:rPr>
                  <w:t>Makioka</w:t>
                </w:r>
                <w:proofErr w:type="spellEnd"/>
                <w:r w:rsidRPr="00C45978">
                  <w:rPr>
                    <w:rFonts w:ascii="Calibri" w:hAnsi="Calibri" w:cs="Times New Roman"/>
                    <w:i/>
                  </w:rPr>
                  <w:t xml:space="preserve"> Sisters</w:t>
                </w:r>
                <w:r w:rsidRPr="00C45978">
                  <w:rPr>
                    <w:rFonts w:ascii="Calibri" w:hAnsi="Calibri" w:cs="Times New Roman"/>
                  </w:rPr>
                  <w:t>, 1943-1948) was stopped by the militarist government</w:t>
                </w:r>
                <w:proofErr w:type="gramEnd"/>
                <w:r w:rsidRPr="00C45978">
                  <w:rPr>
                    <w:rFonts w:ascii="Calibri" w:hAnsi="Calibri" w:cs="Times New Roman"/>
                  </w:rPr>
                  <w:t xml:space="preserve">.  </w:t>
                </w:r>
              </w:p>
            </w:tc>
          </w:sdtContent>
        </w:sdt>
      </w:tr>
      <w:tr w:rsidR="003F0D73" w14:paraId="3D003853" w14:textId="77777777" w:rsidTr="003F0D73">
        <w:sdt>
          <w:sdtPr>
            <w:alias w:val="Article text"/>
            <w:tag w:val="articleText"/>
            <w:id w:val="634067588"/>
            <w:placeholder>
              <w:docPart w:val="6FF46D72FD04E24EA537D06D44AF95C8"/>
            </w:placeholder>
          </w:sdtPr>
          <w:sdtEndPr/>
          <w:sdtContent>
            <w:tc>
              <w:tcPr>
                <w:tcW w:w="9016" w:type="dxa"/>
                <w:tcMar>
                  <w:top w:w="113" w:type="dxa"/>
                  <w:bottom w:w="113" w:type="dxa"/>
                </w:tcMar>
              </w:tcPr>
              <w:p w14:paraId="7D574E6F" w14:textId="77777777" w:rsidR="00C45978" w:rsidRPr="00C45978" w:rsidRDefault="00C45978" w:rsidP="00C45978">
                <w:pPr>
                  <w:rPr>
                    <w:rFonts w:ascii="Calibri" w:hAnsi="Calibri" w:cs="Times New Roman"/>
                  </w:rPr>
                </w:pPr>
                <w:proofErr w:type="spellStart"/>
                <w:r w:rsidRPr="00C45978">
                  <w:rPr>
                    <w:rFonts w:ascii="Calibri" w:hAnsi="Calibri" w:cs="Times New Roman"/>
                  </w:rPr>
                  <w:t>Tanizaki</w:t>
                </w:r>
                <w:proofErr w:type="spellEnd"/>
                <w:r w:rsidRPr="00C45978">
                  <w:rPr>
                    <w:rFonts w:ascii="Calibri" w:hAnsi="Calibri" w:cs="Times New Roman"/>
                  </w:rPr>
                  <w:t xml:space="preserve"> </w:t>
                </w:r>
                <w:proofErr w:type="spellStart"/>
                <w:r w:rsidRPr="00C45978">
                  <w:rPr>
                    <w:rFonts w:ascii="Calibri" w:hAnsi="Calibri" w:cs="Times New Roman"/>
                  </w:rPr>
                  <w:t>Jun’ichirō</w:t>
                </w:r>
                <w:proofErr w:type="spellEnd"/>
                <w:r w:rsidRPr="00C45978">
                  <w:rPr>
                    <w:rFonts w:ascii="Calibri" w:hAnsi="Calibri" w:cs="Times New Roman"/>
                  </w:rPr>
                  <w:t xml:space="preserve"> (1886-1965) was a leading novelist, playwright and theorist of the </w:t>
                </w:r>
                <w:proofErr w:type="spellStart"/>
                <w:r w:rsidRPr="00C45978">
                  <w:rPr>
                    <w:rFonts w:ascii="Calibri" w:hAnsi="Calibri" w:cs="Times New Roman"/>
                  </w:rPr>
                  <w:t>Taishō</w:t>
                </w:r>
                <w:proofErr w:type="spellEnd"/>
                <w:r w:rsidRPr="00C45978">
                  <w:rPr>
                    <w:rFonts w:ascii="Calibri" w:hAnsi="Calibri" w:cs="Times New Roman"/>
                  </w:rPr>
                  <w:t xml:space="preserve"> and </w:t>
                </w:r>
                <w:proofErr w:type="spellStart"/>
                <w:r w:rsidRPr="00C45978">
                  <w:rPr>
                    <w:rFonts w:ascii="Calibri" w:hAnsi="Calibri" w:cs="Times New Roman"/>
                  </w:rPr>
                  <w:t>Shōwa</w:t>
                </w:r>
                <w:proofErr w:type="spellEnd"/>
                <w:r w:rsidRPr="00C45978">
                  <w:rPr>
                    <w:rFonts w:ascii="Calibri" w:hAnsi="Calibri" w:cs="Times New Roman"/>
                  </w:rPr>
                  <w:t xml:space="preserve"> eras.  Although best known as a novelist, </w:t>
                </w:r>
                <w:proofErr w:type="spellStart"/>
                <w:r w:rsidRPr="00C45978">
                  <w:rPr>
                    <w:rFonts w:ascii="Calibri" w:hAnsi="Calibri" w:cs="Times New Roman"/>
                  </w:rPr>
                  <w:t>Tanizaki’s</w:t>
                </w:r>
                <w:proofErr w:type="spellEnd"/>
                <w:r w:rsidRPr="00C45978">
                  <w:rPr>
                    <w:rFonts w:ascii="Calibri" w:hAnsi="Calibri" w:cs="Times New Roman"/>
                  </w:rPr>
                  <w:t xml:space="preserve"> plays also reflected his literary concerns with eroticism, aestheticism, and decadence.  </w:t>
                </w:r>
              </w:p>
              <w:p w14:paraId="1968E593" w14:textId="77777777" w:rsidR="00C45978" w:rsidRPr="00C45978" w:rsidRDefault="00C45978" w:rsidP="00C45978">
                <w:pPr>
                  <w:rPr>
                    <w:rFonts w:ascii="Calibri" w:hAnsi="Calibri" w:cs="Times New Roman"/>
                  </w:rPr>
                </w:pPr>
              </w:p>
              <w:p w14:paraId="683BE595" w14:textId="77777777" w:rsidR="00C45978" w:rsidRPr="00C45978" w:rsidRDefault="00C45978" w:rsidP="00C45978">
                <w:pPr>
                  <w:rPr>
                    <w:rFonts w:ascii="Calibri" w:hAnsi="Calibri" w:cs="Times New Roman"/>
                  </w:rPr>
                </w:pPr>
                <w:proofErr w:type="spellStart"/>
                <w:r w:rsidRPr="00C45978">
                  <w:rPr>
                    <w:rFonts w:ascii="Calibri" w:hAnsi="Calibri" w:cs="Times New Roman"/>
                  </w:rPr>
                  <w:t>Tanizaki</w:t>
                </w:r>
                <w:proofErr w:type="spellEnd"/>
                <w:r w:rsidRPr="00C45978">
                  <w:rPr>
                    <w:rFonts w:ascii="Calibri" w:hAnsi="Calibri" w:cs="Times New Roman"/>
                  </w:rPr>
                  <w:t xml:space="preserve"> </w:t>
                </w:r>
                <w:proofErr w:type="spellStart"/>
                <w:r w:rsidRPr="00C45978">
                  <w:rPr>
                    <w:rFonts w:ascii="Calibri" w:hAnsi="Calibri" w:cs="Times New Roman"/>
                  </w:rPr>
                  <w:t>Jun’ichirō</w:t>
                </w:r>
                <w:proofErr w:type="spellEnd"/>
                <w:r w:rsidRPr="00C45978">
                  <w:rPr>
                    <w:rFonts w:ascii="Calibri" w:hAnsi="Calibri" w:cs="Times New Roman"/>
                  </w:rPr>
                  <w:t xml:space="preserve"> was born in Tokyo to a middle class family. </w:t>
                </w:r>
                <w:proofErr w:type="spellStart"/>
                <w:r w:rsidRPr="00C45978">
                  <w:rPr>
                    <w:rFonts w:ascii="Calibri" w:hAnsi="Calibri" w:cs="Times New Roman"/>
                  </w:rPr>
                  <w:t>Tanizaki</w:t>
                </w:r>
                <w:proofErr w:type="spellEnd"/>
                <w:r w:rsidRPr="00C45978">
                  <w:rPr>
                    <w:rFonts w:ascii="Calibri" w:hAnsi="Calibri" w:cs="Times New Roman"/>
                  </w:rPr>
                  <w:t xml:space="preserve"> mentions having had a privileged childhood; his parents often took him to the theatre and exposed the author to the traditional Japanese arts.  However, numerous business reversals resulted in a decline of the family’s fortune; </w:t>
                </w:r>
                <w:proofErr w:type="spellStart"/>
                <w:r w:rsidRPr="00C45978">
                  <w:rPr>
                    <w:rFonts w:ascii="Calibri" w:hAnsi="Calibri" w:cs="Times New Roman"/>
                  </w:rPr>
                  <w:t>Tanizaki</w:t>
                </w:r>
                <w:proofErr w:type="spellEnd"/>
                <w:r w:rsidRPr="00C45978">
                  <w:rPr>
                    <w:rFonts w:ascii="Calibri" w:hAnsi="Calibri" w:cs="Times New Roman"/>
                  </w:rPr>
                  <w:t xml:space="preserve"> had to abandon his studies at the University of Tokyo in 1911 for a lack of money.</w:t>
                </w:r>
              </w:p>
              <w:p w14:paraId="5CE37346" w14:textId="77777777" w:rsidR="00C45978" w:rsidRPr="00C45978" w:rsidRDefault="00C45978" w:rsidP="00C45978">
                <w:pPr>
                  <w:rPr>
                    <w:rFonts w:ascii="Calibri" w:hAnsi="Calibri" w:cs="Times New Roman"/>
                  </w:rPr>
                </w:pPr>
              </w:p>
              <w:p w14:paraId="1CCA1EB9" w14:textId="77777777" w:rsidR="00C45978" w:rsidRPr="00C45978" w:rsidRDefault="00C45978" w:rsidP="00C45978">
                <w:pPr>
                  <w:rPr>
                    <w:rFonts w:ascii="Calibri" w:hAnsi="Calibri" w:cs="Times New Roman"/>
                  </w:rPr>
                </w:pPr>
                <w:proofErr w:type="spellStart"/>
                <w:r w:rsidRPr="00C45978">
                  <w:rPr>
                    <w:rFonts w:ascii="Calibri" w:hAnsi="Calibri" w:cs="Times New Roman"/>
                  </w:rPr>
                  <w:t>Tanizaki</w:t>
                </w:r>
                <w:proofErr w:type="spellEnd"/>
                <w:r w:rsidRPr="00C45978">
                  <w:rPr>
                    <w:rFonts w:ascii="Calibri" w:hAnsi="Calibri" w:cs="Times New Roman"/>
                  </w:rPr>
                  <w:t xml:space="preserve"> began writing while still a student at the University of Tokyo, publishing his first play in a literary magazine in 1909.  He continued to write short stories, plays and novels throughout the 1910s and early 1920s.  In 1923 </w:t>
                </w:r>
                <w:proofErr w:type="spellStart"/>
                <w:proofErr w:type="gramStart"/>
                <w:r w:rsidRPr="00C45978">
                  <w:rPr>
                    <w:rFonts w:ascii="Calibri" w:hAnsi="Calibri" w:cs="Times New Roman"/>
                  </w:rPr>
                  <w:t>Tanizaki’s</w:t>
                </w:r>
                <w:proofErr w:type="spellEnd"/>
                <w:r w:rsidRPr="00C45978">
                  <w:rPr>
                    <w:rFonts w:ascii="Calibri" w:hAnsi="Calibri" w:cs="Times New Roman"/>
                  </w:rPr>
                  <w:t xml:space="preserve"> house in Yokohama was destroyed by the great </w:t>
                </w:r>
                <w:proofErr w:type="spellStart"/>
                <w:r w:rsidRPr="00C45978">
                  <w:rPr>
                    <w:rFonts w:ascii="Calibri" w:hAnsi="Calibri" w:cs="Times New Roman"/>
                  </w:rPr>
                  <w:t>Kantō</w:t>
                </w:r>
                <w:proofErr w:type="spellEnd"/>
                <w:r w:rsidRPr="00C45978">
                  <w:rPr>
                    <w:rFonts w:ascii="Calibri" w:hAnsi="Calibri" w:cs="Times New Roman"/>
                  </w:rPr>
                  <w:t xml:space="preserve"> earthquake</w:t>
                </w:r>
                <w:proofErr w:type="gramEnd"/>
                <w:r w:rsidRPr="00C45978">
                  <w:rPr>
                    <w:rFonts w:ascii="Calibri" w:hAnsi="Calibri" w:cs="Times New Roman"/>
                  </w:rPr>
                  <w:t xml:space="preserve">; he subsequently moved to the Osaka area.  His work changed at this time as well as he became less interested in issues of modernity and the West and more involved with Japanese aesthetics and tradition.  </w:t>
                </w:r>
                <w:proofErr w:type="spellStart"/>
                <w:r w:rsidRPr="00C45978">
                  <w:rPr>
                    <w:rFonts w:ascii="Calibri" w:hAnsi="Calibri" w:cs="Times New Roman"/>
                  </w:rPr>
                  <w:t>Tanizaki</w:t>
                </w:r>
                <w:proofErr w:type="spellEnd"/>
                <w:r w:rsidRPr="00C45978">
                  <w:rPr>
                    <w:rFonts w:ascii="Calibri" w:hAnsi="Calibri" w:cs="Times New Roman"/>
                  </w:rPr>
                  <w:t xml:space="preserve"> continued to write until 1943, </w:t>
                </w:r>
                <w:proofErr w:type="gramStart"/>
                <w:r w:rsidRPr="00C45978">
                  <w:rPr>
                    <w:rFonts w:ascii="Calibri" w:hAnsi="Calibri" w:cs="Times New Roman"/>
                  </w:rPr>
                  <w:t xml:space="preserve">when the serialization of his novel </w:t>
                </w:r>
                <w:proofErr w:type="spellStart"/>
                <w:r w:rsidRPr="00C45978">
                  <w:rPr>
                    <w:rFonts w:ascii="Calibri" w:hAnsi="Calibri" w:cs="Times New Roman"/>
                  </w:rPr>
                  <w:t>Sasemeyuki</w:t>
                </w:r>
                <w:proofErr w:type="spellEnd"/>
                <w:r w:rsidRPr="00C45978">
                  <w:rPr>
                    <w:rFonts w:ascii="Calibri" w:hAnsi="Calibri" w:cs="Times New Roman"/>
                    <w:i/>
                  </w:rPr>
                  <w:t xml:space="preserve"> </w:t>
                </w:r>
                <w:r w:rsidRPr="00C45978">
                  <w:rPr>
                    <w:rFonts w:ascii="Calibri" w:hAnsi="Calibri" w:cs="Times New Roman"/>
                  </w:rPr>
                  <w:t>(</w:t>
                </w:r>
                <w:r w:rsidRPr="00C45978">
                  <w:rPr>
                    <w:rFonts w:ascii="Calibri" w:hAnsi="Calibri" w:cs="Times New Roman"/>
                    <w:i/>
                  </w:rPr>
                  <w:t xml:space="preserve">The </w:t>
                </w:r>
                <w:proofErr w:type="spellStart"/>
                <w:r w:rsidRPr="00C45978">
                  <w:rPr>
                    <w:rFonts w:ascii="Calibri" w:hAnsi="Calibri" w:cs="Times New Roman"/>
                    <w:i/>
                  </w:rPr>
                  <w:t>Makioka</w:t>
                </w:r>
                <w:proofErr w:type="spellEnd"/>
                <w:r w:rsidRPr="00C45978">
                  <w:rPr>
                    <w:rFonts w:ascii="Calibri" w:hAnsi="Calibri" w:cs="Times New Roman"/>
                    <w:i/>
                  </w:rPr>
                  <w:t xml:space="preserve"> Sisters</w:t>
                </w:r>
                <w:r w:rsidRPr="00C45978">
                  <w:rPr>
                    <w:rFonts w:ascii="Calibri" w:hAnsi="Calibri" w:cs="Times New Roman"/>
                  </w:rPr>
                  <w:t>, 1943-1948) was stopped by the militarist government</w:t>
                </w:r>
                <w:proofErr w:type="gramEnd"/>
                <w:r w:rsidRPr="00C45978">
                  <w:rPr>
                    <w:rFonts w:ascii="Calibri" w:hAnsi="Calibri" w:cs="Times New Roman"/>
                  </w:rPr>
                  <w:t xml:space="preserve">.  </w:t>
                </w:r>
                <w:r w:rsidRPr="00C45978">
                  <w:rPr>
                    <w:rFonts w:ascii="Calibri" w:hAnsi="Calibri" w:cs="Times New Roman"/>
                  </w:rPr>
                  <w:lastRenderedPageBreak/>
                  <w:t xml:space="preserve">After the war, </w:t>
                </w:r>
                <w:proofErr w:type="spellStart"/>
                <w:r w:rsidRPr="00C45978">
                  <w:rPr>
                    <w:rFonts w:ascii="Calibri" w:hAnsi="Calibri" w:cs="Times New Roman"/>
                  </w:rPr>
                  <w:t>Tanizaki</w:t>
                </w:r>
                <w:proofErr w:type="spellEnd"/>
                <w:r w:rsidRPr="00C45978">
                  <w:rPr>
                    <w:rFonts w:ascii="Calibri" w:hAnsi="Calibri" w:cs="Times New Roman"/>
                  </w:rPr>
                  <w:t xml:space="preserve"> continued to write and became acknowledged as one of Japan’s foremost novelists, winning a numerous awards and being recognized by the government with the Order of Culture in 1949.  Although he wrote several novels and an autobiography after the war, he was far less productive than before.   He died of a heart attack in 1965 at the age of 79.</w:t>
                </w:r>
              </w:p>
              <w:p w14:paraId="11094DF7" w14:textId="77777777" w:rsidR="00C45978" w:rsidRPr="00C45978" w:rsidRDefault="00C45978" w:rsidP="00C45978">
                <w:pPr>
                  <w:rPr>
                    <w:rFonts w:ascii="Calibri" w:hAnsi="Calibri" w:cs="Times New Roman"/>
                  </w:rPr>
                </w:pPr>
              </w:p>
              <w:p w14:paraId="2D00BD65" w14:textId="77777777" w:rsidR="00C45978" w:rsidRPr="00C45978" w:rsidRDefault="00C45978" w:rsidP="00C45978">
                <w:pPr>
                  <w:rPr>
                    <w:rFonts w:ascii="Calibri" w:hAnsi="Calibri" w:cs="Times New Roman"/>
                  </w:rPr>
                </w:pPr>
                <w:r w:rsidRPr="00C45978">
                  <w:rPr>
                    <w:rFonts w:ascii="Calibri" w:hAnsi="Calibri" w:cs="Times New Roman"/>
                  </w:rPr>
                  <w:t xml:space="preserve">As a playwright, </w:t>
                </w:r>
                <w:proofErr w:type="spellStart"/>
                <w:r w:rsidRPr="00C45978">
                  <w:rPr>
                    <w:rFonts w:ascii="Calibri" w:hAnsi="Calibri" w:cs="Times New Roman"/>
                  </w:rPr>
                  <w:t>Tanizaki</w:t>
                </w:r>
                <w:proofErr w:type="spellEnd"/>
                <w:r w:rsidRPr="00C45978">
                  <w:rPr>
                    <w:rFonts w:ascii="Calibri" w:hAnsi="Calibri" w:cs="Times New Roman"/>
                  </w:rPr>
                  <w:t xml:space="preserve"> primarily wrote between 1915 and 1925, at a time when he was struggling to write novels.  He is seen a member of the</w:t>
                </w:r>
                <w:r w:rsidRPr="00C45978">
                  <w:rPr>
                    <w:rFonts w:ascii="Calibri" w:hAnsi="Calibri" w:cs="Times New Roman"/>
                    <w:i/>
                  </w:rPr>
                  <w:t xml:space="preserve"> </w:t>
                </w:r>
                <w:proofErr w:type="spellStart"/>
                <w:r w:rsidRPr="00C45978">
                  <w:rPr>
                    <w:rFonts w:ascii="Calibri" w:hAnsi="Calibri" w:cs="Times New Roman"/>
                    <w:i/>
                  </w:rPr>
                  <w:t>geijitsu</w:t>
                </w:r>
                <w:proofErr w:type="spellEnd"/>
                <w:r w:rsidRPr="00C45978">
                  <w:rPr>
                    <w:rFonts w:ascii="Calibri" w:hAnsi="Calibri" w:cs="Times New Roman"/>
                    <w:i/>
                  </w:rPr>
                  <w:t xml:space="preserve"> ha</w:t>
                </w:r>
                <w:r w:rsidRPr="00C45978">
                  <w:rPr>
                    <w:rFonts w:ascii="Calibri" w:hAnsi="Calibri" w:cs="Times New Roman"/>
                  </w:rPr>
                  <w:t xml:space="preserve"> (</w:t>
                </w:r>
                <w:r>
                  <w:rPr>
                    <w:rFonts w:ascii="Calibri" w:hAnsi="Calibri" w:cs="Times New Roman"/>
                  </w:rPr>
                  <w:t>‘</w:t>
                </w:r>
                <w:r w:rsidRPr="00C45978">
                  <w:rPr>
                    <w:rFonts w:ascii="Calibri" w:hAnsi="Calibri" w:cs="Times New Roman"/>
                  </w:rPr>
                  <w:t>artistic branch</w:t>
                </w:r>
                <w:r>
                  <w:rPr>
                    <w:rFonts w:ascii="Calibri" w:hAnsi="Calibri" w:cs="Times New Roman"/>
                  </w:rPr>
                  <w:t>’</w:t>
                </w:r>
                <w:r w:rsidRPr="00C45978">
                  <w:rPr>
                    <w:rFonts w:ascii="Calibri" w:hAnsi="Calibri" w:cs="Times New Roman"/>
                  </w:rPr>
                  <w:t xml:space="preserve">) of </w:t>
                </w:r>
                <w:proofErr w:type="spellStart"/>
                <w:r w:rsidRPr="00C45978">
                  <w:rPr>
                    <w:rFonts w:ascii="Calibri" w:hAnsi="Calibri" w:cs="Times New Roman"/>
                  </w:rPr>
                  <w:t>shingeki</w:t>
                </w:r>
                <w:proofErr w:type="spellEnd"/>
                <w:r w:rsidRPr="00C45978">
                  <w:rPr>
                    <w:rFonts w:ascii="Calibri" w:hAnsi="Calibri" w:cs="Times New Roman"/>
                  </w:rPr>
                  <w:t xml:space="preserve">.  His work primarily explores issues of beauty, eroticism, and obsession. His first major plays both dealt with historicized subjects. In </w:t>
                </w:r>
                <w:proofErr w:type="spellStart"/>
                <w:r w:rsidRPr="00C45978">
                  <w:rPr>
                    <w:rFonts w:ascii="Calibri" w:hAnsi="Calibri" w:cs="Times New Roman"/>
                  </w:rPr>
                  <w:t>Hōjōji</w:t>
                </w:r>
                <w:proofErr w:type="spellEnd"/>
                <w:r w:rsidRPr="00C45978">
                  <w:rPr>
                    <w:rFonts w:ascii="Calibri" w:hAnsi="Calibri" w:cs="Times New Roman"/>
                  </w:rPr>
                  <w:t xml:space="preserve"> </w:t>
                </w:r>
                <w:proofErr w:type="spellStart"/>
                <w:r w:rsidRPr="00C45978">
                  <w:rPr>
                    <w:rFonts w:ascii="Calibri" w:hAnsi="Calibri" w:cs="Times New Roman"/>
                  </w:rPr>
                  <w:t>Monogatari</w:t>
                </w:r>
                <w:proofErr w:type="spellEnd"/>
                <w:r w:rsidRPr="00C45978">
                  <w:rPr>
                    <w:rFonts w:ascii="Calibri" w:hAnsi="Calibri" w:cs="Times New Roman"/>
                  </w:rPr>
                  <w:t xml:space="preserve"> (</w:t>
                </w:r>
                <w:r w:rsidRPr="00C45978">
                  <w:rPr>
                    <w:rFonts w:ascii="Calibri" w:hAnsi="Calibri" w:cs="Times New Roman"/>
                    <w:i/>
                  </w:rPr>
                  <w:t xml:space="preserve">The Story of </w:t>
                </w:r>
                <w:proofErr w:type="spellStart"/>
                <w:r w:rsidRPr="00C45978">
                  <w:rPr>
                    <w:rFonts w:ascii="Calibri" w:hAnsi="Calibri" w:cs="Times New Roman"/>
                    <w:i/>
                  </w:rPr>
                  <w:t>Hosshō</w:t>
                </w:r>
                <w:proofErr w:type="spellEnd"/>
                <w:r w:rsidRPr="00C45978">
                  <w:rPr>
                    <w:rFonts w:ascii="Calibri" w:hAnsi="Calibri" w:cs="Times New Roman"/>
                    <w:i/>
                  </w:rPr>
                  <w:t xml:space="preserve"> Temple</w:t>
                </w:r>
                <w:r w:rsidRPr="00C45978">
                  <w:rPr>
                    <w:rFonts w:ascii="Calibri" w:hAnsi="Calibri" w:cs="Times New Roman"/>
                  </w:rPr>
                  <w:t xml:space="preserve">, 1915) and </w:t>
                </w:r>
                <w:proofErr w:type="spellStart"/>
                <w:r w:rsidRPr="00C45978">
                  <w:rPr>
                    <w:rFonts w:ascii="Calibri" w:hAnsi="Calibri" w:cs="Times New Roman"/>
                  </w:rPr>
                  <w:t>Okuni</w:t>
                </w:r>
                <w:proofErr w:type="spellEnd"/>
                <w:r w:rsidRPr="00C45978">
                  <w:rPr>
                    <w:rFonts w:ascii="Calibri" w:hAnsi="Calibri" w:cs="Times New Roman"/>
                  </w:rPr>
                  <w:t xml:space="preserve"> to </w:t>
                </w:r>
                <w:proofErr w:type="spellStart"/>
                <w:r w:rsidRPr="00C45978">
                  <w:rPr>
                    <w:rFonts w:ascii="Calibri" w:hAnsi="Calibri" w:cs="Times New Roman"/>
                  </w:rPr>
                  <w:t>Gohei</w:t>
                </w:r>
                <w:proofErr w:type="spellEnd"/>
                <w:r w:rsidRPr="00C45978">
                  <w:rPr>
                    <w:rFonts w:ascii="Calibri" w:hAnsi="Calibri" w:cs="Times New Roman"/>
                  </w:rPr>
                  <w:t xml:space="preserve"> (</w:t>
                </w:r>
                <w:proofErr w:type="spellStart"/>
                <w:r w:rsidRPr="00C45978">
                  <w:rPr>
                    <w:rFonts w:ascii="Calibri" w:hAnsi="Calibri" w:cs="Times New Roman"/>
                    <w:i/>
                  </w:rPr>
                  <w:t>Okuni</w:t>
                </w:r>
                <w:proofErr w:type="spellEnd"/>
                <w:r w:rsidRPr="00C45978">
                  <w:rPr>
                    <w:rFonts w:ascii="Calibri" w:hAnsi="Calibri" w:cs="Times New Roman"/>
                    <w:i/>
                  </w:rPr>
                  <w:t xml:space="preserve"> and </w:t>
                </w:r>
                <w:proofErr w:type="spellStart"/>
                <w:r w:rsidRPr="00C45978">
                  <w:rPr>
                    <w:rFonts w:ascii="Calibri" w:hAnsi="Calibri" w:cs="Times New Roman"/>
                    <w:i/>
                  </w:rPr>
                  <w:t>Gohei</w:t>
                </w:r>
                <w:proofErr w:type="spellEnd"/>
                <w:r w:rsidRPr="00C45978">
                  <w:rPr>
                    <w:rFonts w:ascii="Calibri" w:hAnsi="Calibri" w:cs="Times New Roman"/>
                  </w:rPr>
                  <w:t xml:space="preserve">, 1921) </w:t>
                </w:r>
                <w:proofErr w:type="spellStart"/>
                <w:r w:rsidRPr="00C45978">
                  <w:rPr>
                    <w:rFonts w:ascii="Calibri" w:hAnsi="Calibri" w:cs="Times New Roman"/>
                  </w:rPr>
                  <w:t>Tanizaki’s</w:t>
                </w:r>
                <w:proofErr w:type="spellEnd"/>
                <w:r w:rsidRPr="00C45978">
                  <w:rPr>
                    <w:rFonts w:ascii="Calibri" w:hAnsi="Calibri" w:cs="Times New Roman"/>
                  </w:rPr>
                  <w:t xml:space="preserve"> historical characters find meaning in beauty and devotion rather than in legendary exploits.  </w:t>
                </w:r>
                <w:proofErr w:type="spellStart"/>
                <w:r w:rsidRPr="00C45978">
                  <w:rPr>
                    <w:rFonts w:ascii="Calibri" w:hAnsi="Calibri" w:cs="Times New Roman"/>
                  </w:rPr>
                  <w:t>Tanizaki</w:t>
                </w:r>
                <w:proofErr w:type="spellEnd"/>
                <w:r w:rsidRPr="00C45978">
                  <w:rPr>
                    <w:rFonts w:ascii="Calibri" w:hAnsi="Calibri" w:cs="Times New Roman"/>
                  </w:rPr>
                  <w:t xml:space="preserve"> continued to write </w:t>
                </w:r>
                <w:proofErr w:type="gramStart"/>
                <w:r w:rsidRPr="00C45978">
                  <w:rPr>
                    <w:rFonts w:ascii="Calibri" w:hAnsi="Calibri" w:cs="Times New Roman"/>
                  </w:rPr>
                  <w:t>plays which</w:t>
                </w:r>
                <w:proofErr w:type="gramEnd"/>
                <w:r w:rsidRPr="00C45978">
                  <w:rPr>
                    <w:rFonts w:ascii="Calibri" w:hAnsi="Calibri" w:cs="Times New Roman"/>
                  </w:rPr>
                  <w:t xml:space="preserve"> explored the relationship between beauty and obsession and mocked conventional moral standards.  These works included </w:t>
                </w:r>
                <w:proofErr w:type="spellStart"/>
                <w:r w:rsidRPr="00C45978">
                  <w:rPr>
                    <w:rFonts w:ascii="Calibri" w:hAnsi="Calibri" w:cs="Times New Roman"/>
                    <w:i/>
                  </w:rPr>
                  <w:t>Mandorin</w:t>
                </w:r>
                <w:proofErr w:type="spellEnd"/>
                <w:r w:rsidRPr="00C45978">
                  <w:rPr>
                    <w:rFonts w:ascii="Calibri" w:hAnsi="Calibri" w:cs="Times New Roman"/>
                    <w:i/>
                  </w:rPr>
                  <w:t xml:space="preserve"> </w:t>
                </w:r>
                <w:proofErr w:type="spellStart"/>
                <w:r w:rsidRPr="00C45978">
                  <w:rPr>
                    <w:rFonts w:ascii="Calibri" w:hAnsi="Calibri" w:cs="Times New Roman"/>
                    <w:i/>
                  </w:rPr>
                  <w:t>wo</w:t>
                </w:r>
                <w:proofErr w:type="spellEnd"/>
                <w:r w:rsidRPr="00C45978">
                  <w:rPr>
                    <w:rFonts w:ascii="Calibri" w:hAnsi="Calibri" w:cs="Times New Roman"/>
                    <w:i/>
                  </w:rPr>
                  <w:t xml:space="preserve"> </w:t>
                </w:r>
                <w:proofErr w:type="spellStart"/>
                <w:r w:rsidRPr="00C45978">
                  <w:rPr>
                    <w:rFonts w:ascii="Calibri" w:hAnsi="Calibri" w:cs="Times New Roman"/>
                    <w:i/>
                  </w:rPr>
                  <w:t>hiko</w:t>
                </w:r>
                <w:proofErr w:type="spellEnd"/>
                <w:r w:rsidRPr="00C45978">
                  <w:rPr>
                    <w:rFonts w:ascii="Calibri" w:hAnsi="Calibri" w:cs="Times New Roman"/>
                    <w:i/>
                  </w:rPr>
                  <w:t xml:space="preserve"> </w:t>
                </w:r>
                <w:proofErr w:type="spellStart"/>
                <w:r w:rsidRPr="00C45978">
                  <w:rPr>
                    <w:rFonts w:ascii="Calibri" w:hAnsi="Calibri" w:cs="Times New Roman"/>
                    <w:i/>
                  </w:rPr>
                  <w:t>otoko</w:t>
                </w:r>
                <w:proofErr w:type="spellEnd"/>
                <w:r w:rsidRPr="00C45978">
                  <w:rPr>
                    <w:rFonts w:ascii="Calibri" w:hAnsi="Calibri" w:cs="Times New Roman"/>
                    <w:i/>
                  </w:rPr>
                  <w:t xml:space="preserve"> </w:t>
                </w:r>
                <w:r w:rsidRPr="00C45978">
                  <w:rPr>
                    <w:rFonts w:ascii="Calibri" w:hAnsi="Calibri" w:cs="Times New Roman"/>
                  </w:rPr>
                  <w:t xml:space="preserve">(The Man with the </w:t>
                </w:r>
                <w:proofErr w:type="spellStart"/>
                <w:r w:rsidRPr="00C45978">
                  <w:rPr>
                    <w:rFonts w:ascii="Calibri" w:hAnsi="Calibri" w:cs="Times New Roman"/>
                  </w:rPr>
                  <w:t>Mandoline</w:t>
                </w:r>
                <w:proofErr w:type="spellEnd"/>
                <w:r w:rsidRPr="00C45978">
                  <w:rPr>
                    <w:rFonts w:ascii="Calibri" w:hAnsi="Calibri" w:cs="Times New Roman"/>
                  </w:rPr>
                  <w:t xml:space="preserve">, 1925) and his </w:t>
                </w:r>
                <w:proofErr w:type="gramStart"/>
                <w:r w:rsidRPr="00C45978">
                  <w:rPr>
                    <w:rFonts w:ascii="Calibri" w:hAnsi="Calibri" w:cs="Times New Roman"/>
                  </w:rPr>
                  <w:t>best known</w:t>
                </w:r>
                <w:proofErr w:type="gramEnd"/>
                <w:r w:rsidRPr="00C45978">
                  <w:rPr>
                    <w:rFonts w:ascii="Calibri" w:hAnsi="Calibri" w:cs="Times New Roman"/>
                  </w:rPr>
                  <w:t xml:space="preserve"> play, </w:t>
                </w:r>
                <w:proofErr w:type="spellStart"/>
                <w:r w:rsidRPr="00C45978">
                  <w:rPr>
                    <w:rFonts w:ascii="Calibri" w:hAnsi="Calibri" w:cs="Times New Roman"/>
                    <w:i/>
                  </w:rPr>
                  <w:t>Aisureba</w:t>
                </w:r>
                <w:proofErr w:type="spellEnd"/>
                <w:r w:rsidRPr="00C45978">
                  <w:rPr>
                    <w:rFonts w:ascii="Calibri" w:hAnsi="Calibri" w:cs="Times New Roman"/>
                    <w:i/>
                  </w:rPr>
                  <w:t xml:space="preserve"> </w:t>
                </w:r>
                <w:proofErr w:type="spellStart"/>
                <w:r w:rsidRPr="00C45978">
                  <w:rPr>
                    <w:rFonts w:ascii="Calibri" w:hAnsi="Calibri" w:cs="Times New Roman"/>
                    <w:i/>
                  </w:rPr>
                  <w:t>koso</w:t>
                </w:r>
                <w:proofErr w:type="spellEnd"/>
                <w:r w:rsidRPr="00C45978">
                  <w:rPr>
                    <w:rFonts w:ascii="Calibri" w:hAnsi="Calibri" w:cs="Times New Roman"/>
                  </w:rPr>
                  <w:t xml:space="preserve"> (Because I Love Him, 1921).  In this latter work </w:t>
                </w:r>
                <w:proofErr w:type="spellStart"/>
                <w:r w:rsidRPr="00C45978">
                  <w:rPr>
                    <w:rFonts w:ascii="Calibri" w:hAnsi="Calibri" w:cs="Times New Roman"/>
                  </w:rPr>
                  <w:t>Tanizaki</w:t>
                </w:r>
                <w:proofErr w:type="spellEnd"/>
                <w:r w:rsidRPr="00C45978">
                  <w:rPr>
                    <w:rFonts w:ascii="Calibri" w:hAnsi="Calibri" w:cs="Times New Roman"/>
                  </w:rPr>
                  <w:t xml:space="preserve"> explores the love triangle between the heroine, </w:t>
                </w:r>
                <w:proofErr w:type="spellStart"/>
                <w:r w:rsidRPr="00C45978">
                  <w:rPr>
                    <w:rFonts w:ascii="Calibri" w:hAnsi="Calibri" w:cs="Times New Roman"/>
                  </w:rPr>
                  <w:t>Sumiko</w:t>
                </w:r>
                <w:proofErr w:type="spellEnd"/>
                <w:r w:rsidRPr="00C45978">
                  <w:rPr>
                    <w:rFonts w:ascii="Calibri" w:hAnsi="Calibri" w:cs="Times New Roman"/>
                  </w:rPr>
                  <w:t xml:space="preserve">, the decadent Yamada, and the noble Miyoshi.  The play ends with the obsessed </w:t>
                </w:r>
                <w:proofErr w:type="spellStart"/>
                <w:r w:rsidRPr="00C45978">
                  <w:rPr>
                    <w:rFonts w:ascii="Calibri" w:hAnsi="Calibri" w:cs="Times New Roman"/>
                  </w:rPr>
                  <w:t>Sumiko</w:t>
                </w:r>
                <w:proofErr w:type="spellEnd"/>
                <w:r w:rsidRPr="00C45978">
                  <w:rPr>
                    <w:rFonts w:ascii="Calibri" w:hAnsi="Calibri" w:cs="Times New Roman"/>
                  </w:rPr>
                  <w:t xml:space="preserve"> rejecting Miyoshi and joining Yamada in his decadence.  </w:t>
                </w:r>
              </w:p>
              <w:p w14:paraId="106E9C2B" w14:textId="77777777" w:rsidR="00C45978" w:rsidRPr="00C45978" w:rsidRDefault="00C45978" w:rsidP="00C45978">
                <w:pPr>
                  <w:rPr>
                    <w:rFonts w:ascii="Calibri" w:hAnsi="Calibri" w:cs="Times New Roman"/>
                  </w:rPr>
                </w:pPr>
              </w:p>
              <w:p w14:paraId="7E69D43E" w14:textId="77777777" w:rsidR="003F0D73" w:rsidRDefault="00C45978" w:rsidP="00C45978">
                <w:proofErr w:type="spellStart"/>
                <w:r w:rsidRPr="00C45978">
                  <w:rPr>
                    <w:rFonts w:ascii="Calibri" w:hAnsi="Calibri" w:cs="Times New Roman"/>
                  </w:rPr>
                  <w:t>Tanizaki</w:t>
                </w:r>
                <w:proofErr w:type="spellEnd"/>
                <w:r w:rsidRPr="00C45978">
                  <w:rPr>
                    <w:rFonts w:ascii="Calibri" w:hAnsi="Calibri" w:cs="Times New Roman"/>
                  </w:rPr>
                  <w:t xml:space="preserve"> returned to writing novels in the mid-1920s and stopped writing for the theatre. His work continued to influence theatre artists, especially with the essay </w:t>
                </w:r>
                <w:proofErr w:type="spellStart"/>
                <w:r w:rsidRPr="00C45978">
                  <w:rPr>
                    <w:rFonts w:ascii="Calibri" w:hAnsi="Calibri" w:cs="Times New Roman"/>
                    <w:i/>
                  </w:rPr>
                  <w:t>In’ei</w:t>
                </w:r>
                <w:proofErr w:type="spellEnd"/>
                <w:r w:rsidRPr="00C45978">
                  <w:rPr>
                    <w:rFonts w:ascii="Calibri" w:hAnsi="Calibri" w:cs="Times New Roman"/>
                    <w:i/>
                  </w:rPr>
                  <w:t xml:space="preserve"> </w:t>
                </w:r>
                <w:proofErr w:type="spellStart"/>
                <w:r w:rsidRPr="00C45978">
                  <w:rPr>
                    <w:rFonts w:ascii="Calibri" w:hAnsi="Calibri" w:cs="Times New Roman"/>
                    <w:i/>
                  </w:rPr>
                  <w:t>Raisan</w:t>
                </w:r>
                <w:proofErr w:type="spellEnd"/>
                <w:r w:rsidRPr="00C45978">
                  <w:rPr>
                    <w:rFonts w:ascii="Calibri" w:hAnsi="Calibri" w:cs="Times New Roman"/>
                  </w:rPr>
                  <w:t xml:space="preserve"> (In Praise of Shadows, 1933).  </w:t>
                </w:r>
                <w:proofErr w:type="gramStart"/>
                <w:r w:rsidRPr="00C45978">
                  <w:rPr>
                    <w:rFonts w:ascii="Calibri" w:hAnsi="Calibri" w:cs="Times New Roman"/>
                  </w:rPr>
                  <w:t>This essay compares Japanese aesthetics and the idea of change</w:t>
                </w:r>
                <w:proofErr w:type="gramEnd"/>
                <w:r w:rsidRPr="00C45978">
                  <w:rPr>
                    <w:rFonts w:ascii="Calibri" w:hAnsi="Calibri" w:cs="Times New Roman"/>
                  </w:rPr>
                  <w:t xml:space="preserve">, </w:t>
                </w:r>
                <w:proofErr w:type="gramStart"/>
                <w:r w:rsidRPr="00C45978">
                  <w:rPr>
                    <w:rFonts w:ascii="Calibri" w:hAnsi="Calibri" w:cs="Times New Roman"/>
                  </w:rPr>
                  <w:t>especially change from the West</w:t>
                </w:r>
                <w:proofErr w:type="gramEnd"/>
                <w:r w:rsidRPr="00C45978">
                  <w:rPr>
                    <w:rFonts w:ascii="Calibri" w:hAnsi="Calibri" w:cs="Times New Roman"/>
                  </w:rPr>
                  <w:t xml:space="preserve">.  In the essay </w:t>
                </w:r>
                <w:proofErr w:type="spellStart"/>
                <w:r w:rsidRPr="00C45978">
                  <w:rPr>
                    <w:rFonts w:ascii="Calibri" w:hAnsi="Calibri" w:cs="Times New Roman"/>
                  </w:rPr>
                  <w:t>Tanizaki</w:t>
                </w:r>
                <w:proofErr w:type="spellEnd"/>
                <w:r w:rsidRPr="00C45978">
                  <w:rPr>
                    <w:rFonts w:ascii="Calibri" w:hAnsi="Calibri" w:cs="Times New Roman"/>
                  </w:rPr>
                  <w:t xml:space="preserve"> praises the Asian values of subtlety and shadow as compared to the harsh light of modernity.  In this sense, he echoes Western </w:t>
                </w:r>
                <w:proofErr w:type="spellStart"/>
                <w:r w:rsidRPr="00C45978">
                  <w:rPr>
                    <w:rFonts w:ascii="Calibri" w:hAnsi="Calibri" w:cs="Times New Roman"/>
                  </w:rPr>
                  <w:t>aestheticists</w:t>
                </w:r>
                <w:proofErr w:type="spellEnd"/>
                <w:r w:rsidRPr="00C45978">
                  <w:rPr>
                    <w:rFonts w:ascii="Calibri" w:hAnsi="Calibri" w:cs="Times New Roman"/>
                  </w:rPr>
                  <w:t xml:space="preserve"> such as Walter Pater who stressed the importance of beauty in the modern age.  </w:t>
                </w:r>
                <w:r w:rsidRPr="00C45978">
                  <w:rPr>
                    <w:rFonts w:ascii="Calibri" w:hAnsi="Calibri" w:cs="Times New Roman"/>
                    <w:i/>
                  </w:rPr>
                  <w:t xml:space="preserve">In Praise of Shadows </w:t>
                </w:r>
                <w:r w:rsidRPr="00C45978">
                  <w:rPr>
                    <w:rFonts w:ascii="Calibri" w:hAnsi="Calibri" w:cs="Times New Roman"/>
                  </w:rPr>
                  <w:t xml:space="preserve">was also influential to other </w:t>
                </w:r>
                <w:r>
                  <w:rPr>
                    <w:rFonts w:ascii="Calibri" w:hAnsi="Calibri" w:cs="Times New Roman"/>
                  </w:rPr>
                  <w:t>‘</w:t>
                </w:r>
                <w:r w:rsidRPr="00C45978">
                  <w:rPr>
                    <w:rFonts w:ascii="Calibri" w:hAnsi="Calibri" w:cs="Times New Roman"/>
                  </w:rPr>
                  <w:t>artistic</w:t>
                </w:r>
                <w:r>
                  <w:rPr>
                    <w:rFonts w:ascii="Calibri" w:hAnsi="Calibri" w:cs="Times New Roman"/>
                  </w:rPr>
                  <w:t>’</w:t>
                </w:r>
                <w:r w:rsidRPr="00C45978">
                  <w:rPr>
                    <w:rFonts w:ascii="Calibri" w:hAnsi="Calibri" w:cs="Times New Roman"/>
                  </w:rPr>
                  <w:t xml:space="preserve"> </w:t>
                </w:r>
                <w:proofErr w:type="spellStart"/>
                <w:r w:rsidRPr="00C45978">
                  <w:rPr>
                    <w:rFonts w:ascii="Calibri" w:hAnsi="Calibri" w:cs="Times New Roman"/>
                  </w:rPr>
                  <w:t>shingeki</w:t>
                </w:r>
                <w:proofErr w:type="spellEnd"/>
                <w:r w:rsidRPr="00C45978">
                  <w:rPr>
                    <w:rFonts w:ascii="Calibri" w:hAnsi="Calibri" w:cs="Times New Roman"/>
                  </w:rPr>
                  <w:t xml:space="preserve"> writers such as </w:t>
                </w:r>
                <w:proofErr w:type="spellStart"/>
                <w:r w:rsidRPr="00C45978">
                  <w:rPr>
                    <w:rFonts w:ascii="Calibri" w:hAnsi="Calibri" w:cs="Times New Roman"/>
                  </w:rPr>
                  <w:t>Mishima</w:t>
                </w:r>
                <w:proofErr w:type="spellEnd"/>
                <w:r w:rsidRPr="00C45978">
                  <w:rPr>
                    <w:rFonts w:ascii="Calibri" w:hAnsi="Calibri" w:cs="Times New Roman"/>
                  </w:rPr>
                  <w:t xml:space="preserve"> Yukio.</w:t>
                </w:r>
              </w:p>
            </w:tc>
          </w:sdtContent>
        </w:sdt>
      </w:tr>
      <w:tr w:rsidR="003235A7" w14:paraId="05DC689C" w14:textId="77777777" w:rsidTr="003235A7">
        <w:tc>
          <w:tcPr>
            <w:tcW w:w="9016" w:type="dxa"/>
          </w:tcPr>
          <w:p w14:paraId="4C7D8DE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0382E5B0F92BA4CAF5CD6036A7D8C4C"/>
              </w:placeholder>
              <w:showingPlcHdr/>
            </w:sdtPr>
            <w:sdtEndPr/>
            <w:sdtContent>
              <w:p w14:paraId="07BA019C"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73A5DF38"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15B3A1" w14:textId="77777777" w:rsidR="00C45978" w:rsidRDefault="00C45978" w:rsidP="007A0D55">
      <w:pPr>
        <w:spacing w:after="0" w:line="240" w:lineRule="auto"/>
      </w:pPr>
      <w:r>
        <w:separator/>
      </w:r>
    </w:p>
  </w:endnote>
  <w:endnote w:type="continuationSeparator" w:id="0">
    <w:p w14:paraId="6AAD3509" w14:textId="77777777" w:rsidR="00C45978" w:rsidRDefault="00C4597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714A2D" w14:textId="77777777" w:rsidR="00C45978" w:rsidRDefault="00C45978" w:rsidP="007A0D55">
      <w:pPr>
        <w:spacing w:after="0" w:line="240" w:lineRule="auto"/>
      </w:pPr>
      <w:r>
        <w:separator/>
      </w:r>
    </w:p>
  </w:footnote>
  <w:footnote w:type="continuationSeparator" w:id="0">
    <w:p w14:paraId="6EF5F086" w14:textId="77777777" w:rsidR="00C45978" w:rsidRDefault="00C4597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23F73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ACFE9B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97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5978"/>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E12A8"/>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535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597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597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597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597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95B60B8A545F84FAEBA431C8B6A444B"/>
        <w:category>
          <w:name w:val="General"/>
          <w:gallery w:val="placeholder"/>
        </w:category>
        <w:types>
          <w:type w:val="bbPlcHdr"/>
        </w:types>
        <w:behaviors>
          <w:behavior w:val="content"/>
        </w:behaviors>
        <w:guid w:val="{62B9E893-2AC1-5F49-96C6-98F07736D715}"/>
      </w:docPartPr>
      <w:docPartBody>
        <w:p w:rsidR="00000000" w:rsidRDefault="004E117A">
          <w:pPr>
            <w:pStyle w:val="395B60B8A545F84FAEBA431C8B6A444B"/>
          </w:pPr>
          <w:r w:rsidRPr="00CC586D">
            <w:rPr>
              <w:rStyle w:val="PlaceholderText"/>
              <w:b/>
              <w:color w:val="FFFFFF" w:themeColor="background1"/>
            </w:rPr>
            <w:t>[Salutation]</w:t>
          </w:r>
        </w:p>
      </w:docPartBody>
    </w:docPart>
    <w:docPart>
      <w:docPartPr>
        <w:name w:val="0342275F33956F47A52A9FF174215E30"/>
        <w:category>
          <w:name w:val="General"/>
          <w:gallery w:val="placeholder"/>
        </w:category>
        <w:types>
          <w:type w:val="bbPlcHdr"/>
        </w:types>
        <w:behaviors>
          <w:behavior w:val="content"/>
        </w:behaviors>
        <w:guid w:val="{D61E7B3C-E292-4043-BCAD-0DFCD3C0BD5B}"/>
      </w:docPartPr>
      <w:docPartBody>
        <w:p w:rsidR="00000000" w:rsidRDefault="004E117A">
          <w:pPr>
            <w:pStyle w:val="0342275F33956F47A52A9FF174215E30"/>
          </w:pPr>
          <w:r>
            <w:rPr>
              <w:rStyle w:val="PlaceholderText"/>
            </w:rPr>
            <w:t>[First name]</w:t>
          </w:r>
        </w:p>
      </w:docPartBody>
    </w:docPart>
    <w:docPart>
      <w:docPartPr>
        <w:name w:val="486E5ABF7DFDC44D8A4C788DFB0DECB9"/>
        <w:category>
          <w:name w:val="General"/>
          <w:gallery w:val="placeholder"/>
        </w:category>
        <w:types>
          <w:type w:val="bbPlcHdr"/>
        </w:types>
        <w:behaviors>
          <w:behavior w:val="content"/>
        </w:behaviors>
        <w:guid w:val="{46AFBAE1-EA66-FB4C-8693-D1FA85439119}"/>
      </w:docPartPr>
      <w:docPartBody>
        <w:p w:rsidR="00000000" w:rsidRDefault="004E117A">
          <w:pPr>
            <w:pStyle w:val="486E5ABF7DFDC44D8A4C788DFB0DECB9"/>
          </w:pPr>
          <w:r>
            <w:rPr>
              <w:rStyle w:val="PlaceholderText"/>
            </w:rPr>
            <w:t>[Middle name]</w:t>
          </w:r>
        </w:p>
      </w:docPartBody>
    </w:docPart>
    <w:docPart>
      <w:docPartPr>
        <w:name w:val="985D34209394AD42876456063D6C1EEE"/>
        <w:category>
          <w:name w:val="General"/>
          <w:gallery w:val="placeholder"/>
        </w:category>
        <w:types>
          <w:type w:val="bbPlcHdr"/>
        </w:types>
        <w:behaviors>
          <w:behavior w:val="content"/>
        </w:behaviors>
        <w:guid w:val="{B265B33E-3E35-6343-91E0-DED775B231D6}"/>
      </w:docPartPr>
      <w:docPartBody>
        <w:p w:rsidR="00000000" w:rsidRDefault="004E117A">
          <w:pPr>
            <w:pStyle w:val="985D34209394AD42876456063D6C1EEE"/>
          </w:pPr>
          <w:r>
            <w:rPr>
              <w:rStyle w:val="PlaceholderText"/>
            </w:rPr>
            <w:t>[Last name]</w:t>
          </w:r>
        </w:p>
      </w:docPartBody>
    </w:docPart>
    <w:docPart>
      <w:docPartPr>
        <w:name w:val="DA7464DD0AE6E74E9B0445C2DC89BA86"/>
        <w:category>
          <w:name w:val="General"/>
          <w:gallery w:val="placeholder"/>
        </w:category>
        <w:types>
          <w:type w:val="bbPlcHdr"/>
        </w:types>
        <w:behaviors>
          <w:behavior w:val="content"/>
        </w:behaviors>
        <w:guid w:val="{69527523-168C-5743-9C6C-801BF8FF8523}"/>
      </w:docPartPr>
      <w:docPartBody>
        <w:p w:rsidR="00000000" w:rsidRDefault="004E117A">
          <w:pPr>
            <w:pStyle w:val="DA7464DD0AE6E74E9B0445C2DC89BA86"/>
          </w:pPr>
          <w:r>
            <w:rPr>
              <w:rStyle w:val="PlaceholderText"/>
            </w:rPr>
            <w:t>[Enter your biography]</w:t>
          </w:r>
        </w:p>
      </w:docPartBody>
    </w:docPart>
    <w:docPart>
      <w:docPartPr>
        <w:name w:val="72794F8EBC7D57449FDCF00C1FB9A6F9"/>
        <w:category>
          <w:name w:val="General"/>
          <w:gallery w:val="placeholder"/>
        </w:category>
        <w:types>
          <w:type w:val="bbPlcHdr"/>
        </w:types>
        <w:behaviors>
          <w:behavior w:val="content"/>
        </w:behaviors>
        <w:guid w:val="{E234DEEF-763C-D54A-A8BB-69BD386BFC56}"/>
      </w:docPartPr>
      <w:docPartBody>
        <w:p w:rsidR="00000000" w:rsidRDefault="004E117A">
          <w:pPr>
            <w:pStyle w:val="72794F8EBC7D57449FDCF00C1FB9A6F9"/>
          </w:pPr>
          <w:r>
            <w:rPr>
              <w:rStyle w:val="PlaceholderText"/>
            </w:rPr>
            <w:t>[Enter the institution with which you are affiliated]</w:t>
          </w:r>
        </w:p>
      </w:docPartBody>
    </w:docPart>
    <w:docPart>
      <w:docPartPr>
        <w:name w:val="5A25A3789F2F6442926C3290EB62C167"/>
        <w:category>
          <w:name w:val="General"/>
          <w:gallery w:val="placeholder"/>
        </w:category>
        <w:types>
          <w:type w:val="bbPlcHdr"/>
        </w:types>
        <w:behaviors>
          <w:behavior w:val="content"/>
        </w:behaviors>
        <w:guid w:val="{518E076B-8D89-E347-BB50-ADF5CACF888F}"/>
      </w:docPartPr>
      <w:docPartBody>
        <w:p w:rsidR="00000000" w:rsidRDefault="004E117A">
          <w:pPr>
            <w:pStyle w:val="5A25A3789F2F6442926C3290EB62C167"/>
          </w:pPr>
          <w:r w:rsidRPr="00EF74F7">
            <w:rPr>
              <w:b/>
              <w:color w:val="808080" w:themeColor="background1" w:themeShade="80"/>
            </w:rPr>
            <w:t>[Enter the headword for your article]</w:t>
          </w:r>
        </w:p>
      </w:docPartBody>
    </w:docPart>
    <w:docPart>
      <w:docPartPr>
        <w:name w:val="A15746A42904894D9777D8AAB264318A"/>
        <w:category>
          <w:name w:val="General"/>
          <w:gallery w:val="placeholder"/>
        </w:category>
        <w:types>
          <w:type w:val="bbPlcHdr"/>
        </w:types>
        <w:behaviors>
          <w:behavior w:val="content"/>
        </w:behaviors>
        <w:guid w:val="{E21FFD38-E7EF-F74A-8088-5528853C0FAF}"/>
      </w:docPartPr>
      <w:docPartBody>
        <w:p w:rsidR="00000000" w:rsidRDefault="004E117A">
          <w:pPr>
            <w:pStyle w:val="A15746A42904894D9777D8AAB264318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677C082F81DC842AC2610E532F18E6A"/>
        <w:category>
          <w:name w:val="General"/>
          <w:gallery w:val="placeholder"/>
        </w:category>
        <w:types>
          <w:type w:val="bbPlcHdr"/>
        </w:types>
        <w:behaviors>
          <w:behavior w:val="content"/>
        </w:behaviors>
        <w:guid w:val="{3E0FDF3D-E1E4-8D4C-B1AD-D20D88A65CCA}"/>
      </w:docPartPr>
      <w:docPartBody>
        <w:p w:rsidR="00000000" w:rsidRDefault="004E117A">
          <w:pPr>
            <w:pStyle w:val="7677C082F81DC842AC2610E532F18E6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FF46D72FD04E24EA537D06D44AF95C8"/>
        <w:category>
          <w:name w:val="General"/>
          <w:gallery w:val="placeholder"/>
        </w:category>
        <w:types>
          <w:type w:val="bbPlcHdr"/>
        </w:types>
        <w:behaviors>
          <w:behavior w:val="content"/>
        </w:behaviors>
        <w:guid w:val="{D0BA378D-E419-9B40-867D-F4A49AA85E15}"/>
      </w:docPartPr>
      <w:docPartBody>
        <w:p w:rsidR="00000000" w:rsidRDefault="004E117A">
          <w:pPr>
            <w:pStyle w:val="6FF46D72FD04E24EA537D06D44AF95C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0382E5B0F92BA4CAF5CD6036A7D8C4C"/>
        <w:category>
          <w:name w:val="General"/>
          <w:gallery w:val="placeholder"/>
        </w:category>
        <w:types>
          <w:type w:val="bbPlcHdr"/>
        </w:types>
        <w:behaviors>
          <w:behavior w:val="content"/>
        </w:behaviors>
        <w:guid w:val="{573C130E-794E-014A-865F-3A7175D7B9F7}"/>
      </w:docPartPr>
      <w:docPartBody>
        <w:p w:rsidR="00000000" w:rsidRDefault="004E117A">
          <w:pPr>
            <w:pStyle w:val="70382E5B0F92BA4CAF5CD6036A7D8C4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95B60B8A545F84FAEBA431C8B6A444B">
    <w:name w:val="395B60B8A545F84FAEBA431C8B6A444B"/>
  </w:style>
  <w:style w:type="paragraph" w:customStyle="1" w:styleId="0342275F33956F47A52A9FF174215E30">
    <w:name w:val="0342275F33956F47A52A9FF174215E30"/>
  </w:style>
  <w:style w:type="paragraph" w:customStyle="1" w:styleId="486E5ABF7DFDC44D8A4C788DFB0DECB9">
    <w:name w:val="486E5ABF7DFDC44D8A4C788DFB0DECB9"/>
  </w:style>
  <w:style w:type="paragraph" w:customStyle="1" w:styleId="985D34209394AD42876456063D6C1EEE">
    <w:name w:val="985D34209394AD42876456063D6C1EEE"/>
  </w:style>
  <w:style w:type="paragraph" w:customStyle="1" w:styleId="DA7464DD0AE6E74E9B0445C2DC89BA86">
    <w:name w:val="DA7464DD0AE6E74E9B0445C2DC89BA86"/>
  </w:style>
  <w:style w:type="paragraph" w:customStyle="1" w:styleId="72794F8EBC7D57449FDCF00C1FB9A6F9">
    <w:name w:val="72794F8EBC7D57449FDCF00C1FB9A6F9"/>
  </w:style>
  <w:style w:type="paragraph" w:customStyle="1" w:styleId="5A25A3789F2F6442926C3290EB62C167">
    <w:name w:val="5A25A3789F2F6442926C3290EB62C167"/>
  </w:style>
  <w:style w:type="paragraph" w:customStyle="1" w:styleId="A15746A42904894D9777D8AAB264318A">
    <w:name w:val="A15746A42904894D9777D8AAB264318A"/>
  </w:style>
  <w:style w:type="paragraph" w:customStyle="1" w:styleId="7677C082F81DC842AC2610E532F18E6A">
    <w:name w:val="7677C082F81DC842AC2610E532F18E6A"/>
  </w:style>
  <w:style w:type="paragraph" w:customStyle="1" w:styleId="6FF46D72FD04E24EA537D06D44AF95C8">
    <w:name w:val="6FF46D72FD04E24EA537D06D44AF95C8"/>
  </w:style>
  <w:style w:type="paragraph" w:customStyle="1" w:styleId="70382E5B0F92BA4CAF5CD6036A7D8C4C">
    <w:name w:val="70382E5B0F92BA4CAF5CD6036A7D8C4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95B60B8A545F84FAEBA431C8B6A444B">
    <w:name w:val="395B60B8A545F84FAEBA431C8B6A444B"/>
  </w:style>
  <w:style w:type="paragraph" w:customStyle="1" w:styleId="0342275F33956F47A52A9FF174215E30">
    <w:name w:val="0342275F33956F47A52A9FF174215E30"/>
  </w:style>
  <w:style w:type="paragraph" w:customStyle="1" w:styleId="486E5ABF7DFDC44D8A4C788DFB0DECB9">
    <w:name w:val="486E5ABF7DFDC44D8A4C788DFB0DECB9"/>
  </w:style>
  <w:style w:type="paragraph" w:customStyle="1" w:styleId="985D34209394AD42876456063D6C1EEE">
    <w:name w:val="985D34209394AD42876456063D6C1EEE"/>
  </w:style>
  <w:style w:type="paragraph" w:customStyle="1" w:styleId="DA7464DD0AE6E74E9B0445C2DC89BA86">
    <w:name w:val="DA7464DD0AE6E74E9B0445C2DC89BA86"/>
  </w:style>
  <w:style w:type="paragraph" w:customStyle="1" w:styleId="72794F8EBC7D57449FDCF00C1FB9A6F9">
    <w:name w:val="72794F8EBC7D57449FDCF00C1FB9A6F9"/>
  </w:style>
  <w:style w:type="paragraph" w:customStyle="1" w:styleId="5A25A3789F2F6442926C3290EB62C167">
    <w:name w:val="5A25A3789F2F6442926C3290EB62C167"/>
  </w:style>
  <w:style w:type="paragraph" w:customStyle="1" w:styleId="A15746A42904894D9777D8AAB264318A">
    <w:name w:val="A15746A42904894D9777D8AAB264318A"/>
  </w:style>
  <w:style w:type="paragraph" w:customStyle="1" w:styleId="7677C082F81DC842AC2610E532F18E6A">
    <w:name w:val="7677C082F81DC842AC2610E532F18E6A"/>
  </w:style>
  <w:style w:type="paragraph" w:customStyle="1" w:styleId="6FF46D72FD04E24EA537D06D44AF95C8">
    <w:name w:val="6FF46D72FD04E24EA537D06D44AF95C8"/>
  </w:style>
  <w:style w:type="paragraph" w:customStyle="1" w:styleId="70382E5B0F92BA4CAF5CD6036A7D8C4C">
    <w:name w:val="70382E5B0F92BA4CAF5CD6036A7D8C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742</Words>
  <Characters>4235</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2015-09-05T21:29:00Z</dcterms:created>
  <dcterms:modified xsi:type="dcterms:W3CDTF">2015-09-05T21:35:00Z</dcterms:modified>
</cp:coreProperties>
</file>