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AFC1C" w14:textId="77777777" w:rsidTr="00922950">
        <w:tc>
          <w:tcPr>
            <w:tcW w:w="491" w:type="dxa"/>
            <w:vMerge w:val="restart"/>
            <w:shd w:val="clear" w:color="auto" w:fill="A6A6A6" w:themeFill="background1" w:themeFillShade="A6"/>
            <w:textDirection w:val="btLr"/>
          </w:tcPr>
          <w:p w14:paraId="218104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DEB8E05F545847A6DFD1C1813914CD"/>
            </w:placeholder>
            <w:showingPlcHdr/>
            <w:dropDownList>
              <w:listItem w:displayText="Dr." w:value="Dr."/>
              <w:listItem w:displayText="Prof." w:value="Prof."/>
            </w:dropDownList>
          </w:sdtPr>
          <w:sdtContent>
            <w:tc>
              <w:tcPr>
                <w:tcW w:w="1259" w:type="dxa"/>
              </w:tcPr>
              <w:p w14:paraId="6D8977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EFDFC428A7D5438F59AB3AFF90D06F"/>
            </w:placeholder>
            <w:text/>
          </w:sdtPr>
          <w:sdtContent>
            <w:tc>
              <w:tcPr>
                <w:tcW w:w="2073" w:type="dxa"/>
              </w:tcPr>
              <w:p w14:paraId="4DA74099" w14:textId="77777777" w:rsidR="00B574C9" w:rsidRDefault="00DA0431" w:rsidP="00DA0431">
                <w:r>
                  <w:t>Julia</w:t>
                </w:r>
              </w:p>
            </w:tc>
          </w:sdtContent>
        </w:sdt>
        <w:sdt>
          <w:sdtPr>
            <w:alias w:val="Middle name"/>
            <w:tag w:val="authorMiddleName"/>
            <w:id w:val="-2076034781"/>
            <w:placeholder>
              <w:docPart w:val="0F68C7789EFE47418EE744A128783043"/>
            </w:placeholder>
            <w:text/>
          </w:sdtPr>
          <w:sdtContent>
            <w:tc>
              <w:tcPr>
                <w:tcW w:w="2551" w:type="dxa"/>
              </w:tcPr>
              <w:p w14:paraId="24660254" w14:textId="77777777" w:rsidR="00B574C9" w:rsidRDefault="00DA0431" w:rsidP="00DA0431">
                <w:r>
                  <w:t>A.</w:t>
                </w:r>
              </w:p>
            </w:tc>
          </w:sdtContent>
        </w:sdt>
        <w:sdt>
          <w:sdtPr>
            <w:alias w:val="Last name"/>
            <w:tag w:val="authorLastName"/>
            <w:id w:val="-1088529830"/>
            <w:placeholder>
              <w:docPart w:val="14A05CE2F366A448A2384B6BA0BB5F34"/>
            </w:placeholder>
            <w:text/>
          </w:sdtPr>
          <w:sdtContent>
            <w:tc>
              <w:tcPr>
                <w:tcW w:w="2642" w:type="dxa"/>
              </w:tcPr>
              <w:p w14:paraId="787414B2" w14:textId="77777777" w:rsidR="00B574C9" w:rsidRDefault="00DA0431" w:rsidP="00DA0431">
                <w:r>
                  <w:t>Walker</w:t>
                </w:r>
              </w:p>
            </w:tc>
          </w:sdtContent>
        </w:sdt>
      </w:tr>
      <w:tr w:rsidR="00B574C9" w14:paraId="27C8C83E" w14:textId="77777777" w:rsidTr="001A6A06">
        <w:trPr>
          <w:trHeight w:val="986"/>
        </w:trPr>
        <w:tc>
          <w:tcPr>
            <w:tcW w:w="491" w:type="dxa"/>
            <w:vMerge/>
            <w:shd w:val="clear" w:color="auto" w:fill="A6A6A6" w:themeFill="background1" w:themeFillShade="A6"/>
          </w:tcPr>
          <w:p w14:paraId="0FB67300" w14:textId="77777777" w:rsidR="00B574C9" w:rsidRPr="001A6A06" w:rsidRDefault="00B574C9" w:rsidP="00CF1542">
            <w:pPr>
              <w:jc w:val="center"/>
              <w:rPr>
                <w:b/>
                <w:color w:val="FFFFFF" w:themeColor="background1"/>
              </w:rPr>
            </w:pPr>
          </w:p>
        </w:tc>
        <w:sdt>
          <w:sdtPr>
            <w:alias w:val="Biography"/>
            <w:tag w:val="authorBiography"/>
            <w:id w:val="938807824"/>
            <w:placeholder>
              <w:docPart w:val="869F1DC46895AE4B9CAF254FFD8100AF"/>
            </w:placeholder>
            <w:showingPlcHdr/>
          </w:sdtPr>
          <w:sdtContent>
            <w:tc>
              <w:tcPr>
                <w:tcW w:w="8525" w:type="dxa"/>
                <w:gridSpan w:val="4"/>
              </w:tcPr>
              <w:p w14:paraId="65667CA6" w14:textId="77777777" w:rsidR="00B574C9" w:rsidRDefault="00B574C9" w:rsidP="00922950">
                <w:r>
                  <w:rPr>
                    <w:rStyle w:val="PlaceholderText"/>
                  </w:rPr>
                  <w:t>[Enter your biography]</w:t>
                </w:r>
              </w:p>
            </w:tc>
          </w:sdtContent>
        </w:sdt>
      </w:tr>
      <w:tr w:rsidR="00B574C9" w14:paraId="60BDC800" w14:textId="77777777" w:rsidTr="001A6A06">
        <w:trPr>
          <w:trHeight w:val="986"/>
        </w:trPr>
        <w:tc>
          <w:tcPr>
            <w:tcW w:w="491" w:type="dxa"/>
            <w:vMerge/>
            <w:shd w:val="clear" w:color="auto" w:fill="A6A6A6" w:themeFill="background1" w:themeFillShade="A6"/>
          </w:tcPr>
          <w:p w14:paraId="5CB6C77E"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51BEB60CFEE4CB47AC7289DCC5007154"/>
            </w:placeholder>
            <w:text/>
          </w:sdtPr>
          <w:sdtContent>
            <w:tc>
              <w:tcPr>
                <w:tcW w:w="8525" w:type="dxa"/>
                <w:gridSpan w:val="4"/>
              </w:tcPr>
              <w:p w14:paraId="6B1005DC" w14:textId="77777777" w:rsidR="00B574C9" w:rsidRDefault="00DA0431" w:rsidP="00B574C9">
                <w:r w:rsidRPr="00DA0431">
                  <w:rPr>
                    <w:rFonts w:ascii="Calibri" w:eastAsiaTheme="minorEastAsia" w:hAnsi="Calibri" w:cs="Times New Roman"/>
                    <w:lang w:val="en-CA" w:eastAsia="ja-JP"/>
                  </w:rPr>
                  <w:t>Washington University in St. Louis</w:t>
                </w:r>
              </w:p>
            </w:tc>
          </w:sdtContent>
        </w:sdt>
      </w:tr>
    </w:tbl>
    <w:p w14:paraId="6BAE84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EA7656" w14:textId="77777777" w:rsidTr="00244BB0">
        <w:tc>
          <w:tcPr>
            <w:tcW w:w="9016" w:type="dxa"/>
            <w:shd w:val="clear" w:color="auto" w:fill="A6A6A6" w:themeFill="background1" w:themeFillShade="A6"/>
            <w:tcMar>
              <w:top w:w="113" w:type="dxa"/>
              <w:bottom w:w="113" w:type="dxa"/>
            </w:tcMar>
          </w:tcPr>
          <w:p w14:paraId="2113E2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118FD1" w14:textId="77777777" w:rsidTr="003F0D73">
        <w:sdt>
          <w:sdtPr>
            <w:rPr>
              <w:rFonts w:ascii="Calibri" w:hAnsi="Calibri"/>
            </w:rPr>
            <w:alias w:val="Article headword"/>
            <w:tag w:val="articleHeadword"/>
            <w:id w:val="-361440020"/>
            <w:placeholder>
              <w:docPart w:val="AA37B97CE01ADC4F8578F5B4B79B6FA1"/>
            </w:placeholder>
            <w:text/>
          </w:sdtPr>
          <w:sdtContent>
            <w:tc>
              <w:tcPr>
                <w:tcW w:w="9016" w:type="dxa"/>
                <w:tcMar>
                  <w:top w:w="113" w:type="dxa"/>
                  <w:bottom w:w="113" w:type="dxa"/>
                </w:tcMar>
              </w:tcPr>
              <w:p w14:paraId="47CA8307" w14:textId="77777777" w:rsidR="003F0D73" w:rsidRPr="00FB589A" w:rsidRDefault="00DA0431" w:rsidP="003F0D73">
                <w:pPr>
                  <w:rPr>
                    <w:b/>
                  </w:rPr>
                </w:pPr>
                <w:r w:rsidRPr="00DA0431">
                  <w:rPr>
                    <w:rFonts w:ascii="Calibri" w:eastAsiaTheme="minorEastAsia" w:hAnsi="Calibri" w:cs="Times New Roman"/>
                    <w:lang w:val="en-US"/>
                  </w:rPr>
                  <w:t xml:space="preserve">Treadwell, Sophie </w:t>
                </w:r>
                <w:r w:rsidRPr="00DA0431">
                  <w:rPr>
                    <w:rFonts w:ascii="Calibri" w:eastAsiaTheme="minorEastAsia" w:hAnsi="Calibri" w:cs="Times New Roman"/>
                    <w:caps/>
                    <w:lang w:val="en-US"/>
                  </w:rPr>
                  <w:t>(1885-1970)</w:t>
                </w:r>
              </w:p>
            </w:tc>
          </w:sdtContent>
        </w:sdt>
      </w:tr>
      <w:tr w:rsidR="00464699" w14:paraId="31E919EC" w14:textId="77777777" w:rsidTr="00DA0431">
        <w:sdt>
          <w:sdtPr>
            <w:alias w:val="Variant headwords"/>
            <w:tag w:val="variantHeadwords"/>
            <w:id w:val="173464402"/>
            <w:placeholder>
              <w:docPart w:val="103F226152949F43978C8F37B758B6BA"/>
            </w:placeholder>
            <w:showingPlcHdr/>
          </w:sdtPr>
          <w:sdtContent>
            <w:tc>
              <w:tcPr>
                <w:tcW w:w="9016" w:type="dxa"/>
                <w:tcMar>
                  <w:top w:w="113" w:type="dxa"/>
                  <w:bottom w:w="113" w:type="dxa"/>
                </w:tcMar>
              </w:tcPr>
              <w:p w14:paraId="1FC70A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428CD1" w14:textId="77777777" w:rsidTr="003F0D73">
        <w:sdt>
          <w:sdtPr>
            <w:rPr>
              <w:rFonts w:ascii="Calibri" w:hAnsi="Calibri"/>
            </w:rPr>
            <w:alias w:val="Abstract"/>
            <w:tag w:val="abstract"/>
            <w:id w:val="-635871867"/>
            <w:placeholder>
              <w:docPart w:val="E7CBA6DC2F411F45826098312F82673B"/>
            </w:placeholder>
          </w:sdtPr>
          <w:sdtContent>
            <w:tc>
              <w:tcPr>
                <w:tcW w:w="9016" w:type="dxa"/>
                <w:tcMar>
                  <w:top w:w="113" w:type="dxa"/>
                  <w:bottom w:w="113" w:type="dxa"/>
                </w:tcMar>
              </w:tcPr>
              <w:p w14:paraId="56945065" w14:textId="77777777" w:rsidR="00DA0431" w:rsidRPr="00DA0431" w:rsidRDefault="00DA0431" w:rsidP="00DA0431">
                <w:pPr>
                  <w:tabs>
                    <w:tab w:val="left" w:pos="720"/>
                  </w:tabs>
                  <w:rPr>
                    <w:rFonts w:ascii="Calibri" w:hAnsi="Calibri" w:cs="Times New Roman"/>
                  </w:rPr>
                </w:pPr>
                <w:r w:rsidRPr="00DA0431">
                  <w:rPr>
                    <w:rFonts w:ascii="Calibri" w:hAnsi="Calibri" w:cs="Times New Roman"/>
                  </w:rPr>
                  <w:t xml:space="preserve">Like many women writers of her day, American playwright Sophie Treadwell began her career in journalism, working at the </w:t>
                </w:r>
                <w:r w:rsidRPr="00DA0431">
                  <w:rPr>
                    <w:rFonts w:ascii="Calibri" w:hAnsi="Calibri" w:cs="Times New Roman"/>
                    <w:i/>
                  </w:rPr>
                  <w:t>San Francisco</w:t>
                </w:r>
                <w:r w:rsidRPr="00DA0431">
                  <w:rPr>
                    <w:rFonts w:ascii="Calibri" w:hAnsi="Calibri" w:cs="Times New Roman"/>
                  </w:rPr>
                  <w:t xml:space="preserve"> </w:t>
                </w:r>
                <w:r w:rsidRPr="00DA0431">
                  <w:rPr>
                    <w:rFonts w:ascii="Calibri" w:hAnsi="Calibri" w:cs="Times New Roman"/>
                    <w:i/>
                  </w:rPr>
                  <w:t>Bulletin</w:t>
                </w:r>
                <w:r w:rsidRPr="00DA0431">
                  <w:rPr>
                    <w:rFonts w:ascii="Calibri" w:hAnsi="Calibri" w:cs="Times New Roman"/>
                  </w:rPr>
                  <w:t xml:space="preserve"> and the </w:t>
                </w:r>
                <w:r w:rsidRPr="00DA0431">
                  <w:rPr>
                    <w:rFonts w:ascii="Calibri" w:hAnsi="Calibri" w:cs="Times New Roman"/>
                    <w:i/>
                  </w:rPr>
                  <w:t>New York Herald Tribune</w:t>
                </w:r>
                <w:r w:rsidRPr="00DA0431">
                  <w:rPr>
                    <w:rFonts w:ascii="Calibri" w:hAnsi="Calibri" w:cs="Times New Roman"/>
                  </w:rPr>
                  <w:t xml:space="preserve">, where she wrote fanciful vignettes before earning the right to cover sensational murder trials of female defendants and to report from behind the front lines of war (including an interview with Mexican revolutionary </w:t>
                </w:r>
                <w:proofErr w:type="spellStart"/>
                <w:r w:rsidRPr="00DA0431">
                  <w:rPr>
                    <w:rFonts w:ascii="Calibri" w:hAnsi="Calibri" w:cs="Times New Roman"/>
                  </w:rPr>
                  <w:t>Pancho</w:t>
                </w:r>
                <w:proofErr w:type="spellEnd"/>
                <w:r w:rsidRPr="00DA0431">
                  <w:rPr>
                    <w:rFonts w:ascii="Calibri" w:hAnsi="Calibri" w:cs="Times New Roman"/>
                  </w:rPr>
                  <w:t xml:space="preserve"> Villa). These assignments appear to have imprinted her dramatic style, which often tempered realistic situations with surreal, sometimes violent, imagery; a well-made play structure with an episodic logic; and the predictability of a character type with an unexpected act of rebellion.  </w:t>
                </w:r>
              </w:p>
              <w:p w14:paraId="12DD0E7B" w14:textId="77777777" w:rsidR="00DA0431" w:rsidRPr="00DA0431" w:rsidRDefault="00DA0431" w:rsidP="00E85A05">
                <w:pPr>
                  <w:rPr>
                    <w:rFonts w:ascii="Calibri" w:hAnsi="Calibri"/>
                  </w:rPr>
                </w:pPr>
              </w:p>
              <w:p w14:paraId="45814BB7" w14:textId="77777777" w:rsidR="00E85A05" w:rsidRPr="00DA0431" w:rsidRDefault="00DA0431" w:rsidP="00DA0431">
                <w:pPr>
                  <w:tabs>
                    <w:tab w:val="left" w:pos="720"/>
                  </w:tabs>
                  <w:rPr>
                    <w:rFonts w:ascii="Calibri" w:hAnsi="Calibri" w:cs="Times New Roman"/>
                  </w:rPr>
                </w:pPr>
                <w:r w:rsidRPr="00DA0431">
                  <w:rPr>
                    <w:rFonts w:ascii="Calibri" w:hAnsi="Calibri" w:cs="Times New Roman"/>
                  </w:rPr>
                  <w:t xml:space="preserve">Treadwell, who wrote over forty plays (seven of which were produced on Broadway), is best-known for </w:t>
                </w:r>
                <w:proofErr w:type="spellStart"/>
                <w:r w:rsidRPr="00DA0431">
                  <w:rPr>
                    <w:rFonts w:ascii="Calibri" w:hAnsi="Calibri" w:cs="Times New Roman"/>
                    <w:i/>
                  </w:rPr>
                  <w:t>Machinal</w:t>
                </w:r>
                <w:proofErr w:type="spellEnd"/>
                <w:r w:rsidRPr="00DA0431">
                  <w:rPr>
                    <w:rFonts w:ascii="Calibri" w:hAnsi="Calibri" w:cs="Times New Roman"/>
                  </w:rPr>
                  <w:t xml:space="preserve"> (1928), an expressionist drama about a ‘young woman’ who is coercively compelled to enact the roles of secretary, daughter, wife, and mother over the short course of her doomed life. Only in an illicit love affair does she find true happiness, taking inspiration from her lover’s tales of renegade justice in Mexico to free herself from her oppressive marriage by killing her husband. But her freedom is short-lived, as the social order hails her back into its defining structures. After being forced to fit the pre-set narratives of a sensationalistic press, her life is condemned by the law before finally being taken from her by way of the electric chair.</w:t>
                </w:r>
              </w:p>
            </w:tc>
          </w:sdtContent>
        </w:sdt>
      </w:tr>
      <w:tr w:rsidR="003F0D73" w14:paraId="03DCFF54" w14:textId="77777777" w:rsidTr="003F0D73">
        <w:sdt>
          <w:sdtPr>
            <w:rPr>
              <w:rFonts w:ascii="Calibri" w:hAnsi="Calibri"/>
            </w:rPr>
            <w:alias w:val="Article text"/>
            <w:tag w:val="articleText"/>
            <w:id w:val="634067588"/>
            <w:placeholder>
              <w:docPart w:val="D2DDA11D47B0FF4895963BF303BCF890"/>
            </w:placeholder>
          </w:sdtPr>
          <w:sdtEndPr>
            <w:rPr>
              <w:rFonts w:asciiTheme="minorHAnsi" w:hAnsiTheme="minorHAnsi"/>
              <w:b/>
              <w:color w:val="385623" w:themeColor="accent6" w:themeShade="80"/>
            </w:rPr>
          </w:sdtEndPr>
          <w:sdtContent>
            <w:tc>
              <w:tcPr>
                <w:tcW w:w="9016" w:type="dxa"/>
                <w:tcMar>
                  <w:top w:w="113" w:type="dxa"/>
                  <w:bottom w:w="113" w:type="dxa"/>
                </w:tcMar>
              </w:tcPr>
              <w:p w14:paraId="7020DF87" w14:textId="77777777" w:rsidR="00DA0431" w:rsidRDefault="00DA0431" w:rsidP="00DA0431">
                <w:pPr>
                  <w:tabs>
                    <w:tab w:val="left" w:pos="720"/>
                  </w:tabs>
                  <w:rPr>
                    <w:rFonts w:ascii="Calibri" w:hAnsi="Calibri" w:cs="Times New Roman"/>
                  </w:rPr>
                </w:pPr>
                <w:r w:rsidRPr="00DA0431">
                  <w:rPr>
                    <w:rFonts w:ascii="Calibri" w:hAnsi="Calibri" w:cs="Times New Roman"/>
                  </w:rPr>
                  <w:t xml:space="preserve">Like many women writers of her day, American playwright Sophie Treadwell began her career in journalism, working at the </w:t>
                </w:r>
                <w:r w:rsidRPr="00DA0431">
                  <w:rPr>
                    <w:rFonts w:ascii="Calibri" w:hAnsi="Calibri" w:cs="Times New Roman"/>
                    <w:i/>
                  </w:rPr>
                  <w:t>San Francisco</w:t>
                </w:r>
                <w:r w:rsidRPr="00DA0431">
                  <w:rPr>
                    <w:rFonts w:ascii="Calibri" w:hAnsi="Calibri" w:cs="Times New Roman"/>
                  </w:rPr>
                  <w:t xml:space="preserve"> </w:t>
                </w:r>
                <w:r w:rsidRPr="00DA0431">
                  <w:rPr>
                    <w:rFonts w:ascii="Calibri" w:hAnsi="Calibri" w:cs="Times New Roman"/>
                    <w:i/>
                  </w:rPr>
                  <w:t>Bulletin</w:t>
                </w:r>
                <w:r w:rsidRPr="00DA0431">
                  <w:rPr>
                    <w:rFonts w:ascii="Calibri" w:hAnsi="Calibri" w:cs="Times New Roman"/>
                  </w:rPr>
                  <w:t xml:space="preserve"> and the </w:t>
                </w:r>
                <w:r w:rsidRPr="00DA0431">
                  <w:rPr>
                    <w:rFonts w:ascii="Calibri" w:hAnsi="Calibri" w:cs="Times New Roman"/>
                    <w:i/>
                  </w:rPr>
                  <w:t>New York Herald Tribune</w:t>
                </w:r>
                <w:r w:rsidRPr="00DA0431">
                  <w:rPr>
                    <w:rFonts w:ascii="Calibri" w:hAnsi="Calibri" w:cs="Times New Roman"/>
                  </w:rPr>
                  <w:t xml:space="preserve">, where she wrote fanciful vignettes before earning the right to cover sensational murder trials of female defendants and to report from behind the front lines of war (including an interview with Mexican revolutionary </w:t>
                </w:r>
                <w:proofErr w:type="spellStart"/>
                <w:r w:rsidRPr="00DA0431">
                  <w:rPr>
                    <w:rFonts w:ascii="Calibri" w:hAnsi="Calibri" w:cs="Times New Roman"/>
                  </w:rPr>
                  <w:t>Pancho</w:t>
                </w:r>
                <w:proofErr w:type="spellEnd"/>
                <w:r w:rsidRPr="00DA0431">
                  <w:rPr>
                    <w:rFonts w:ascii="Calibri" w:hAnsi="Calibri" w:cs="Times New Roman"/>
                  </w:rPr>
                  <w:t xml:space="preserve"> Villa). These assignments appear to have imprinted her dramatic style, which often tempered realistic situations with surreal, sometimes violent, imagery; a well-made play structure with an episodic logic; and the predictability of a character type with an unexpected act of rebellion.  </w:t>
                </w:r>
              </w:p>
              <w:p w14:paraId="382C2153" w14:textId="77777777" w:rsidR="00F13460" w:rsidRDefault="00F13460" w:rsidP="00DA0431">
                <w:pPr>
                  <w:tabs>
                    <w:tab w:val="left" w:pos="720"/>
                  </w:tabs>
                  <w:rPr>
                    <w:rFonts w:ascii="Calibri" w:hAnsi="Calibri" w:cs="Times New Roman"/>
                  </w:rPr>
                </w:pPr>
              </w:p>
              <w:p w14:paraId="10073A8E" w14:textId="77777777" w:rsidR="00F13460" w:rsidRDefault="00F13460" w:rsidP="00F13460">
                <w:pPr>
                  <w:keepNext/>
                  <w:tabs>
                    <w:tab w:val="left" w:pos="720"/>
                  </w:tabs>
                </w:pPr>
                <w:r>
                  <w:rPr>
                    <w:rFonts w:ascii="Calibri" w:hAnsi="Calibri" w:cs="Times New Roman"/>
                  </w:rPr>
                  <w:t>File: Treadwell_portrait.jpg</w:t>
                </w:r>
              </w:p>
              <w:p w14:paraId="005E256B" w14:textId="77777777" w:rsidR="00F13460" w:rsidRDefault="00F13460" w:rsidP="00F13460">
                <w:pPr>
                  <w:pStyle w:val="Caption"/>
                  <w:spacing w:after="0"/>
                </w:pPr>
                <w:r>
                  <w:t xml:space="preserve">Figure </w:t>
                </w:r>
                <w:fldSimple w:instr=" SEQ Figure \* ARABIC ">
                  <w:r>
                    <w:rPr>
                      <w:noProof/>
                    </w:rPr>
                    <w:t>1</w:t>
                  </w:r>
                </w:fldSimple>
                <w:r>
                  <w:t xml:space="preserve"> Sophie Treadwell, circa 1925.</w:t>
                </w:r>
              </w:p>
              <w:p w14:paraId="36CE2674" w14:textId="77777777" w:rsidR="00F13460" w:rsidRPr="00F13460" w:rsidRDefault="00F13460" w:rsidP="00F13460">
                <w:r>
                  <w:t>S</w:t>
                </w:r>
                <w:r w:rsidRPr="00F13460">
                  <w:rPr>
                    <w:rFonts w:ascii="Calibri" w:hAnsi="Calibri"/>
                  </w:rPr>
                  <w:t xml:space="preserve">ource: </w:t>
                </w:r>
                <w:r w:rsidRPr="00F13460">
                  <w:rPr>
                    <w:rFonts w:ascii="Calibri" w:hAnsi="Calibri" w:cs="Times New Roman"/>
                  </w:rPr>
                  <w:t xml:space="preserve">Photo by </w:t>
                </w:r>
                <w:proofErr w:type="spellStart"/>
                <w:r w:rsidRPr="00F13460">
                  <w:rPr>
                    <w:rFonts w:ascii="Calibri" w:hAnsi="Calibri" w:cs="Times New Roman"/>
                  </w:rPr>
                  <w:t>Bachrach</w:t>
                </w:r>
                <w:proofErr w:type="spellEnd"/>
                <w:r w:rsidRPr="00F13460">
                  <w:rPr>
                    <w:rFonts w:ascii="Calibri" w:hAnsi="Calibri" w:cs="Times New Roman"/>
                  </w:rPr>
                  <w:t xml:space="preserve">; available at University of Arizona Library Special, MS 318, Box 21, folder 10 in UA Special Collections); Collections: </w:t>
                </w:r>
                <w:hyperlink r:id="rId9" w:history="1">
                  <w:r w:rsidRPr="00F13460">
                    <w:rPr>
                      <w:rStyle w:val="Hyperlink"/>
                      <w:rFonts w:ascii="Calibri" w:hAnsi="Calibri" w:cs="Times New Roman"/>
                    </w:rPr>
                    <w:t>http://www.library.arizona.edu/exhibits/treadwell/</w:t>
                  </w:r>
                </w:hyperlink>
              </w:p>
              <w:p w14:paraId="1DA60CE8" w14:textId="77777777" w:rsidR="00DA0431" w:rsidRPr="00DA0431" w:rsidRDefault="00DA0431" w:rsidP="00C27FAB">
                <w:pPr>
                  <w:rPr>
                    <w:rFonts w:ascii="Calibri" w:hAnsi="Calibri"/>
                  </w:rPr>
                </w:pPr>
              </w:p>
              <w:p w14:paraId="0649DD34" w14:textId="77777777" w:rsidR="00DA0431" w:rsidRDefault="00DA0431" w:rsidP="00DA0431">
                <w:pPr>
                  <w:tabs>
                    <w:tab w:val="left" w:pos="720"/>
                  </w:tabs>
                  <w:rPr>
                    <w:rFonts w:ascii="Calibri" w:hAnsi="Calibri" w:cs="Times New Roman"/>
                  </w:rPr>
                </w:pPr>
                <w:r w:rsidRPr="00DA0431">
                  <w:rPr>
                    <w:rFonts w:ascii="Calibri" w:hAnsi="Calibri" w:cs="Times New Roman"/>
                  </w:rPr>
                  <w:t xml:space="preserve">Treadwell, who wrote over forty plays (seven of which were produced on Broadway), is best-known for </w:t>
                </w:r>
                <w:proofErr w:type="spellStart"/>
                <w:r w:rsidRPr="00DA0431">
                  <w:rPr>
                    <w:rFonts w:ascii="Calibri" w:hAnsi="Calibri" w:cs="Times New Roman"/>
                    <w:i/>
                  </w:rPr>
                  <w:t>Machinal</w:t>
                </w:r>
                <w:proofErr w:type="spellEnd"/>
                <w:r w:rsidRPr="00DA0431">
                  <w:rPr>
                    <w:rFonts w:ascii="Calibri" w:hAnsi="Calibri" w:cs="Times New Roman"/>
                  </w:rPr>
                  <w:t xml:space="preserve"> (1928), an expressionist drama about a ‘young woman’ who is coercively </w:t>
                </w:r>
                <w:r w:rsidRPr="00DA0431">
                  <w:rPr>
                    <w:rFonts w:ascii="Calibri" w:hAnsi="Calibri" w:cs="Times New Roman"/>
                  </w:rPr>
                  <w:lastRenderedPageBreak/>
                  <w:t>compelled to enact the roles of secretary, daughter, wife, and mother over the short course of her doomed life. Only in an illicit love affair does she find true happiness, taking inspiration from her lover’s tales of renegade justice in Mexico to free herself from her oppressive marriage by killing her husband. But her freedom is short-lived, as the social order hails her back into its defining structures. After being forced to fit the pre-set narratives of a sensationalistic press, her life is condemned by the law before finally being taken from her by way of the electric chair.</w:t>
                </w:r>
              </w:p>
              <w:p w14:paraId="5AB7BADA" w14:textId="77777777" w:rsidR="00F13460" w:rsidRDefault="00F13460" w:rsidP="00DA0431">
                <w:pPr>
                  <w:tabs>
                    <w:tab w:val="left" w:pos="720"/>
                  </w:tabs>
                  <w:rPr>
                    <w:rFonts w:ascii="Calibri" w:hAnsi="Calibri" w:cs="Times New Roman"/>
                  </w:rPr>
                </w:pPr>
              </w:p>
              <w:p w14:paraId="5588286B" w14:textId="77777777" w:rsidR="00F13460" w:rsidRDefault="00F13460" w:rsidP="00F13460">
                <w:pPr>
                  <w:keepNext/>
                  <w:tabs>
                    <w:tab w:val="left" w:pos="720"/>
                  </w:tabs>
                </w:pPr>
                <w:r>
                  <w:rPr>
                    <w:rFonts w:ascii="Calibri" w:hAnsi="Calibri" w:cs="Times New Roman"/>
                  </w:rPr>
                  <w:t>File: Machinal.jpg</w:t>
                </w:r>
              </w:p>
              <w:p w14:paraId="638367F0" w14:textId="77777777" w:rsidR="00F13460" w:rsidRDefault="00F13460" w:rsidP="00F13460">
                <w:pPr>
                  <w:pStyle w:val="Caption"/>
                </w:pPr>
                <w:r>
                  <w:t xml:space="preserve">Figure </w:t>
                </w:r>
                <w:fldSimple w:instr=" SEQ Figure \* ARABIC ">
                  <w:r>
                    <w:rPr>
                      <w:noProof/>
                    </w:rPr>
                    <w:t>2</w:t>
                  </w:r>
                </w:fldSimple>
                <w:r>
                  <w:t xml:space="preserve"> </w:t>
                </w:r>
                <w:proofErr w:type="spellStart"/>
                <w:r>
                  <w:t>Zita</w:t>
                </w:r>
                <w:proofErr w:type="spellEnd"/>
                <w:r>
                  <w:t xml:space="preserve"> Johann and Clark Gable in episode six, 'Intimate,' in the 1928 Broadway production of </w:t>
                </w:r>
                <w:proofErr w:type="spellStart"/>
                <w:r>
                  <w:rPr>
                    <w:i/>
                  </w:rPr>
                  <w:t>Machinal</w:t>
                </w:r>
                <w:proofErr w:type="spellEnd"/>
                <w:r>
                  <w:t>.</w:t>
                </w:r>
              </w:p>
              <w:p w14:paraId="43373E93" w14:textId="77777777" w:rsidR="00F13460" w:rsidRPr="00F13460" w:rsidRDefault="00F13460" w:rsidP="00F13460">
                <w:r>
                  <w:t>Sou</w:t>
                </w:r>
                <w:r w:rsidRPr="00F13460">
                  <w:rPr>
                    <w:rFonts w:ascii="Calibri" w:hAnsi="Calibri"/>
                  </w:rPr>
                  <w:t xml:space="preserve">rce: </w:t>
                </w:r>
                <w:r w:rsidRPr="00F13460">
                  <w:rPr>
                    <w:rFonts w:ascii="Calibri" w:hAnsi="Calibri" w:cs="Times New Roman"/>
                  </w:rPr>
                  <w:t>Billy Rose Performing Arts Collection at the New York Public Library, Astor, Lennox and Tilden Foundations.]</w:t>
                </w:r>
              </w:p>
              <w:p w14:paraId="396865D2" w14:textId="77777777" w:rsidR="00DA0431" w:rsidRPr="00DA0431" w:rsidRDefault="00DA0431" w:rsidP="00C27FAB">
                <w:pPr>
                  <w:rPr>
                    <w:rFonts w:ascii="Calibri" w:hAnsi="Calibri"/>
                  </w:rPr>
                </w:pPr>
              </w:p>
              <w:p w14:paraId="7516E9A6" w14:textId="77777777" w:rsidR="00DA0431" w:rsidRPr="00DA0431" w:rsidRDefault="00DA0431" w:rsidP="00DA0431">
                <w:pPr>
                  <w:tabs>
                    <w:tab w:val="left" w:pos="720"/>
                  </w:tabs>
                  <w:rPr>
                    <w:rFonts w:ascii="Calibri" w:hAnsi="Calibri" w:cs="Times New Roman"/>
                  </w:rPr>
                </w:pPr>
                <w:r w:rsidRPr="00DA0431">
                  <w:rPr>
                    <w:rFonts w:ascii="Calibri" w:hAnsi="Calibri" w:cs="Times New Roman"/>
                    <w:i/>
                  </w:rPr>
                  <w:t>For Saxophone</w:t>
                </w:r>
                <w:r w:rsidRPr="00DA0431">
                  <w:rPr>
                    <w:rFonts w:ascii="Calibri" w:hAnsi="Calibri" w:cs="Times New Roman"/>
                  </w:rPr>
                  <w:t xml:space="preserve"> (1934) similarly treats the life of a young woman, Lily, whose engagement, wedding, honeymoon and ma</w:t>
                </w:r>
                <w:bookmarkStart w:id="0" w:name="_GoBack"/>
                <w:bookmarkEnd w:id="0"/>
                <w:r w:rsidRPr="00DA0431">
                  <w:rPr>
                    <w:rFonts w:ascii="Calibri" w:hAnsi="Calibri" w:cs="Times New Roman"/>
                  </w:rPr>
                  <w:t xml:space="preserve">rriage are choreographed for her in a dance of self-negation. Faced with three impossibilities—escaping with her lover, a Russian knife thrower (and literally running away with the circus), returning to her wealthy husband (and back to a pampered state of non-existence), or pursuing a life of independence (but only as prescribed by a charismatic psychotherapeutic writer)—Lily discovers that she has no real choice. Her life ends in grand </w:t>
                </w:r>
                <w:proofErr w:type="spellStart"/>
                <w:r w:rsidRPr="00DA0431">
                  <w:rPr>
                    <w:rFonts w:ascii="Calibri" w:hAnsi="Calibri" w:cs="Times New Roman"/>
                  </w:rPr>
                  <w:t>guignol</w:t>
                </w:r>
                <w:proofErr w:type="spellEnd"/>
                <w:r w:rsidRPr="00DA0431">
                  <w:rPr>
                    <w:rFonts w:ascii="Calibri" w:hAnsi="Calibri" w:cs="Times New Roman"/>
                  </w:rPr>
                  <w:t xml:space="preserve"> fashion, when </w:t>
                </w:r>
                <w:proofErr w:type="gramStart"/>
                <w:r w:rsidRPr="00DA0431">
                  <w:rPr>
                    <w:rFonts w:ascii="Calibri" w:hAnsi="Calibri" w:cs="Times New Roman"/>
                  </w:rPr>
                  <w:t>she is killed by her lover, who accidentally—and symbolically—cuts her into the psychological pieces that she has been unable to integrate into a unified self-authored identity</w:t>
                </w:r>
                <w:proofErr w:type="gramEnd"/>
                <w:r w:rsidRPr="00DA0431">
                  <w:rPr>
                    <w:rFonts w:ascii="Calibri" w:hAnsi="Calibri" w:cs="Times New Roman"/>
                  </w:rPr>
                  <w:t xml:space="preserve">. As in </w:t>
                </w:r>
                <w:proofErr w:type="spellStart"/>
                <w:r w:rsidRPr="00DA0431">
                  <w:rPr>
                    <w:rFonts w:ascii="Calibri" w:hAnsi="Calibri" w:cs="Times New Roman"/>
                    <w:i/>
                  </w:rPr>
                  <w:t>Machinal</w:t>
                </w:r>
                <w:proofErr w:type="spellEnd"/>
                <w:r w:rsidRPr="00DA0431">
                  <w:rPr>
                    <w:rFonts w:ascii="Calibri" w:hAnsi="Calibri" w:cs="Times New Roman"/>
                  </w:rPr>
                  <w:t>, experimental lighting, symbolic music, disembodied voices, and mute presences mark the play’s expressionistic style.</w:t>
                </w:r>
              </w:p>
              <w:p w14:paraId="0B0E86A2" w14:textId="77777777" w:rsidR="00DA0431" w:rsidRPr="00DA0431" w:rsidRDefault="00DA0431" w:rsidP="00DA0431">
                <w:pPr>
                  <w:tabs>
                    <w:tab w:val="left" w:pos="720"/>
                  </w:tabs>
                  <w:rPr>
                    <w:rFonts w:ascii="Calibri" w:hAnsi="Calibri" w:cs="Times New Roman"/>
                  </w:rPr>
                </w:pPr>
              </w:p>
              <w:p w14:paraId="474FBC1C" w14:textId="77777777" w:rsidR="00DA0431" w:rsidRPr="00DA0431" w:rsidRDefault="00DA0431" w:rsidP="00DA0431">
                <w:pPr>
                  <w:tabs>
                    <w:tab w:val="left" w:pos="720"/>
                  </w:tabs>
                  <w:rPr>
                    <w:rFonts w:ascii="Calibri" w:hAnsi="Calibri" w:cs="Times New Roman"/>
                  </w:rPr>
                </w:pPr>
                <w:r w:rsidRPr="00DA0431">
                  <w:rPr>
                    <w:rFonts w:ascii="Calibri" w:hAnsi="Calibri" w:cs="Times New Roman"/>
                  </w:rPr>
                  <w:t xml:space="preserve">Treadwell’s dystopian vision posed an almost insurmountable challenge to most theatrical producers. Although </w:t>
                </w:r>
                <w:proofErr w:type="spellStart"/>
                <w:r w:rsidRPr="00DA0431">
                  <w:rPr>
                    <w:rFonts w:ascii="Calibri" w:hAnsi="Calibri" w:cs="Times New Roman"/>
                    <w:i/>
                  </w:rPr>
                  <w:t>Machinal</w:t>
                </w:r>
                <w:proofErr w:type="spellEnd"/>
                <w:r w:rsidRPr="00DA0431">
                  <w:rPr>
                    <w:rFonts w:ascii="Calibri" w:hAnsi="Calibri" w:cs="Times New Roman"/>
                  </w:rPr>
                  <w:t xml:space="preserve"> proved a commercial success on Broadway, contemporary critics dismissed it for simply exploiting popular interest in the recent Ruth Snyder-Judd </w:t>
                </w:r>
                <w:proofErr w:type="spellStart"/>
                <w:r w:rsidRPr="00DA0431">
                  <w:rPr>
                    <w:rFonts w:ascii="Calibri" w:hAnsi="Calibri" w:cs="Times New Roman"/>
                  </w:rPr>
                  <w:t>Gray</w:t>
                </w:r>
                <w:proofErr w:type="spellEnd"/>
                <w:r w:rsidRPr="00DA0431">
                  <w:rPr>
                    <w:rFonts w:ascii="Calibri" w:hAnsi="Calibri" w:cs="Times New Roman"/>
                  </w:rPr>
                  <w:t xml:space="preserve"> murder trial; they further denied her creativity by misattributing the play’s experimental form to producer Arthur Hopkins. </w:t>
                </w:r>
                <w:r w:rsidRPr="00DA0431">
                  <w:rPr>
                    <w:rFonts w:ascii="Calibri" w:hAnsi="Calibri" w:cs="Times New Roman"/>
                    <w:i/>
                  </w:rPr>
                  <w:t>For Saxophone</w:t>
                </w:r>
                <w:r w:rsidRPr="00DA0431">
                  <w:rPr>
                    <w:rFonts w:ascii="Calibri" w:hAnsi="Calibri" w:cs="Times New Roman"/>
                  </w:rPr>
                  <w:t xml:space="preserve"> remained unproduced during Treadwell’s lifetime, despite scene designer Robert Edmond Jones’s sustained enthusiasm for the project.  </w:t>
                </w:r>
              </w:p>
              <w:p w14:paraId="58F04E0B" w14:textId="77777777" w:rsidR="00DA0431" w:rsidRPr="00DA0431" w:rsidRDefault="00DA0431" w:rsidP="00DA0431">
                <w:pPr>
                  <w:tabs>
                    <w:tab w:val="left" w:pos="720"/>
                  </w:tabs>
                  <w:rPr>
                    <w:rFonts w:ascii="Calibri" w:hAnsi="Calibri" w:cs="Times New Roman"/>
                  </w:rPr>
                </w:pPr>
              </w:p>
              <w:p w14:paraId="15EEEDF7" w14:textId="77777777" w:rsidR="00DA0431" w:rsidRPr="00DA0431" w:rsidRDefault="00DA0431" w:rsidP="00DA0431">
                <w:pPr>
                  <w:tabs>
                    <w:tab w:val="left" w:pos="720"/>
                  </w:tabs>
                  <w:rPr>
                    <w:rFonts w:ascii="Calibri" w:hAnsi="Calibri" w:cs="Times New Roman"/>
                  </w:rPr>
                </w:pPr>
                <w:r w:rsidRPr="00DA0431">
                  <w:rPr>
                    <w:rFonts w:ascii="Calibri" w:hAnsi="Calibri" w:cs="Times New Roman"/>
                  </w:rPr>
                  <w:t xml:space="preserve">Not until the 1980s, when feminist literary critics and theatre historians recuperated Treadwell’s work, did it begin to receive significant critical attention. Their focus on her plays’ implicit critique of patriarchy allowed for a renewed assessment of their artistic value. More recent studies have examined Treadwell’s plays in relation to contemporary modernist experimentation, such as her work with Richard </w:t>
                </w:r>
                <w:proofErr w:type="spellStart"/>
                <w:r w:rsidRPr="00DA0431">
                  <w:rPr>
                    <w:rFonts w:ascii="Calibri" w:hAnsi="Calibri" w:cs="Times New Roman"/>
                  </w:rPr>
                  <w:t>Boleslavsky</w:t>
                </w:r>
                <w:proofErr w:type="spellEnd"/>
                <w:r w:rsidRPr="00DA0431">
                  <w:rPr>
                    <w:rFonts w:ascii="Calibri" w:hAnsi="Calibri" w:cs="Times New Roman"/>
                  </w:rPr>
                  <w:t>, the Russian émigré whose American Lab Theatre trained actors in using movement to illustrate the rhythms, speed, and pulse of modernization (Dickey 2003); and her engagement with expressionism, staging ‘characters in the background heard, but unseen,’ and ‘characters in the background seen, not heard’ (</w:t>
                </w:r>
                <w:proofErr w:type="spellStart"/>
                <w:r w:rsidRPr="00DA0431">
                  <w:rPr>
                    <w:rFonts w:ascii="Calibri" w:hAnsi="Calibri" w:cs="Times New Roman"/>
                    <w:i/>
                  </w:rPr>
                  <w:t>Machinal</w:t>
                </w:r>
                <w:proofErr w:type="spellEnd"/>
                <w:r w:rsidRPr="00DA0431">
                  <w:rPr>
                    <w:rFonts w:ascii="Calibri" w:hAnsi="Calibri" w:cs="Times New Roman"/>
                  </w:rPr>
                  <w:t xml:space="preserve"> in </w:t>
                </w:r>
                <w:proofErr w:type="spellStart"/>
                <w:r w:rsidRPr="00DA0431">
                  <w:rPr>
                    <w:rFonts w:ascii="Calibri" w:hAnsi="Calibri" w:cs="Times New Roman"/>
                  </w:rPr>
                  <w:t>Gassner</w:t>
                </w:r>
                <w:proofErr w:type="spellEnd"/>
                <w:r w:rsidRPr="00DA0431">
                  <w:rPr>
                    <w:rFonts w:ascii="Calibri" w:hAnsi="Calibri" w:cs="Times New Roman"/>
                  </w:rPr>
                  <w:t xml:space="preserve"> 496) in order to suggest the dissociation of sensibility brought about by modern inventions such as silent film, the typewriter, telephone, phonograph and radio (Walker 2005).</w:t>
                </w:r>
              </w:p>
              <w:p w14:paraId="0A2BDAC6" w14:textId="77777777" w:rsidR="00DA0431" w:rsidRPr="00DA0431" w:rsidRDefault="00DA0431" w:rsidP="00DA0431">
                <w:pPr>
                  <w:tabs>
                    <w:tab w:val="left" w:pos="720"/>
                  </w:tabs>
                  <w:rPr>
                    <w:rFonts w:ascii="Calibri" w:hAnsi="Calibri" w:cs="Times New Roman"/>
                  </w:rPr>
                </w:pPr>
              </w:p>
              <w:p w14:paraId="4F74A0B1" w14:textId="77777777" w:rsidR="00DA0431" w:rsidRPr="00DA0431" w:rsidRDefault="00DA0431" w:rsidP="00DA0431">
                <w:pPr>
                  <w:pStyle w:val="Heading1"/>
                  <w:outlineLvl w:val="0"/>
                </w:pPr>
                <w:r w:rsidRPr="00DA0431">
                  <w:t>List of Works:</w:t>
                </w:r>
              </w:p>
              <w:p w14:paraId="48457A12" w14:textId="77777777" w:rsidR="00DA0431" w:rsidRPr="00DA0431" w:rsidRDefault="00DA0431" w:rsidP="00DA0431">
                <w:pPr>
                  <w:rPr>
                    <w:rFonts w:ascii="Calibri" w:hAnsi="Calibri" w:cs="Times New Roman"/>
                  </w:rPr>
                </w:pPr>
                <w:r w:rsidRPr="00DA0431">
                  <w:rPr>
                    <w:rFonts w:ascii="Calibri" w:hAnsi="Calibri" w:cs="Times New Roman"/>
                  </w:rPr>
                  <w:t xml:space="preserve">Treadwell, Sophie. (2006) </w:t>
                </w:r>
                <w:r w:rsidRPr="00DA0431">
                  <w:rPr>
                    <w:rFonts w:ascii="Calibri" w:hAnsi="Calibri" w:cs="Times New Roman"/>
                    <w:i/>
                  </w:rPr>
                  <w:t>Broadway’s Bravest Woman: Selected Writings of Sophie Treadwell</w:t>
                </w:r>
                <w:r w:rsidRPr="00DA0431">
                  <w:rPr>
                    <w:rFonts w:ascii="Calibri" w:hAnsi="Calibri" w:cs="Times New Roman"/>
                  </w:rPr>
                  <w:t xml:space="preserve">, ed. Jerry Dickey and Miriam </w:t>
                </w:r>
                <w:proofErr w:type="spellStart"/>
                <w:r w:rsidRPr="00DA0431">
                  <w:rPr>
                    <w:rFonts w:ascii="Calibri" w:hAnsi="Calibri" w:cs="Times New Roman"/>
                  </w:rPr>
                  <w:t>López</w:t>
                </w:r>
                <w:proofErr w:type="spellEnd"/>
                <w:r w:rsidRPr="00DA0431">
                  <w:rPr>
                    <w:rFonts w:ascii="Calibri" w:hAnsi="Calibri" w:cs="Times New Roman"/>
                  </w:rPr>
                  <w:t>-Rodríguez, Carbondale: Southern Illinois University Press.</w:t>
                </w:r>
              </w:p>
              <w:p w14:paraId="2C68E13A" w14:textId="77777777" w:rsidR="00DA0431" w:rsidRPr="00DA0431" w:rsidRDefault="00DA0431" w:rsidP="00DA0431">
                <w:pPr>
                  <w:rPr>
                    <w:rFonts w:ascii="Calibri" w:hAnsi="Calibri" w:cs="Times New Roman"/>
                  </w:rPr>
                </w:pPr>
              </w:p>
              <w:p w14:paraId="4E953BFF" w14:textId="77777777" w:rsidR="00DA0431" w:rsidRPr="00DA0431" w:rsidRDefault="00DA0431" w:rsidP="00DA0431">
                <w:pPr>
                  <w:rPr>
                    <w:rFonts w:ascii="Calibri" w:hAnsi="Calibri" w:cs="Times New Roman"/>
                  </w:rPr>
                </w:pPr>
                <w:r w:rsidRPr="00DA0431">
                  <w:rPr>
                    <w:rFonts w:ascii="Calibri" w:hAnsi="Calibri" w:cs="Times New Roman"/>
                  </w:rPr>
                  <w:t xml:space="preserve">----- (1949) </w:t>
                </w:r>
                <w:proofErr w:type="spellStart"/>
                <w:r w:rsidRPr="00DA0431">
                  <w:rPr>
                    <w:rFonts w:ascii="Calibri" w:hAnsi="Calibri" w:cs="Times New Roman"/>
                    <w:i/>
                  </w:rPr>
                  <w:t>Machinal</w:t>
                </w:r>
                <w:proofErr w:type="spellEnd"/>
                <w:r w:rsidRPr="00DA0431">
                  <w:rPr>
                    <w:rFonts w:ascii="Calibri" w:hAnsi="Calibri" w:cs="Times New Roman"/>
                  </w:rPr>
                  <w:t xml:space="preserve">, in </w:t>
                </w:r>
                <w:r w:rsidRPr="00DA0431">
                  <w:rPr>
                    <w:rFonts w:ascii="Calibri" w:hAnsi="Calibri" w:cs="Times New Roman"/>
                    <w:i/>
                  </w:rPr>
                  <w:t>Twenty-Five Best Plays of the Modern American Theatre</w:t>
                </w:r>
                <w:r w:rsidRPr="00DA0431">
                  <w:rPr>
                    <w:rFonts w:ascii="Calibri" w:hAnsi="Calibri" w:cs="Times New Roman"/>
                  </w:rPr>
                  <w:t xml:space="preserve">, ed. John </w:t>
                </w:r>
                <w:proofErr w:type="spellStart"/>
                <w:r w:rsidRPr="00DA0431">
                  <w:rPr>
                    <w:rFonts w:ascii="Calibri" w:hAnsi="Calibri" w:cs="Times New Roman"/>
                  </w:rPr>
                  <w:t>Gassner</w:t>
                </w:r>
                <w:proofErr w:type="spellEnd"/>
                <w:r w:rsidRPr="00DA0431">
                  <w:rPr>
                    <w:rFonts w:ascii="Calibri" w:hAnsi="Calibri" w:cs="Times New Roman"/>
                  </w:rPr>
                  <w:t>, New York: Crown Publishers.</w:t>
                </w:r>
              </w:p>
              <w:p w14:paraId="4E2B7BE1" w14:textId="77777777" w:rsidR="00DA0431" w:rsidRPr="00DA0431" w:rsidRDefault="00DA0431" w:rsidP="00DA0431">
                <w:pPr>
                  <w:rPr>
                    <w:rFonts w:ascii="Calibri" w:hAnsi="Calibri" w:cs="Times New Roman"/>
                  </w:rPr>
                </w:pPr>
              </w:p>
              <w:p w14:paraId="753C4332" w14:textId="77777777" w:rsidR="004034F0" w:rsidRDefault="00DA0431" w:rsidP="00DA0431">
                <w:pPr>
                  <w:rPr>
                    <w:rFonts w:ascii="Calibri" w:hAnsi="Calibri" w:cs="Times New Roman"/>
                  </w:rPr>
                </w:pPr>
                <w:r w:rsidRPr="00DA0431">
                  <w:rPr>
                    <w:rFonts w:ascii="Calibri" w:hAnsi="Calibri" w:cs="Times New Roman"/>
                  </w:rPr>
                  <w:t xml:space="preserve">Papers of Sophie Treadwell, University of Arizona, University Libraries, Special Collections, </w:t>
                </w:r>
                <w:hyperlink r:id="rId10" w:history="1">
                  <w:r w:rsidRPr="00DA0431">
                    <w:rPr>
                      <w:rStyle w:val="Hyperlink"/>
                      <w:rFonts w:ascii="Calibri" w:hAnsi="Calibri" w:cs="Times New Roman"/>
                    </w:rPr>
                    <w:t>http://speccoll.library.arizona.edu/collections/papers-sophie-treadwell</w:t>
                  </w:r>
                </w:hyperlink>
                <w:r w:rsidRPr="00DA0431">
                  <w:rPr>
                    <w:rFonts w:ascii="Calibri" w:hAnsi="Calibri" w:cs="Times New Roman"/>
                  </w:rPr>
                  <w:t xml:space="preserve">. </w:t>
                </w:r>
              </w:p>
              <w:p w14:paraId="23EADAEA" w14:textId="77777777" w:rsidR="003F0D73" w:rsidRPr="00DA0431" w:rsidRDefault="00DA0431" w:rsidP="004034F0">
                <w:pPr>
                  <w:pStyle w:val="Authornote"/>
                </w:pPr>
                <w:r w:rsidRPr="00DA0431">
                  <w:t xml:space="preserve">This archive includes many plays and novels by Treadwell, including </w:t>
                </w:r>
                <w:r w:rsidRPr="00DA0431">
                  <w:rPr>
                    <w:i/>
                  </w:rPr>
                  <w:t>For Saxophone</w:t>
                </w:r>
                <w:r w:rsidRPr="00DA0431">
                  <w:t xml:space="preserve"> (1934).</w:t>
                </w:r>
              </w:p>
            </w:tc>
          </w:sdtContent>
        </w:sdt>
      </w:tr>
      <w:tr w:rsidR="003235A7" w14:paraId="273209D6" w14:textId="77777777" w:rsidTr="003235A7">
        <w:tc>
          <w:tcPr>
            <w:tcW w:w="9016" w:type="dxa"/>
          </w:tcPr>
          <w:p w14:paraId="503BF5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E2D3A4783FD54EA367B82A40EE882D"/>
              </w:placeholder>
            </w:sdtPr>
            <w:sdtContent>
              <w:p w14:paraId="27446F55" w14:textId="77777777" w:rsidR="00DA0431" w:rsidRDefault="00DA0431" w:rsidP="00DA0431">
                <w:sdt>
                  <w:sdtPr>
                    <w:id w:val="1321698696"/>
                    <w:citation/>
                  </w:sdtPr>
                  <w:sdtContent>
                    <w:r>
                      <w:fldChar w:fldCharType="begin"/>
                    </w:r>
                    <w:r>
                      <w:rPr>
                        <w:rFonts w:ascii="Calibri" w:hAnsi="Calibri" w:cs="Times New Roman"/>
                        <w:lang w:val="en-US"/>
                      </w:rPr>
                      <w:instrText xml:space="preserve"> CITATION Dic99 \l 1033 </w:instrText>
                    </w:r>
                    <w:r>
                      <w:fldChar w:fldCharType="separate"/>
                    </w:r>
                    <w:r>
                      <w:rPr>
                        <w:rFonts w:ascii="Calibri" w:hAnsi="Calibri" w:cs="Times New Roman"/>
                        <w:noProof/>
                        <w:lang w:val="en-US"/>
                      </w:rPr>
                      <w:t xml:space="preserve"> </w:t>
                    </w:r>
                    <w:r w:rsidRPr="00DA0431">
                      <w:rPr>
                        <w:rFonts w:ascii="Calibri" w:hAnsi="Calibri" w:cs="Times New Roman"/>
                        <w:noProof/>
                        <w:lang w:val="en-US"/>
                      </w:rPr>
                      <w:t>(Dickey)</w:t>
                    </w:r>
                    <w:r>
                      <w:fldChar w:fldCharType="end"/>
                    </w:r>
                  </w:sdtContent>
                </w:sdt>
              </w:p>
              <w:p w14:paraId="076FE3F4" w14:textId="77777777" w:rsidR="00DA0431" w:rsidRPr="00DA0431" w:rsidRDefault="00DA0431" w:rsidP="00DA0431">
                <w:pPr>
                  <w:rPr>
                    <w:rFonts w:ascii="Calibri" w:hAnsi="Calibri" w:cs="Times New Roman"/>
                  </w:rPr>
                </w:pPr>
              </w:p>
              <w:p w14:paraId="6A88B379" w14:textId="77777777" w:rsidR="00DA0431" w:rsidRDefault="00DA0431" w:rsidP="00DA0431">
                <w:pPr>
                  <w:rPr>
                    <w:rFonts w:ascii="Calibri" w:hAnsi="Calibri" w:cs="Times New Roman"/>
                  </w:rPr>
                </w:pPr>
                <w:sdt>
                  <w:sdtPr>
                    <w:rPr>
                      <w:rFonts w:ascii="Calibri" w:hAnsi="Calibri" w:cs="Times New Roman"/>
                    </w:rPr>
                    <w:id w:val="1008947129"/>
                    <w:citation/>
                  </w:sdtPr>
                  <w:sdtContent>
                    <w:r>
                      <w:rPr>
                        <w:rFonts w:ascii="Calibri" w:hAnsi="Calibri" w:cs="Times New Roman"/>
                      </w:rPr>
                      <w:fldChar w:fldCharType="begin"/>
                    </w:r>
                    <w:r>
                      <w:rPr>
                        <w:rFonts w:ascii="Calibri" w:hAnsi="Calibri" w:cs="Times New Roman"/>
                        <w:lang w:val="en-US"/>
                      </w:rPr>
                      <w:instrText xml:space="preserve"> CITATION Dic991 \l 1033 </w:instrText>
                    </w:r>
                    <w:r>
                      <w:rPr>
                        <w:rFonts w:ascii="Calibri" w:hAnsi="Calibri" w:cs="Times New Roman"/>
                      </w:rPr>
                      <w:fldChar w:fldCharType="separate"/>
                    </w:r>
                    <w:r w:rsidRPr="00DA0431">
                      <w:rPr>
                        <w:rFonts w:ascii="Calibri" w:hAnsi="Calibri" w:cs="Times New Roman"/>
                        <w:noProof/>
                        <w:lang w:val="en-US"/>
                      </w:rPr>
                      <w:t>(Dickey, The Expressionist Moment: Sophie Treadwell)</w:t>
                    </w:r>
                    <w:r>
                      <w:rPr>
                        <w:rFonts w:ascii="Calibri" w:hAnsi="Calibri" w:cs="Times New Roman"/>
                      </w:rPr>
                      <w:fldChar w:fldCharType="end"/>
                    </w:r>
                  </w:sdtContent>
                </w:sdt>
              </w:p>
              <w:p w14:paraId="195A0CC4" w14:textId="77777777" w:rsidR="00DA0431" w:rsidRPr="00DA0431" w:rsidRDefault="00DA0431" w:rsidP="00DA0431">
                <w:pPr>
                  <w:rPr>
                    <w:rFonts w:ascii="Calibri" w:hAnsi="Calibri" w:cs="Times New Roman"/>
                  </w:rPr>
                </w:pPr>
              </w:p>
              <w:p w14:paraId="2EA86C95" w14:textId="77777777" w:rsidR="00DA0431" w:rsidRDefault="00DA0431" w:rsidP="00DA0431">
                <w:pPr>
                  <w:rPr>
                    <w:rFonts w:ascii="Calibri" w:hAnsi="Calibri" w:cs="Times New Roman"/>
                  </w:rPr>
                </w:pPr>
                <w:sdt>
                  <w:sdtPr>
                    <w:rPr>
                      <w:rFonts w:ascii="Calibri" w:hAnsi="Calibri" w:cs="Times New Roman"/>
                    </w:rPr>
                    <w:id w:val="-1983445045"/>
                    <w:citation/>
                  </w:sdtPr>
                  <w:sdtContent>
                    <w:r>
                      <w:rPr>
                        <w:rFonts w:ascii="Calibri" w:hAnsi="Calibri" w:cs="Times New Roman"/>
                      </w:rPr>
                      <w:fldChar w:fldCharType="begin"/>
                    </w:r>
                    <w:r>
                      <w:rPr>
                        <w:rFonts w:ascii="Calibri" w:hAnsi="Calibri" w:cs="Times New Roman"/>
                        <w:lang w:val="en-US"/>
                      </w:rPr>
                      <w:instrText xml:space="preserve"> CITATION Dic97 \l 1033 </w:instrText>
                    </w:r>
                    <w:r>
                      <w:rPr>
                        <w:rFonts w:ascii="Calibri" w:hAnsi="Calibri" w:cs="Times New Roman"/>
                      </w:rPr>
                      <w:fldChar w:fldCharType="separate"/>
                    </w:r>
                    <w:r w:rsidRPr="00DA0431">
                      <w:rPr>
                        <w:rFonts w:ascii="Calibri" w:hAnsi="Calibri" w:cs="Times New Roman"/>
                        <w:noProof/>
                        <w:lang w:val="en-US"/>
                      </w:rPr>
                      <w:t>(Dickey, Sophie Treadwell: A Research and Production Sourcebook)</w:t>
                    </w:r>
                    <w:r>
                      <w:rPr>
                        <w:rFonts w:ascii="Calibri" w:hAnsi="Calibri" w:cs="Times New Roman"/>
                      </w:rPr>
                      <w:fldChar w:fldCharType="end"/>
                    </w:r>
                  </w:sdtContent>
                </w:sdt>
              </w:p>
              <w:p w14:paraId="0E5A5E82" w14:textId="77777777" w:rsidR="00DA0431" w:rsidRPr="00DA0431" w:rsidRDefault="00DA0431" w:rsidP="00DA0431">
                <w:pPr>
                  <w:rPr>
                    <w:rFonts w:ascii="Calibri" w:hAnsi="Calibri" w:cs="Times New Roman"/>
                  </w:rPr>
                </w:pPr>
              </w:p>
              <w:p w14:paraId="3BE8548E" w14:textId="77777777" w:rsidR="00DA0431" w:rsidRDefault="00DA0431" w:rsidP="00DA0431">
                <w:pPr>
                  <w:rPr>
                    <w:rFonts w:ascii="Calibri" w:hAnsi="Calibri" w:cs="Times New Roman"/>
                  </w:rPr>
                </w:pPr>
                <w:sdt>
                  <w:sdtPr>
                    <w:rPr>
                      <w:rFonts w:ascii="Calibri" w:hAnsi="Calibri" w:cs="Times New Roman"/>
                    </w:rPr>
                    <w:id w:val="692270004"/>
                    <w:citation/>
                  </w:sdtPr>
                  <w:sdtContent>
                    <w:r>
                      <w:rPr>
                        <w:rFonts w:ascii="Calibri" w:hAnsi="Calibri" w:cs="Times New Roman"/>
                      </w:rPr>
                      <w:fldChar w:fldCharType="begin"/>
                    </w:r>
                    <w:r>
                      <w:rPr>
                        <w:rFonts w:ascii="Calibri" w:hAnsi="Calibri" w:cs="Times New Roman"/>
                        <w:lang w:val="en-US"/>
                      </w:rPr>
                      <w:instrText xml:space="preserve"> CITATION Dic03 \l 1033 </w:instrText>
                    </w:r>
                    <w:r>
                      <w:rPr>
                        <w:rFonts w:ascii="Calibri" w:hAnsi="Calibri" w:cs="Times New Roman"/>
                      </w:rPr>
                      <w:fldChar w:fldCharType="separate"/>
                    </w:r>
                    <w:r w:rsidRPr="00DA0431">
                      <w:rPr>
                        <w:rFonts w:ascii="Calibri" w:hAnsi="Calibri" w:cs="Times New Roman"/>
                        <w:noProof/>
                        <w:lang w:val="en-US"/>
                      </w:rPr>
                      <w:t>(Dickey, Sophie Treadwell’s Summer with Boleslavsky and Lectures for the American Laboratory Theatre)</w:t>
                    </w:r>
                    <w:r>
                      <w:rPr>
                        <w:rFonts w:ascii="Calibri" w:hAnsi="Calibri" w:cs="Times New Roman"/>
                      </w:rPr>
                      <w:fldChar w:fldCharType="end"/>
                    </w:r>
                  </w:sdtContent>
                </w:sdt>
              </w:p>
              <w:p w14:paraId="5B008F52" w14:textId="77777777" w:rsidR="00DA0431" w:rsidRPr="00DA0431" w:rsidRDefault="00DA0431" w:rsidP="00DA0431">
                <w:pPr>
                  <w:rPr>
                    <w:rFonts w:ascii="Calibri" w:hAnsi="Calibri" w:cs="Times New Roman"/>
                  </w:rPr>
                </w:pPr>
              </w:p>
              <w:p w14:paraId="3F871E6C" w14:textId="77777777" w:rsidR="00DA0431" w:rsidRDefault="00DA0431" w:rsidP="00DA0431">
                <w:pPr>
                  <w:rPr>
                    <w:rFonts w:ascii="Calibri" w:hAnsi="Calibri" w:cs="Times New Roman"/>
                  </w:rPr>
                </w:pPr>
                <w:sdt>
                  <w:sdtPr>
                    <w:rPr>
                      <w:rFonts w:ascii="Calibri" w:hAnsi="Calibri" w:cs="Times New Roman"/>
                    </w:rPr>
                    <w:id w:val="1160199528"/>
                    <w:citation/>
                  </w:sdtPr>
                  <w:sdtContent>
                    <w:r>
                      <w:rPr>
                        <w:rFonts w:ascii="Calibri" w:hAnsi="Calibri" w:cs="Times New Roman"/>
                      </w:rPr>
                      <w:fldChar w:fldCharType="begin"/>
                    </w:r>
                    <w:r>
                      <w:rPr>
                        <w:rFonts w:ascii="Calibri" w:hAnsi="Calibri" w:cs="Times New Roman"/>
                        <w:lang w:val="en-US"/>
                      </w:rPr>
                      <w:instrText xml:space="preserve"> CITATION Ozi08 \l 1033 </w:instrText>
                    </w:r>
                    <w:r>
                      <w:rPr>
                        <w:rFonts w:ascii="Calibri" w:hAnsi="Calibri" w:cs="Times New Roman"/>
                      </w:rPr>
                      <w:fldChar w:fldCharType="separate"/>
                    </w:r>
                    <w:r w:rsidRPr="00DA0431">
                      <w:rPr>
                        <w:rFonts w:ascii="Calibri" w:hAnsi="Calibri" w:cs="Times New Roman"/>
                        <w:noProof/>
                        <w:lang w:val="en-US"/>
                      </w:rPr>
                      <w:t>(Ozieblo and Dickey)</w:t>
                    </w:r>
                    <w:r>
                      <w:rPr>
                        <w:rFonts w:ascii="Calibri" w:hAnsi="Calibri" w:cs="Times New Roman"/>
                      </w:rPr>
                      <w:fldChar w:fldCharType="end"/>
                    </w:r>
                  </w:sdtContent>
                </w:sdt>
              </w:p>
              <w:p w14:paraId="3DA6E2B6" w14:textId="77777777" w:rsidR="00DA0431" w:rsidRPr="00DA0431" w:rsidRDefault="00DA0431" w:rsidP="00DA0431">
                <w:pPr>
                  <w:rPr>
                    <w:rFonts w:ascii="Calibri" w:hAnsi="Calibri" w:cs="Times New Roman"/>
                  </w:rPr>
                </w:pPr>
              </w:p>
              <w:p w14:paraId="465432EA" w14:textId="77777777" w:rsidR="003235A7" w:rsidRPr="00DA0431" w:rsidRDefault="004034F0" w:rsidP="00FB11DE">
                <w:pPr>
                  <w:rPr>
                    <w:rFonts w:ascii="Calibri" w:hAnsi="Calibri" w:cs="Times New Roman"/>
                  </w:rPr>
                </w:pPr>
                <w:sdt>
                  <w:sdtPr>
                    <w:rPr>
                      <w:rFonts w:ascii="Calibri" w:hAnsi="Calibri" w:cs="Times New Roman"/>
                    </w:rPr>
                    <w:id w:val="-1785268587"/>
                    <w:citation/>
                  </w:sdtPr>
                  <w:sdtContent>
                    <w:r>
                      <w:rPr>
                        <w:rFonts w:ascii="Calibri" w:hAnsi="Calibri" w:cs="Times New Roman"/>
                      </w:rPr>
                      <w:fldChar w:fldCharType="begin"/>
                    </w:r>
                    <w:r>
                      <w:rPr>
                        <w:rFonts w:ascii="Calibri" w:hAnsi="Calibri" w:cs="Times New Roman"/>
                        <w:lang w:val="en-US"/>
                      </w:rPr>
                      <w:instrText xml:space="preserve"> CITATION Wal05 \l 1033 </w:instrText>
                    </w:r>
                    <w:r>
                      <w:rPr>
                        <w:rFonts w:ascii="Calibri" w:hAnsi="Calibri" w:cs="Times New Roman"/>
                      </w:rPr>
                      <w:fldChar w:fldCharType="separate"/>
                    </w:r>
                    <w:r w:rsidRPr="004034F0">
                      <w:rPr>
                        <w:rFonts w:ascii="Calibri" w:hAnsi="Calibri" w:cs="Times New Roman"/>
                        <w:noProof/>
                        <w:lang w:val="en-US"/>
                      </w:rPr>
                      <w:t>(Walker)</w:t>
                    </w:r>
                    <w:r>
                      <w:rPr>
                        <w:rFonts w:ascii="Calibri" w:hAnsi="Calibri" w:cs="Times New Roman"/>
                      </w:rPr>
                      <w:fldChar w:fldCharType="end"/>
                    </w:r>
                  </w:sdtContent>
                </w:sdt>
              </w:p>
            </w:sdtContent>
          </w:sdt>
        </w:tc>
      </w:tr>
    </w:tbl>
    <w:p w14:paraId="45B00D8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A8E83" w14:textId="77777777" w:rsidR="00DA0431" w:rsidRDefault="00DA0431" w:rsidP="007A0D55">
      <w:pPr>
        <w:spacing w:after="0" w:line="240" w:lineRule="auto"/>
      </w:pPr>
      <w:r>
        <w:separator/>
      </w:r>
    </w:p>
  </w:endnote>
  <w:endnote w:type="continuationSeparator" w:id="0">
    <w:p w14:paraId="4FCFF0BF" w14:textId="77777777" w:rsidR="00DA0431" w:rsidRDefault="00DA04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A1E08" w14:textId="77777777" w:rsidR="00DA0431" w:rsidRDefault="00DA0431" w:rsidP="007A0D55">
      <w:pPr>
        <w:spacing w:after="0" w:line="240" w:lineRule="auto"/>
      </w:pPr>
      <w:r>
        <w:separator/>
      </w:r>
    </w:p>
  </w:footnote>
  <w:footnote w:type="continuationSeparator" w:id="0">
    <w:p w14:paraId="1FCE32A8" w14:textId="77777777" w:rsidR="00DA0431" w:rsidRDefault="00DA04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DF013" w14:textId="77777777" w:rsidR="00DA0431" w:rsidRDefault="00DA04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0FEF7C" w14:textId="77777777" w:rsidR="00DA0431" w:rsidRDefault="00DA04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3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4F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0431"/>
    <w:rsid w:val="00DC6B48"/>
    <w:rsid w:val="00DF01B0"/>
    <w:rsid w:val="00E85A05"/>
    <w:rsid w:val="00E95829"/>
    <w:rsid w:val="00EA606C"/>
    <w:rsid w:val="00EB0C8C"/>
    <w:rsid w:val="00EB51FD"/>
    <w:rsid w:val="00EB77DB"/>
    <w:rsid w:val="00ED139F"/>
    <w:rsid w:val="00EF74F7"/>
    <w:rsid w:val="00F1346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8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4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4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A0431"/>
    <w:rPr>
      <w:sz w:val="16"/>
      <w:szCs w:val="16"/>
    </w:rPr>
  </w:style>
  <w:style w:type="paragraph" w:styleId="CommentText">
    <w:name w:val="annotation text"/>
    <w:basedOn w:val="Normal"/>
    <w:link w:val="CommentTextChar"/>
    <w:uiPriority w:val="99"/>
    <w:semiHidden/>
    <w:unhideWhenUsed/>
    <w:rsid w:val="00DA043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DA0431"/>
    <w:rPr>
      <w:rFonts w:eastAsiaTheme="minorEastAsia"/>
      <w:sz w:val="20"/>
      <w:szCs w:val="20"/>
      <w:lang w:val="en-US"/>
    </w:rPr>
  </w:style>
  <w:style w:type="character" w:styleId="Hyperlink">
    <w:name w:val="Hyperlink"/>
    <w:basedOn w:val="DefaultParagraphFont"/>
    <w:uiPriority w:val="99"/>
    <w:unhideWhenUsed/>
    <w:rsid w:val="00DA0431"/>
    <w:rPr>
      <w:color w:val="0563C1" w:themeColor="hyperlink"/>
      <w:u w:val="single"/>
    </w:rPr>
  </w:style>
  <w:style w:type="paragraph" w:styleId="Caption">
    <w:name w:val="caption"/>
    <w:basedOn w:val="Normal"/>
    <w:next w:val="Normal"/>
    <w:uiPriority w:val="35"/>
    <w:semiHidden/>
    <w:qFormat/>
    <w:rsid w:val="00F1346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4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4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A0431"/>
    <w:rPr>
      <w:sz w:val="16"/>
      <w:szCs w:val="16"/>
    </w:rPr>
  </w:style>
  <w:style w:type="paragraph" w:styleId="CommentText">
    <w:name w:val="annotation text"/>
    <w:basedOn w:val="Normal"/>
    <w:link w:val="CommentTextChar"/>
    <w:uiPriority w:val="99"/>
    <w:semiHidden/>
    <w:unhideWhenUsed/>
    <w:rsid w:val="00DA043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DA0431"/>
    <w:rPr>
      <w:rFonts w:eastAsiaTheme="minorEastAsia"/>
      <w:sz w:val="20"/>
      <w:szCs w:val="20"/>
      <w:lang w:val="en-US"/>
    </w:rPr>
  </w:style>
  <w:style w:type="character" w:styleId="Hyperlink">
    <w:name w:val="Hyperlink"/>
    <w:basedOn w:val="DefaultParagraphFont"/>
    <w:uiPriority w:val="99"/>
    <w:unhideWhenUsed/>
    <w:rsid w:val="00DA0431"/>
    <w:rPr>
      <w:color w:val="0563C1" w:themeColor="hyperlink"/>
      <w:u w:val="single"/>
    </w:rPr>
  </w:style>
  <w:style w:type="paragraph" w:styleId="Caption">
    <w:name w:val="caption"/>
    <w:basedOn w:val="Normal"/>
    <w:next w:val="Normal"/>
    <w:uiPriority w:val="35"/>
    <w:semiHidden/>
    <w:qFormat/>
    <w:rsid w:val="00F1346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brary.arizona.edu/exhibits/treadwell/" TargetMode="External"/><Relationship Id="rId10" Type="http://schemas.openxmlformats.org/officeDocument/2006/relationships/hyperlink" Target="http://speccoll.library.arizona.edu/collections/papers-sophie-treadw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DEB8E05F545847A6DFD1C1813914CD"/>
        <w:category>
          <w:name w:val="General"/>
          <w:gallery w:val="placeholder"/>
        </w:category>
        <w:types>
          <w:type w:val="bbPlcHdr"/>
        </w:types>
        <w:behaviors>
          <w:behavior w:val="content"/>
        </w:behaviors>
        <w:guid w:val="{D8D6544F-C1B3-0340-BBC6-929DA053D2F1}"/>
      </w:docPartPr>
      <w:docPartBody>
        <w:p w:rsidR="00000000" w:rsidRDefault="004E117A">
          <w:pPr>
            <w:pStyle w:val="49DEB8E05F545847A6DFD1C1813914CD"/>
          </w:pPr>
          <w:r w:rsidRPr="00CC586D">
            <w:rPr>
              <w:rStyle w:val="PlaceholderText"/>
              <w:b/>
              <w:color w:val="FFFFFF" w:themeColor="background1"/>
            </w:rPr>
            <w:t>[Salutation]</w:t>
          </w:r>
        </w:p>
      </w:docPartBody>
    </w:docPart>
    <w:docPart>
      <w:docPartPr>
        <w:name w:val="EAEFDFC428A7D5438F59AB3AFF90D06F"/>
        <w:category>
          <w:name w:val="General"/>
          <w:gallery w:val="placeholder"/>
        </w:category>
        <w:types>
          <w:type w:val="bbPlcHdr"/>
        </w:types>
        <w:behaviors>
          <w:behavior w:val="content"/>
        </w:behaviors>
        <w:guid w:val="{DCEC0CF0-DEE1-014C-9645-7E08787592B0}"/>
      </w:docPartPr>
      <w:docPartBody>
        <w:p w:rsidR="00000000" w:rsidRDefault="004E117A">
          <w:pPr>
            <w:pStyle w:val="EAEFDFC428A7D5438F59AB3AFF90D06F"/>
          </w:pPr>
          <w:r>
            <w:rPr>
              <w:rStyle w:val="PlaceholderText"/>
            </w:rPr>
            <w:t>[First name]</w:t>
          </w:r>
        </w:p>
      </w:docPartBody>
    </w:docPart>
    <w:docPart>
      <w:docPartPr>
        <w:name w:val="0F68C7789EFE47418EE744A128783043"/>
        <w:category>
          <w:name w:val="General"/>
          <w:gallery w:val="placeholder"/>
        </w:category>
        <w:types>
          <w:type w:val="bbPlcHdr"/>
        </w:types>
        <w:behaviors>
          <w:behavior w:val="content"/>
        </w:behaviors>
        <w:guid w:val="{21A5B76B-1E26-DC41-8955-A965BF12268B}"/>
      </w:docPartPr>
      <w:docPartBody>
        <w:p w:rsidR="00000000" w:rsidRDefault="004E117A">
          <w:pPr>
            <w:pStyle w:val="0F68C7789EFE47418EE744A128783043"/>
          </w:pPr>
          <w:r>
            <w:rPr>
              <w:rStyle w:val="PlaceholderText"/>
            </w:rPr>
            <w:t>[Middle name]</w:t>
          </w:r>
        </w:p>
      </w:docPartBody>
    </w:docPart>
    <w:docPart>
      <w:docPartPr>
        <w:name w:val="14A05CE2F366A448A2384B6BA0BB5F34"/>
        <w:category>
          <w:name w:val="General"/>
          <w:gallery w:val="placeholder"/>
        </w:category>
        <w:types>
          <w:type w:val="bbPlcHdr"/>
        </w:types>
        <w:behaviors>
          <w:behavior w:val="content"/>
        </w:behaviors>
        <w:guid w:val="{078CA366-1D36-2447-9A38-ABEA0EE6C469}"/>
      </w:docPartPr>
      <w:docPartBody>
        <w:p w:rsidR="00000000" w:rsidRDefault="004E117A">
          <w:pPr>
            <w:pStyle w:val="14A05CE2F366A448A2384B6BA0BB5F34"/>
          </w:pPr>
          <w:r>
            <w:rPr>
              <w:rStyle w:val="PlaceholderText"/>
            </w:rPr>
            <w:t>[Last name]</w:t>
          </w:r>
        </w:p>
      </w:docPartBody>
    </w:docPart>
    <w:docPart>
      <w:docPartPr>
        <w:name w:val="869F1DC46895AE4B9CAF254FFD8100AF"/>
        <w:category>
          <w:name w:val="General"/>
          <w:gallery w:val="placeholder"/>
        </w:category>
        <w:types>
          <w:type w:val="bbPlcHdr"/>
        </w:types>
        <w:behaviors>
          <w:behavior w:val="content"/>
        </w:behaviors>
        <w:guid w:val="{34F632A4-4F54-E747-A536-9907179FB587}"/>
      </w:docPartPr>
      <w:docPartBody>
        <w:p w:rsidR="00000000" w:rsidRDefault="004E117A">
          <w:pPr>
            <w:pStyle w:val="869F1DC46895AE4B9CAF254FFD8100AF"/>
          </w:pPr>
          <w:r>
            <w:rPr>
              <w:rStyle w:val="PlaceholderText"/>
            </w:rPr>
            <w:t>[Enter your biography]</w:t>
          </w:r>
        </w:p>
      </w:docPartBody>
    </w:docPart>
    <w:docPart>
      <w:docPartPr>
        <w:name w:val="51BEB60CFEE4CB47AC7289DCC5007154"/>
        <w:category>
          <w:name w:val="General"/>
          <w:gallery w:val="placeholder"/>
        </w:category>
        <w:types>
          <w:type w:val="bbPlcHdr"/>
        </w:types>
        <w:behaviors>
          <w:behavior w:val="content"/>
        </w:behaviors>
        <w:guid w:val="{E5352ED2-361A-2649-835F-DC2B699E3C1E}"/>
      </w:docPartPr>
      <w:docPartBody>
        <w:p w:rsidR="00000000" w:rsidRDefault="004E117A">
          <w:pPr>
            <w:pStyle w:val="51BEB60CFEE4CB47AC7289DCC5007154"/>
          </w:pPr>
          <w:r>
            <w:rPr>
              <w:rStyle w:val="PlaceholderText"/>
            </w:rPr>
            <w:t>[Enter the institution with which you are affiliated]</w:t>
          </w:r>
        </w:p>
      </w:docPartBody>
    </w:docPart>
    <w:docPart>
      <w:docPartPr>
        <w:name w:val="AA37B97CE01ADC4F8578F5B4B79B6FA1"/>
        <w:category>
          <w:name w:val="General"/>
          <w:gallery w:val="placeholder"/>
        </w:category>
        <w:types>
          <w:type w:val="bbPlcHdr"/>
        </w:types>
        <w:behaviors>
          <w:behavior w:val="content"/>
        </w:behaviors>
        <w:guid w:val="{5ADD45AB-89A6-D74C-8E5C-2A67A6F81A56}"/>
      </w:docPartPr>
      <w:docPartBody>
        <w:p w:rsidR="00000000" w:rsidRDefault="004E117A">
          <w:pPr>
            <w:pStyle w:val="AA37B97CE01ADC4F8578F5B4B79B6FA1"/>
          </w:pPr>
          <w:r w:rsidRPr="00EF74F7">
            <w:rPr>
              <w:b/>
              <w:color w:val="808080" w:themeColor="background1" w:themeShade="80"/>
            </w:rPr>
            <w:t>[Enter the headword for your article]</w:t>
          </w:r>
        </w:p>
      </w:docPartBody>
    </w:docPart>
    <w:docPart>
      <w:docPartPr>
        <w:name w:val="103F226152949F43978C8F37B758B6BA"/>
        <w:category>
          <w:name w:val="General"/>
          <w:gallery w:val="placeholder"/>
        </w:category>
        <w:types>
          <w:type w:val="bbPlcHdr"/>
        </w:types>
        <w:behaviors>
          <w:behavior w:val="content"/>
        </w:behaviors>
        <w:guid w:val="{E9C98781-37E7-134C-8B0A-57EC1797BAA8}"/>
      </w:docPartPr>
      <w:docPartBody>
        <w:p w:rsidR="00000000" w:rsidRDefault="004E117A">
          <w:pPr>
            <w:pStyle w:val="103F226152949F43978C8F37B758B6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CBA6DC2F411F45826098312F82673B"/>
        <w:category>
          <w:name w:val="General"/>
          <w:gallery w:val="placeholder"/>
        </w:category>
        <w:types>
          <w:type w:val="bbPlcHdr"/>
        </w:types>
        <w:behaviors>
          <w:behavior w:val="content"/>
        </w:behaviors>
        <w:guid w:val="{554E5AEA-24E3-7D4A-8F4D-2539EDD5958E}"/>
      </w:docPartPr>
      <w:docPartBody>
        <w:p w:rsidR="00000000" w:rsidRDefault="004E117A">
          <w:pPr>
            <w:pStyle w:val="E7CBA6DC2F411F45826098312F826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DDA11D47B0FF4895963BF303BCF890"/>
        <w:category>
          <w:name w:val="General"/>
          <w:gallery w:val="placeholder"/>
        </w:category>
        <w:types>
          <w:type w:val="bbPlcHdr"/>
        </w:types>
        <w:behaviors>
          <w:behavior w:val="content"/>
        </w:behaviors>
        <w:guid w:val="{1955B5B7-234A-DE44-AAFF-9BB49D242E73}"/>
      </w:docPartPr>
      <w:docPartBody>
        <w:p w:rsidR="00000000" w:rsidRDefault="004E117A">
          <w:pPr>
            <w:pStyle w:val="D2DDA11D47B0FF4895963BF303BCF8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E2D3A4783FD54EA367B82A40EE882D"/>
        <w:category>
          <w:name w:val="General"/>
          <w:gallery w:val="placeholder"/>
        </w:category>
        <w:types>
          <w:type w:val="bbPlcHdr"/>
        </w:types>
        <w:behaviors>
          <w:behavior w:val="content"/>
        </w:behaviors>
        <w:guid w:val="{C1FD2D0E-1D9D-BD40-8EAD-4BBDF0AA8F63}"/>
      </w:docPartPr>
      <w:docPartBody>
        <w:p w:rsidR="00000000" w:rsidRDefault="004E117A">
          <w:pPr>
            <w:pStyle w:val="E1E2D3A4783FD54EA367B82A40EE882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DEB8E05F545847A6DFD1C1813914CD">
    <w:name w:val="49DEB8E05F545847A6DFD1C1813914CD"/>
  </w:style>
  <w:style w:type="paragraph" w:customStyle="1" w:styleId="EAEFDFC428A7D5438F59AB3AFF90D06F">
    <w:name w:val="EAEFDFC428A7D5438F59AB3AFF90D06F"/>
  </w:style>
  <w:style w:type="paragraph" w:customStyle="1" w:styleId="0F68C7789EFE47418EE744A128783043">
    <w:name w:val="0F68C7789EFE47418EE744A128783043"/>
  </w:style>
  <w:style w:type="paragraph" w:customStyle="1" w:styleId="14A05CE2F366A448A2384B6BA0BB5F34">
    <w:name w:val="14A05CE2F366A448A2384B6BA0BB5F34"/>
  </w:style>
  <w:style w:type="paragraph" w:customStyle="1" w:styleId="869F1DC46895AE4B9CAF254FFD8100AF">
    <w:name w:val="869F1DC46895AE4B9CAF254FFD8100AF"/>
  </w:style>
  <w:style w:type="paragraph" w:customStyle="1" w:styleId="51BEB60CFEE4CB47AC7289DCC5007154">
    <w:name w:val="51BEB60CFEE4CB47AC7289DCC5007154"/>
  </w:style>
  <w:style w:type="paragraph" w:customStyle="1" w:styleId="AA37B97CE01ADC4F8578F5B4B79B6FA1">
    <w:name w:val="AA37B97CE01ADC4F8578F5B4B79B6FA1"/>
  </w:style>
  <w:style w:type="paragraph" w:customStyle="1" w:styleId="103F226152949F43978C8F37B758B6BA">
    <w:name w:val="103F226152949F43978C8F37B758B6BA"/>
  </w:style>
  <w:style w:type="paragraph" w:customStyle="1" w:styleId="E7CBA6DC2F411F45826098312F82673B">
    <w:name w:val="E7CBA6DC2F411F45826098312F82673B"/>
  </w:style>
  <w:style w:type="paragraph" w:customStyle="1" w:styleId="D2DDA11D47B0FF4895963BF303BCF890">
    <w:name w:val="D2DDA11D47B0FF4895963BF303BCF890"/>
  </w:style>
  <w:style w:type="paragraph" w:customStyle="1" w:styleId="E1E2D3A4783FD54EA367B82A40EE882D">
    <w:name w:val="E1E2D3A4783FD54EA367B82A40EE88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DEB8E05F545847A6DFD1C1813914CD">
    <w:name w:val="49DEB8E05F545847A6DFD1C1813914CD"/>
  </w:style>
  <w:style w:type="paragraph" w:customStyle="1" w:styleId="EAEFDFC428A7D5438F59AB3AFF90D06F">
    <w:name w:val="EAEFDFC428A7D5438F59AB3AFF90D06F"/>
  </w:style>
  <w:style w:type="paragraph" w:customStyle="1" w:styleId="0F68C7789EFE47418EE744A128783043">
    <w:name w:val="0F68C7789EFE47418EE744A128783043"/>
  </w:style>
  <w:style w:type="paragraph" w:customStyle="1" w:styleId="14A05CE2F366A448A2384B6BA0BB5F34">
    <w:name w:val="14A05CE2F366A448A2384B6BA0BB5F34"/>
  </w:style>
  <w:style w:type="paragraph" w:customStyle="1" w:styleId="869F1DC46895AE4B9CAF254FFD8100AF">
    <w:name w:val="869F1DC46895AE4B9CAF254FFD8100AF"/>
  </w:style>
  <w:style w:type="paragraph" w:customStyle="1" w:styleId="51BEB60CFEE4CB47AC7289DCC5007154">
    <w:name w:val="51BEB60CFEE4CB47AC7289DCC5007154"/>
  </w:style>
  <w:style w:type="paragraph" w:customStyle="1" w:styleId="AA37B97CE01ADC4F8578F5B4B79B6FA1">
    <w:name w:val="AA37B97CE01ADC4F8578F5B4B79B6FA1"/>
  </w:style>
  <w:style w:type="paragraph" w:customStyle="1" w:styleId="103F226152949F43978C8F37B758B6BA">
    <w:name w:val="103F226152949F43978C8F37B758B6BA"/>
  </w:style>
  <w:style w:type="paragraph" w:customStyle="1" w:styleId="E7CBA6DC2F411F45826098312F82673B">
    <w:name w:val="E7CBA6DC2F411F45826098312F82673B"/>
  </w:style>
  <w:style w:type="paragraph" w:customStyle="1" w:styleId="D2DDA11D47B0FF4895963BF303BCF890">
    <w:name w:val="D2DDA11D47B0FF4895963BF303BCF890"/>
  </w:style>
  <w:style w:type="paragraph" w:customStyle="1" w:styleId="E1E2D3A4783FD54EA367B82A40EE882D">
    <w:name w:val="E1E2D3A4783FD54EA367B82A40EE8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Dic99</b:Tag>
    <b:SourceType>BookSection</b:SourceType>
    <b:Guid>{D220CBCE-7DA3-344A-AE0E-1A29C1009F92}</b:Guid>
    <b:Title>The ‘Real Lives’ of Sophie Treadwell: Expressionism and the Feminist Aesthetic in Machinal and For Saxophone</b:Title>
    <b:City>Athens</b:City>
    <b:Publisher>University of Georgia Press</b:Publisher>
    <b:Year>1999</b:Year>
    <b:Pages>176-84</b:Pages>
    <b:Author>
      <b:Author>
        <b:NameList>
          <b:Person>
            <b:Last>Dickey</b:Last>
            <b:First>Jerry</b:First>
            <b:Middle>R.</b:Middle>
          </b:Person>
        </b:NameList>
      </b:Author>
      <b:Editor>
        <b:NameList>
          <b:Person>
            <b:Last>Campbell Reesman</b:Last>
            <b:First>Jeanne</b:First>
          </b:Person>
        </b:NameList>
      </b:Editor>
    </b:Author>
    <b:BookTitle>Speaking the Other Self: American Women Writers</b:BookTitle>
    <b:RefOrder>1</b:RefOrder>
  </b:Source>
  <b:Source>
    <b:Tag>Dic991</b:Tag>
    <b:SourceType>BookSection</b:SourceType>
    <b:Guid>{F3FD7793-512B-4846-9D75-27E05862D780}</b:Guid>
    <b:Author>
      <b:Author>
        <b:NameList>
          <b:Person>
            <b:Last>Dickey</b:Last>
            <b:First>Jerry</b:First>
            <b:Middle>R.</b:Middle>
          </b:Person>
        </b:NameList>
      </b:Author>
      <b:Editor>
        <b:NameList>
          <b:Person>
            <b:Last>Murphy</b:Last>
            <b:First>Brenda</b:First>
          </b:Person>
        </b:NameList>
      </b:Editor>
    </b:Author>
    <b:Title>The Expressionist Moment: Sophie Treadwell</b:Title>
    <b:BookTitle>The  Cambridge Companion to American Women Playwrights</b:BookTitle>
    <b:City>New York</b:City>
    <b:Publisher>Cambridge University Press</b:Publisher>
    <b:Year>1999</b:Year>
    <b:Pages>66-81</b:Pages>
    <b:RefOrder>2</b:RefOrder>
  </b:Source>
  <b:Source>
    <b:Tag>Dic97</b:Tag>
    <b:SourceType>Book</b:SourceType>
    <b:Guid>{E7298219-3C1B-974B-9201-77F69B8BC767}</b:Guid>
    <b:Title>Sophie Treadwell: A Research and Production Sourcebook</b:Title>
    <b:City>Westport</b:City>
    <b:StateProvince>CT</b:StateProvince>
    <b:Publisher>Greenwood</b:Publisher>
    <b:Year>1997</b:Year>
    <b:Author>
      <b:Author>
        <b:NameList>
          <b:Person>
            <b:Last>Dickey</b:Last>
            <b:First>Jerry</b:First>
            <b:Middle>R.</b:Middle>
          </b:Person>
        </b:NameList>
      </b:Author>
    </b:Author>
    <b:RefOrder>3</b:RefOrder>
  </b:Source>
  <b:Source>
    <b:Tag>Dic03</b:Tag>
    <b:SourceType>BookSection</b:SourceType>
    <b:Guid>{5760F241-EA77-3744-9AA2-0A79B4F6F1B5}</b:Guid>
    <b:Title>Sophie Treadwell’s Summer with Boleslavsky and Lectures for the American Laboratory Theatre</b:Title>
    <b:City>Westport</b:City>
    <b:StateProvince>CT</b:StateProvince>
    <b:Publisher>Greenwood</b:Publisher>
    <b:Year>2003</b:Year>
    <b:Author>
      <b:Author>
        <b:NameList>
          <b:Person>
            <b:Last>Dickey</b:Last>
            <b:First>Jerry</b:First>
            <b:Middle>R.</b:Middle>
          </b:Person>
        </b:NameList>
      </b:Author>
      <b:Editor>
        <b:NameList>
          <b:Person>
            <b:Last>Gewirtz</b:Last>
            <b:First>Arthur</b:First>
          </b:Person>
          <b:Person>
            <b:Last>Kolb</b:Last>
            <b:First>James</b:First>
            <b:Middle>J.</b:Middle>
          </b:Person>
        </b:NameList>
      </b:Editor>
    </b:Author>
    <b:BookTitle>Experimenters, Rebels and Disparate Voices: The Theatre of the 1920s Celebrates American Diversity</b:BookTitle>
    <b:RefOrder>4</b:RefOrder>
  </b:Source>
  <b:Source>
    <b:Tag>Ozi08</b:Tag>
    <b:SourceType>Book</b:SourceType>
    <b:Guid>{34B3866A-1B22-D842-B3A7-AAE74FE687C7}</b:Guid>
    <b:Title>Susan Glaspell and Sophie Treadwell</b:Title>
    <b:City>London</b:City>
    <b:Publisher>Routledge</b:Publisher>
    <b:Year>2008</b:Year>
    <b:Author>
      <b:Author>
        <b:NameList>
          <b:Person>
            <b:Last>Ozieblo</b:Last>
            <b:First>Barbara</b:First>
          </b:Person>
          <b:Person>
            <b:Last>Dickey</b:Last>
            <b:First>Jerry</b:First>
            <b:Middle>R.</b:Middle>
          </b:Person>
        </b:NameList>
      </b:Author>
    </b:Author>
    <b:RefOrder>5</b:RefOrder>
  </b:Source>
  <b:Source>
    <b:Tag>Wal05</b:Tag>
    <b:SourceType>Book</b:SourceType>
    <b:Guid>{1196D7C1-DE12-9B49-B3F5-042C3608AAA7}</b:Guid>
    <b:Author>
      <b:Author>
        <b:NameList>
          <b:Person>
            <b:Last>Walker</b:Last>
            <b:First>Julia</b:First>
            <b:Middle>A.</b:Middle>
          </b:Person>
        </b:NameList>
      </b:Author>
    </b:Author>
    <b:Title>Expressionism and Modernism in the American Theatre: Bodies, Voices, Words</b:Title>
    <b:City>Cambridge</b:City>
    <b:Publisher>Cambridge University Press</b:Publisher>
    <b:Year>2005</b:Year>
    <b:RefOrder>6</b:RefOrder>
  </b:Source>
</b:Sources>
</file>

<file path=customXml/itemProps1.xml><?xml version="1.0" encoding="utf-8"?>
<ds:datastoreItem xmlns:ds="http://schemas.openxmlformats.org/officeDocument/2006/customXml" ds:itemID="{ED677170-A830-A14D-B195-4D66DB25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1084</Words>
  <Characters>6179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2015-09-05T16:16:00Z</dcterms:created>
  <dcterms:modified xsi:type="dcterms:W3CDTF">2015-09-05T16:49:00Z</dcterms:modified>
</cp:coreProperties>
</file>