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019FC">
      <w:pPr>
        <w:pStyle w:val="31"/>
        <w:spacing w:line="240" w:lineRule="auto"/>
      </w:pPr>
      <w:r>
        <w:t>链接者集团（Linker Group）统一投研交易体系与执行指南 V8.1</w:t>
      </w:r>
    </w:p>
    <w:p w14:paraId="77C1EDED">
      <w:pPr>
        <w:pStyle w:val="3"/>
        <w:spacing w:line="240" w:lineRule="auto"/>
      </w:pPr>
      <w:r>
        <w:t>一周学习版</w:t>
      </w:r>
    </w:p>
    <w:p w14:paraId="1331D2B8">
      <w:pPr>
        <w:spacing w:line="240" w:lineRule="auto"/>
      </w:pPr>
      <w:r>
        <w:rPr>
          <w:b/>
        </w:rPr>
        <w:t>学习目标：统一研究语言 → 掌握策略矩阵 → 会填一页纸作战地图 → 建立完整框架认知</w:t>
      </w:r>
    </w:p>
    <w:p w14:paraId="05C88FC9">
      <w:pPr>
        <w:spacing w:line="240" w:lineRule="auto"/>
      </w:pPr>
      <w:r>
        <w:t>考核日期：2026年3月2日（周一） | 考核时长：60分钟</w:t>
      </w:r>
    </w:p>
    <w:p w14:paraId="60624948">
      <w:pPr>
        <w:spacing w:line="240" w:lineRule="auto"/>
      </w:pPr>
      <w:r>
        <w:t>────────────────────────────────────────────────────────────</w:t>
      </w:r>
    </w:p>
    <w:p w14:paraId="431AAE92">
      <w:pPr>
        <w:pStyle w:val="3"/>
        <w:spacing w:line="240" w:lineRule="auto"/>
      </w:pPr>
      <w:r>
        <w:t>总纲 — 贝叶斯交易飞轮 3.0</w:t>
      </w:r>
    </w:p>
    <w:p w14:paraId="6556AE2E">
      <w:pPr>
        <w:pStyle w:val="4"/>
        <w:spacing w:line="240" w:lineRule="auto"/>
      </w:pPr>
      <w:r>
        <w:t>核心理念</w:t>
      </w:r>
    </w:p>
    <w:p w14:paraId="70BAF16E">
      <w:pPr>
        <w:spacing w:line="240" w:lineRule="auto"/>
      </w:pPr>
      <w:r>
        <w:t>链接者的交易体系建立在一个核心信念之上：市场是不确定的，但不确定性可以被量化和管理。我们不做单点预测（价格/时间），我们做情景推演与概率管理：用证据更新概率，用风控约束亏损分布。</w:t>
      </w:r>
    </w:p>
    <w:p w14:paraId="0B483109">
      <w:pPr>
        <w:spacing w:line="240" w:lineRule="auto"/>
      </w:pPr>
      <w:r>
        <w:t>交易的本质，是在极度不确定的非线性系统中进行概率管理。飞轮逻辑确保每一步都有章可循，每一个决策都有输入和输出。</w:t>
      </w:r>
    </w:p>
    <w:p w14:paraId="3450BDA9">
      <w:pPr>
        <w:pStyle w:val="4"/>
        <w:spacing w:line="240" w:lineRule="auto"/>
      </w:pPr>
      <w:r>
        <w:t>飞轮模型（八环）</w:t>
      </w:r>
    </w:p>
    <w:p w14:paraId="09A8DF9A">
      <w:pPr>
        <w:spacing w:line="240" w:lineRule="auto"/>
      </w:pPr>
      <w:r>
        <w:rPr>
          <w:b/>
        </w:rPr>
        <w:t>铁律：飞轮只能正转，不能跳环。</w:t>
      </w:r>
    </w:p>
    <w:p w14:paraId="72C99006">
      <w:pPr>
        <w:spacing w:line="240" w:lineRule="auto"/>
      </w:pPr>
      <w:r>
        <w:t>没有宏观定位不下场交易，没有研究不出策略，没有信号验证不下单，没有复盘不开新仓。</w:t>
      </w:r>
    </w:p>
    <w:p w14:paraId="7B30C19E">
      <w:pPr>
        <w:spacing w:line="240" w:lineRule="auto"/>
      </w:pPr>
      <w:r>
        <w:t>飞轮的动力来源：每一次复盘的认知升级，都会提升下一轮研究的先验质量，从而驱动飞轮越转越快、越转越稳。</w:t>
      </w:r>
    </w:p>
    <w:p w14:paraId="518AB704">
      <w:pPr>
        <w:spacing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042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60E147">
            <w:pPr>
              <w:spacing w:before="0" w:after="0" w:line="240" w:lineRule="auto"/>
            </w:pPr>
            <w:r>
              <w:rPr>
                <w:sz w:val="16"/>
              </w:rPr>
              <w:t>环节</w:t>
            </w:r>
          </w:p>
        </w:tc>
        <w:tc>
          <w:tcPr>
            <w:tcW w:w="2160" w:type="dxa"/>
          </w:tcPr>
          <w:p w14:paraId="1178E054">
            <w:pPr>
              <w:spacing w:before="0" w:after="0" w:line="240" w:lineRule="auto"/>
            </w:pPr>
            <w:r>
              <w:rPr>
                <w:sz w:val="16"/>
              </w:rPr>
              <w:t>核心动作</w:t>
            </w:r>
          </w:p>
        </w:tc>
        <w:tc>
          <w:tcPr>
            <w:tcW w:w="2160" w:type="dxa"/>
          </w:tcPr>
          <w:p w14:paraId="1F4274F5">
            <w:pPr>
              <w:spacing w:before="0" w:after="0" w:line="240" w:lineRule="auto"/>
            </w:pPr>
            <w:r>
              <w:rPr>
                <w:sz w:val="16"/>
              </w:rPr>
              <w:t>输出物</w:t>
            </w:r>
          </w:p>
        </w:tc>
        <w:tc>
          <w:tcPr>
            <w:tcW w:w="2160" w:type="dxa"/>
          </w:tcPr>
          <w:p w14:paraId="2CD664B0">
            <w:pPr>
              <w:spacing w:before="0" w:after="0" w:line="240" w:lineRule="auto"/>
            </w:pPr>
            <w:r>
              <w:rPr>
                <w:sz w:val="16"/>
              </w:rPr>
              <w:t>对应支柱</w:t>
            </w:r>
          </w:p>
        </w:tc>
      </w:tr>
      <w:tr w14:paraId="6788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5DBD22">
            <w:pPr>
              <w:spacing w:before="0" w:after="0" w:line="240" w:lineRule="auto"/>
            </w:pPr>
            <w:r>
              <w:rPr>
                <w:sz w:val="16"/>
              </w:rPr>
              <w:t>⓪ 宏观定位</w:t>
            </w:r>
          </w:p>
        </w:tc>
        <w:tc>
          <w:tcPr>
            <w:tcW w:w="2160" w:type="dxa"/>
          </w:tcPr>
          <w:p w14:paraId="4FDA2B31">
            <w:pPr>
              <w:spacing w:before="0" w:after="0" w:line="240" w:lineRule="auto"/>
            </w:pPr>
            <w:r>
              <w:rPr>
                <w:sz w:val="16"/>
              </w:rPr>
              <w:t>判断宏观方向 → 聚焦核心作战品种</w:t>
            </w:r>
          </w:p>
        </w:tc>
        <w:tc>
          <w:tcPr>
            <w:tcW w:w="2160" w:type="dxa"/>
          </w:tcPr>
          <w:p w14:paraId="036741C9">
            <w:pPr>
              <w:spacing w:before="0" w:after="0" w:line="240" w:lineRule="auto"/>
            </w:pPr>
            <w:r>
              <w:rPr>
                <w:sz w:val="16"/>
              </w:rPr>
              <w:t>品种优先级清单</w:t>
            </w:r>
          </w:p>
        </w:tc>
        <w:tc>
          <w:tcPr>
            <w:tcW w:w="2160" w:type="dxa"/>
          </w:tcPr>
          <w:p w14:paraId="4407CD69">
            <w:pPr>
              <w:spacing w:before="0" w:after="0" w:line="240" w:lineRule="auto"/>
            </w:pPr>
            <w:r>
              <w:rPr>
                <w:sz w:val="16"/>
              </w:rPr>
              <w:t>第一支柱</w:t>
            </w:r>
          </w:p>
        </w:tc>
      </w:tr>
      <w:tr w14:paraId="00E0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EC3E47">
            <w:pPr>
              <w:spacing w:before="0" w:after="0" w:line="240" w:lineRule="auto"/>
            </w:pPr>
            <w:r>
              <w:rPr>
                <w:sz w:val="16"/>
              </w:rPr>
              <w:t>① 四维研究</w:t>
            </w:r>
          </w:p>
        </w:tc>
        <w:tc>
          <w:tcPr>
            <w:tcW w:w="2160" w:type="dxa"/>
          </w:tcPr>
          <w:p w14:paraId="12AF8958">
            <w:pPr>
              <w:spacing w:before="0" w:after="0" w:line="240" w:lineRule="auto"/>
            </w:pPr>
            <w:r>
              <w:rPr>
                <w:sz w:val="16"/>
              </w:rPr>
              <w:t>估值/驱动/Price-in/波动率</w:t>
            </w:r>
          </w:p>
        </w:tc>
        <w:tc>
          <w:tcPr>
            <w:tcW w:w="2160" w:type="dxa"/>
          </w:tcPr>
          <w:p w14:paraId="531122D6">
            <w:pPr>
              <w:spacing w:before="0" w:after="0" w:line="240" w:lineRule="auto"/>
            </w:pPr>
            <w:r>
              <w:rPr>
                <w:sz w:val="16"/>
              </w:rPr>
              <w:t>估值锚 + 驱动平衡表/评分 + Price-in评估 + 波动率状态与仓位系数</w:t>
            </w:r>
          </w:p>
        </w:tc>
        <w:tc>
          <w:tcPr>
            <w:tcW w:w="2160" w:type="dxa"/>
          </w:tcPr>
          <w:p w14:paraId="1EDDDBBC">
            <w:pPr>
              <w:spacing w:before="0" w:after="0" w:line="240" w:lineRule="auto"/>
            </w:pPr>
            <w:r>
              <w:rPr>
                <w:sz w:val="16"/>
              </w:rPr>
              <w:t>第二支柱</w:t>
            </w:r>
          </w:p>
        </w:tc>
      </w:tr>
      <w:tr w14:paraId="2AD2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9F83B">
            <w:pPr>
              <w:spacing w:before="0" w:after="0" w:line="240" w:lineRule="auto"/>
            </w:pPr>
            <w:r>
              <w:rPr>
                <w:sz w:val="16"/>
              </w:rPr>
              <w:t>② 策略翻译</w:t>
            </w:r>
          </w:p>
        </w:tc>
        <w:tc>
          <w:tcPr>
            <w:tcW w:w="2160" w:type="dxa"/>
          </w:tcPr>
          <w:p w14:paraId="56B9A19F">
            <w:pPr>
              <w:spacing w:before="0" w:after="0" w:line="240" w:lineRule="auto"/>
            </w:pPr>
            <w:r>
              <w:rPr>
                <w:sz w:val="16"/>
              </w:rPr>
              <w:t>3×3矩阵+套利兵法+期权决策树</w:t>
            </w:r>
          </w:p>
        </w:tc>
        <w:tc>
          <w:tcPr>
            <w:tcW w:w="2160" w:type="dxa"/>
          </w:tcPr>
          <w:p w14:paraId="3A4AC915">
            <w:pPr>
              <w:spacing w:before="0" w:after="0" w:line="240" w:lineRule="auto"/>
            </w:pPr>
            <w:r>
              <w:rPr>
                <w:sz w:val="16"/>
              </w:rPr>
              <w:t>一页纸交易计划</w:t>
            </w:r>
          </w:p>
        </w:tc>
        <w:tc>
          <w:tcPr>
            <w:tcW w:w="2160" w:type="dxa"/>
          </w:tcPr>
          <w:p w14:paraId="07F9C154">
            <w:pPr>
              <w:spacing w:before="0" w:after="0" w:line="240" w:lineRule="auto"/>
            </w:pPr>
            <w:r>
              <w:rPr>
                <w:sz w:val="16"/>
              </w:rPr>
              <w:t>第三支柱</w:t>
            </w:r>
          </w:p>
        </w:tc>
      </w:tr>
      <w:tr w14:paraId="4F06F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FA33AB">
            <w:pPr>
              <w:spacing w:before="0" w:after="0" w:line="240" w:lineRule="auto"/>
            </w:pPr>
            <w:r>
              <w:rPr>
                <w:sz w:val="16"/>
              </w:rPr>
              <w:t>③ 信号验证</w:t>
            </w:r>
          </w:p>
        </w:tc>
        <w:tc>
          <w:tcPr>
            <w:tcW w:w="2160" w:type="dxa"/>
          </w:tcPr>
          <w:p w14:paraId="62918A15">
            <w:pPr>
              <w:spacing w:before="0" w:after="0" w:line="240" w:lineRule="auto"/>
            </w:pPr>
            <w:r>
              <w:rPr>
                <w:sz w:val="16"/>
              </w:rPr>
              <w:t>资金/技术/量价算法哨兵共振确认</w:t>
            </w:r>
          </w:p>
        </w:tc>
        <w:tc>
          <w:tcPr>
            <w:tcW w:w="2160" w:type="dxa"/>
          </w:tcPr>
          <w:p w14:paraId="29336AA1">
            <w:pPr>
              <w:spacing w:before="0" w:after="0" w:line="240" w:lineRule="auto"/>
            </w:pPr>
            <w:r>
              <w:rPr>
                <w:sz w:val="16"/>
              </w:rPr>
              <w:t>预警与验证清单</w:t>
            </w:r>
          </w:p>
        </w:tc>
        <w:tc>
          <w:tcPr>
            <w:tcW w:w="2160" w:type="dxa"/>
          </w:tcPr>
          <w:p w14:paraId="5034A6BE">
            <w:pPr>
              <w:spacing w:before="0" w:after="0" w:line="240" w:lineRule="auto"/>
            </w:pPr>
            <w:r>
              <w:rPr>
                <w:sz w:val="16"/>
              </w:rPr>
              <w:t>第四支柱</w:t>
            </w:r>
          </w:p>
        </w:tc>
      </w:tr>
      <w:tr w14:paraId="59D1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E7580D">
            <w:pPr>
              <w:spacing w:before="0" w:after="0" w:line="240" w:lineRule="auto"/>
            </w:pPr>
            <w:r>
              <w:rPr>
                <w:sz w:val="16"/>
              </w:rPr>
              <w:t>④ 执行落地</w:t>
            </w:r>
          </w:p>
        </w:tc>
        <w:tc>
          <w:tcPr>
            <w:tcW w:w="2160" w:type="dxa"/>
          </w:tcPr>
          <w:p w14:paraId="2455D89F">
            <w:pPr>
              <w:spacing w:before="0" w:after="0" w:line="240" w:lineRule="auto"/>
            </w:pPr>
            <w:r>
              <w:rPr>
                <w:sz w:val="16"/>
              </w:rPr>
              <w:t>沙盘推演+三步建仓+凯利/贝叶斯定仓</w:t>
            </w:r>
          </w:p>
        </w:tc>
        <w:tc>
          <w:tcPr>
            <w:tcW w:w="2160" w:type="dxa"/>
          </w:tcPr>
          <w:p w14:paraId="671295C2">
            <w:pPr>
              <w:spacing w:before="0" w:after="0" w:line="240" w:lineRule="auto"/>
            </w:pPr>
            <w:r>
              <w:rPr>
                <w:sz w:val="16"/>
              </w:rPr>
              <w:t>挂单指令+风控清单</w:t>
            </w:r>
          </w:p>
        </w:tc>
        <w:tc>
          <w:tcPr>
            <w:tcW w:w="2160" w:type="dxa"/>
          </w:tcPr>
          <w:p w14:paraId="3E191CF5">
            <w:pPr>
              <w:spacing w:before="0" w:after="0" w:line="240" w:lineRule="auto"/>
            </w:pPr>
            <w:r>
              <w:rPr>
                <w:sz w:val="16"/>
              </w:rPr>
              <w:t>第五支柱</w:t>
            </w:r>
          </w:p>
        </w:tc>
      </w:tr>
      <w:tr w14:paraId="3AD7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618305">
            <w:pPr>
              <w:spacing w:before="0" w:after="0" w:line="240" w:lineRule="auto"/>
            </w:pPr>
            <w:r>
              <w:rPr>
                <w:sz w:val="16"/>
              </w:rPr>
              <w:t>⑤ 风控守护</w:t>
            </w:r>
          </w:p>
        </w:tc>
        <w:tc>
          <w:tcPr>
            <w:tcW w:w="2160" w:type="dxa"/>
          </w:tcPr>
          <w:p w14:paraId="024C020E">
            <w:pPr>
              <w:spacing w:before="0" w:after="0" w:line="240" w:lineRule="auto"/>
            </w:pPr>
            <w:r>
              <w:rPr>
                <w:sz w:val="16"/>
              </w:rPr>
              <w:t>三级风控网+VAPS系统+极端预案</w:t>
            </w:r>
          </w:p>
        </w:tc>
        <w:tc>
          <w:tcPr>
            <w:tcW w:w="2160" w:type="dxa"/>
          </w:tcPr>
          <w:p w14:paraId="396F63A3">
            <w:pPr>
              <w:spacing w:before="0" w:after="0" w:line="240" w:lineRule="auto"/>
            </w:pPr>
            <w:r>
              <w:rPr>
                <w:sz w:val="16"/>
              </w:rPr>
              <w:t>动态风险头寸管控</w:t>
            </w:r>
          </w:p>
        </w:tc>
        <w:tc>
          <w:tcPr>
            <w:tcW w:w="2160" w:type="dxa"/>
          </w:tcPr>
          <w:p w14:paraId="6E34D868">
            <w:pPr>
              <w:spacing w:before="0" w:after="0" w:line="240" w:lineRule="auto"/>
            </w:pPr>
            <w:r>
              <w:rPr>
                <w:sz w:val="16"/>
              </w:rPr>
              <w:t>第六支柱</w:t>
            </w:r>
          </w:p>
        </w:tc>
      </w:tr>
      <w:tr w14:paraId="60D1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016D3D">
            <w:pPr>
              <w:spacing w:before="0" w:after="0" w:line="240" w:lineRule="auto"/>
            </w:pPr>
            <w:r>
              <w:rPr>
                <w:sz w:val="16"/>
              </w:rPr>
              <w:t>⑥ 交易心理</w:t>
            </w:r>
          </w:p>
        </w:tc>
        <w:tc>
          <w:tcPr>
            <w:tcW w:w="2160" w:type="dxa"/>
          </w:tcPr>
          <w:p w14:paraId="6EDD3C4A">
            <w:pPr>
              <w:spacing w:before="0" w:after="0" w:line="240" w:lineRule="auto"/>
            </w:pPr>
            <w:r>
              <w:rPr>
                <w:sz w:val="16"/>
              </w:rPr>
              <w:t>情绪自检隔离+认知偏误防御+心理韧性训练</w:t>
            </w:r>
          </w:p>
        </w:tc>
        <w:tc>
          <w:tcPr>
            <w:tcW w:w="2160" w:type="dxa"/>
          </w:tcPr>
          <w:p w14:paraId="1A3C3C8C">
            <w:pPr>
              <w:spacing w:before="0" w:after="0" w:line="240" w:lineRule="auto"/>
            </w:pPr>
            <w:r>
              <w:rPr>
                <w:sz w:val="16"/>
              </w:rPr>
              <w:t>情绪温度计/隔离SOP + 心理训练计划</w:t>
            </w:r>
          </w:p>
        </w:tc>
        <w:tc>
          <w:tcPr>
            <w:tcW w:w="2160" w:type="dxa"/>
          </w:tcPr>
          <w:p w14:paraId="67F99C74">
            <w:pPr>
              <w:spacing w:before="0" w:after="0" w:line="240" w:lineRule="auto"/>
            </w:pPr>
            <w:r>
              <w:rPr>
                <w:sz w:val="16"/>
              </w:rPr>
              <w:t>第七支柱</w:t>
            </w:r>
          </w:p>
        </w:tc>
      </w:tr>
      <w:tr w14:paraId="79B5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5FB7FB">
            <w:pPr>
              <w:spacing w:before="0" w:after="0" w:line="240" w:lineRule="auto"/>
            </w:pPr>
            <w:r>
              <w:rPr>
                <w:sz w:val="16"/>
              </w:rPr>
              <w:t>⑦ 复盘与迭代</w:t>
            </w:r>
          </w:p>
        </w:tc>
        <w:tc>
          <w:tcPr>
            <w:tcW w:w="2160" w:type="dxa"/>
          </w:tcPr>
          <w:p w14:paraId="335CDE0A">
            <w:pPr>
              <w:spacing w:before="0" w:after="0" w:line="240" w:lineRule="auto"/>
            </w:pPr>
            <w:r>
              <w:rPr>
                <w:sz w:val="16"/>
              </w:rPr>
              <w:t>R1-R6归因+策略卡/参数库更新+案例沉淀</w:t>
            </w:r>
          </w:p>
        </w:tc>
        <w:tc>
          <w:tcPr>
            <w:tcW w:w="2160" w:type="dxa"/>
          </w:tcPr>
          <w:p w14:paraId="7FB0D104">
            <w:pPr>
              <w:spacing w:before="0" w:after="0" w:line="240" w:lineRule="auto"/>
            </w:pPr>
            <w:r>
              <w:rPr>
                <w:sz w:val="16"/>
              </w:rPr>
              <w:t>复盘报告 + 策略卡/参数库增量 + 案例库条目</w:t>
            </w:r>
          </w:p>
        </w:tc>
        <w:tc>
          <w:tcPr>
            <w:tcW w:w="2160" w:type="dxa"/>
          </w:tcPr>
          <w:p w14:paraId="7CCA904C">
            <w:pPr>
              <w:spacing w:before="0" w:after="0" w:line="240" w:lineRule="auto"/>
            </w:pPr>
            <w:r>
              <w:rPr>
                <w:sz w:val="16"/>
              </w:rPr>
              <w:t>第八支柱</w:t>
            </w:r>
          </w:p>
        </w:tc>
      </w:tr>
    </w:tbl>
    <w:p w14:paraId="673056A9">
      <w:pPr>
        <w:spacing w:line="240" w:lineRule="auto"/>
      </w:pPr>
    </w:p>
    <w:p w14:paraId="56912913">
      <w:pPr>
        <w:pStyle w:val="3"/>
        <w:spacing w:line="240" w:lineRule="auto"/>
      </w:pPr>
      <w:r>
        <w:t>第一支柱 — 宏观视角与战场选择</w:t>
      </w:r>
    </w:p>
    <w:p w14:paraId="6D3EBB07">
      <w:pPr>
        <w:pStyle w:val="4"/>
        <w:spacing w:line="240" w:lineRule="auto"/>
      </w:pPr>
      <w:r>
        <w:t>1.1 八大底层原则</w:t>
      </w:r>
    </w:p>
    <w:p w14:paraId="31352B81">
      <w:pPr>
        <w:spacing w:line="240" w:lineRule="auto"/>
      </w:pPr>
      <w:r>
        <w:t>底层哲学是整个研究框架和交易体系的最基层世界观，是我们面对市场一切决策的根基。以下八大原则融合了多年实践与迭代思考，是每位交易员必须内化于心的行为准则。</w:t>
      </w:r>
    </w:p>
    <w:p w14:paraId="748FD52B">
      <w:pPr>
        <w:spacing w:line="240" w:lineRule="auto"/>
      </w:pPr>
    </w:p>
    <w:p w14:paraId="37FD3DCE">
      <w:pPr>
        <w:spacing w:line="240" w:lineRule="auto"/>
      </w:pPr>
      <w:r>
        <w:rPr>
          <w:b/>
        </w:rPr>
        <w:t>原则一：攻守兼备</w:t>
      </w:r>
    </w:p>
    <w:p w14:paraId="6CC0B819">
      <w:pPr>
        <w:spacing w:line="240" w:lineRule="auto"/>
      </w:pPr>
      <w:r>
        <w:t>防守端（不败）：安全边际+Carry保护。即便看错，时间站在我们这边。进攻端（大胜）：驱动力+预期差。只有强驱动才能带来爆发性Alpha。在交易中追求”不败”和”常胜”的动态平衡。防守端要确保安全边际和正Carry收益（持仓有时间收益或成本优势），即便判断错方向也不至于大亏，做到”不败之地”。进攻端要寻找强驱动和预期差，只有在发现极佳驱动因素时才重仓出击，实现”大胜”。口诀：没有安全边际就不入场（重视防守），没有明确驱动就不重仓（讲究进攻）。</w:t>
      </w:r>
    </w:p>
    <w:p w14:paraId="63B79E89">
      <w:pPr>
        <w:spacing w:line="240" w:lineRule="auto"/>
      </w:pPr>
    </w:p>
    <w:p w14:paraId="1622AC28">
      <w:pPr>
        <w:spacing w:line="240" w:lineRule="auto"/>
      </w:pPr>
      <w:r>
        <w:rPr>
          <w:b/>
        </w:rPr>
        <w:t>原则二：赚取认知范围内的钱</w:t>
      </w:r>
    </w:p>
    <w:p w14:paraId="4019015E">
      <w:pPr>
        <w:spacing w:line="240" w:lineRule="auto"/>
      </w:pPr>
      <w:r>
        <w:t>不押“某日到某价”的单点结论，而用“假设—验证—加注”交易：先把观点写成可验证、可证伪的条件；验证不足时只试仓/用有限风险结构占位；验证增强再加仓；一旦证伪立即退出。</w:t>
      </w:r>
    </w:p>
    <w:p w14:paraId="7D43CD8F">
      <w:pPr>
        <w:spacing w:line="240" w:lineRule="auto"/>
      </w:pPr>
      <w:r>
        <w:rPr>
          <w:b/>
        </w:rPr>
        <w:t>三条纪律：</w:t>
      </w:r>
    </w:p>
    <w:p w14:paraId="3D524A42">
      <w:pPr>
        <w:spacing w:line="240" w:lineRule="auto"/>
      </w:pPr>
      <w:r>
        <w:t>• 验证前不重仓：没看到验证信号前，只允许小仓试错或有限风险结构占位。</w:t>
      </w:r>
    </w:p>
    <w:p w14:paraId="30FAF5F9">
      <w:pPr>
        <w:spacing w:line="240" w:lineRule="auto"/>
      </w:pPr>
      <w:r>
        <w:t>• 验证后才加注：当价格/量仓/现货/基差/期限结构等至少两项同向确认后，才允许加仓与锁仓。</w:t>
      </w:r>
    </w:p>
    <w:p w14:paraId="3C074676">
      <w:pPr>
        <w:spacing w:line="240" w:lineRule="auto"/>
      </w:pPr>
      <w:r>
        <w:t>• 证伪优先：关键假设被否定或结构位失守，立即止损退出，不死扛。</w:t>
      </w:r>
    </w:p>
    <w:p w14:paraId="3EF2DAD1">
      <w:pPr>
        <w:spacing w:line="240" w:lineRule="auto"/>
      </w:pPr>
      <w:r>
        <w:rPr>
          <w:b/>
        </w:rPr>
        <w:t>四项必填：</w:t>
      </w:r>
    </w:p>
    <w:p w14:paraId="06134E4B">
      <w:pPr>
        <w:spacing w:line="240" w:lineRule="auto"/>
      </w:pPr>
      <w:r>
        <w:t>• 目标区间。</w:t>
      </w:r>
    </w:p>
    <w:p w14:paraId="11AD35A1">
      <w:pPr>
        <w:spacing w:line="240" w:lineRule="auto"/>
      </w:pPr>
      <w:r>
        <w:t>• 时间窗口+ 时间止损规则。</w:t>
      </w:r>
    </w:p>
    <w:p w14:paraId="1E1E973D">
      <w:pPr>
        <w:spacing w:line="240" w:lineRule="auto"/>
      </w:pPr>
      <w:r>
        <w:t>• 加仓触发器（满足什么算验证）。</w:t>
      </w:r>
    </w:p>
    <w:p w14:paraId="1CC575C2">
      <w:pPr>
        <w:spacing w:line="240" w:lineRule="auto"/>
      </w:pPr>
      <w:r>
        <w:t>• 证伪条件（出现什么必须退出）。</w:t>
      </w:r>
    </w:p>
    <w:p w14:paraId="085B3C04">
      <w:pPr>
        <w:spacing w:line="240" w:lineRule="auto"/>
      </w:pPr>
    </w:p>
    <w:p w14:paraId="02FEFA21">
      <w:pPr>
        <w:spacing w:line="240" w:lineRule="auto"/>
      </w:pPr>
      <w:r>
        <w:rPr>
          <w:b/>
        </w:rPr>
        <w:t>原则三：追求输小盈大的非对称收益</w:t>
      </w:r>
    </w:p>
    <w:p w14:paraId="016628E2">
      <w:pPr>
        <w:spacing w:line="240" w:lineRule="auto"/>
      </w:pPr>
      <w:r>
        <w:t>用凯利公式来计算单头寸应该放多大的仓位，在长期重复投资中，找到使资金增长率最大化的仓位比例。使用半凯利公式控制单头寸仓位，防止参数估计误差导致过度暴露。凯利公式：f* = (p × b - q) / b，其中 p 为胜率，q = 1 - p 为败率，b 为盈亏比。实操约束：实际仓位 ≤ 1/2 × f*（半凯利）。关键在于仅在胜算和赔率显著有利时才下重注，力图实现盈亏比 ≥ 3:1，胜率 50% 以上。避免赌博式梭哈，宁愿错过不确定的大赚，也不要去碰可能致命的大亏。</w:t>
      </w:r>
    </w:p>
    <w:p w14:paraId="692134F5">
      <w:pPr>
        <w:spacing w:line="240" w:lineRule="auto"/>
      </w:pPr>
    </w:p>
    <w:p w14:paraId="16225039">
      <w:pPr>
        <w:spacing w:line="240" w:lineRule="auto"/>
      </w:pPr>
      <w:r>
        <w:rPr>
          <w:b/>
        </w:rPr>
        <w:t>原则四：贝叶斯思维——概率化交易</w:t>
      </w:r>
    </w:p>
    <w:p w14:paraId="012DC845">
      <w:pPr>
        <w:spacing w:line="240" w:lineRule="auto"/>
      </w:pPr>
      <w:r>
        <w:t>不允许模糊的”大概率看多”，用贝叶斯思维百分比概率方法来计算胜率。P(H|E) = P(E|H) × P(H) / P(E)</w:t>
      </w:r>
    </w:p>
    <w:p w14:paraId="6512D2CD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962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540FB3">
            <w:pPr>
              <w:spacing w:before="0" w:after="0" w:line="240" w:lineRule="auto"/>
            </w:pPr>
            <w:r>
              <w:rPr>
                <w:sz w:val="16"/>
              </w:rPr>
              <w:t>步骤</w:t>
            </w:r>
          </w:p>
        </w:tc>
        <w:tc>
          <w:tcPr>
            <w:tcW w:w="2880" w:type="dxa"/>
          </w:tcPr>
          <w:p w14:paraId="4718E4DF">
            <w:pPr>
              <w:spacing w:before="0" w:after="0" w:line="240" w:lineRule="auto"/>
            </w:pPr>
            <w:r>
              <w:rPr>
                <w:sz w:val="16"/>
              </w:rPr>
              <w:t>内容</w:t>
            </w:r>
          </w:p>
        </w:tc>
        <w:tc>
          <w:tcPr>
            <w:tcW w:w="2880" w:type="dxa"/>
          </w:tcPr>
          <w:p w14:paraId="2BA818A0">
            <w:pPr>
              <w:spacing w:before="0" w:after="0" w:line="240" w:lineRule="auto"/>
            </w:pPr>
            <w:r>
              <w:rPr>
                <w:sz w:val="16"/>
              </w:rPr>
              <w:t>操作标准</w:t>
            </w:r>
          </w:p>
        </w:tc>
      </w:tr>
      <w:tr w14:paraId="117CD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95FC20">
            <w:pPr>
              <w:spacing w:before="0" w:after="0" w:line="240" w:lineRule="auto"/>
            </w:pPr>
            <w:r>
              <w:rPr>
                <w:sz w:val="16"/>
              </w:rPr>
              <w:t>①先验校准</w:t>
            </w:r>
          </w:p>
        </w:tc>
        <w:tc>
          <w:tcPr>
            <w:tcW w:w="2880" w:type="dxa"/>
          </w:tcPr>
          <w:p w14:paraId="0FFE2D4D">
            <w:pPr>
              <w:spacing w:before="0" w:after="0" w:line="240" w:lineRule="auto"/>
            </w:pPr>
            <w:r>
              <w:rPr>
                <w:sz w:val="16"/>
              </w:rPr>
              <w:t>写出明确的先验概率</w:t>
            </w:r>
          </w:p>
        </w:tc>
        <w:tc>
          <w:tcPr>
            <w:tcW w:w="2880" w:type="dxa"/>
          </w:tcPr>
          <w:p w14:paraId="09820304">
            <w:pPr>
              <w:spacing w:before="0" w:after="0" w:line="240" w:lineRule="auto"/>
            </w:pPr>
            <w:r>
              <w:rPr>
                <w:sz w:val="16"/>
              </w:rPr>
              <w:t>产业经验50-70% | 统计模型（基差/库存/利润回归）| 类比历史60% | 专家共识55-65%</w:t>
            </w:r>
          </w:p>
        </w:tc>
      </w:tr>
      <w:tr w14:paraId="6F098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C6BCBA">
            <w:pPr>
              <w:spacing w:before="0" w:after="0" w:line="240" w:lineRule="auto"/>
            </w:pPr>
            <w:r>
              <w:rPr>
                <w:sz w:val="16"/>
              </w:rPr>
              <w:t>②似然比量化</w:t>
            </w:r>
          </w:p>
        </w:tc>
        <w:tc>
          <w:tcPr>
            <w:tcW w:w="2880" w:type="dxa"/>
          </w:tcPr>
          <w:p w14:paraId="4D119E1A">
            <w:pPr>
              <w:spacing w:before="0" w:after="0" w:line="240" w:lineRule="auto"/>
            </w:pPr>
            <w:r>
              <w:rPr>
                <w:sz w:val="16"/>
              </w:rPr>
              <w:t>P(数据|假设真)/P(数据|假设假)</w:t>
            </w:r>
          </w:p>
        </w:tc>
        <w:tc>
          <w:tcPr>
            <w:tcW w:w="2880" w:type="dxa"/>
          </w:tcPr>
          <w:p w14:paraId="53F0D3BE">
            <w:pPr>
              <w:spacing w:before="0" w:after="0" w:line="240" w:lineRule="auto"/>
            </w:pPr>
            <w:r>
              <w:rPr>
                <w:sz w:val="16"/>
              </w:rPr>
              <w:t>强确认3-5× | 中等确认1.5-3× | 弱确认1-1.5× | 反向证据0.3-0.7× | 强证伪&lt;0.2×</w:t>
            </w:r>
          </w:p>
        </w:tc>
      </w:tr>
      <w:tr w14:paraId="0A352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060C9">
            <w:pPr>
              <w:spacing w:before="0" w:after="0" w:line="240" w:lineRule="auto"/>
            </w:pPr>
            <w:r>
              <w:rPr>
                <w:sz w:val="16"/>
              </w:rPr>
              <w:t>③后验→仓位</w:t>
            </w:r>
          </w:p>
        </w:tc>
        <w:tc>
          <w:tcPr>
            <w:tcW w:w="2880" w:type="dxa"/>
          </w:tcPr>
          <w:p w14:paraId="13AF02E9">
            <w:pPr>
              <w:spacing w:before="0" w:after="0" w:line="240" w:lineRule="auto"/>
            </w:pPr>
            <w:r>
              <w:rPr>
                <w:sz w:val="16"/>
              </w:rPr>
              <w:t>后验概率映射仓位</w:t>
            </w:r>
          </w:p>
        </w:tc>
        <w:tc>
          <w:tcPr>
            <w:tcW w:w="2880" w:type="dxa"/>
          </w:tcPr>
          <w:p w14:paraId="2D0CFBA6">
            <w:pPr>
              <w:spacing w:before="0" w:after="0" w:line="240" w:lineRule="auto"/>
            </w:pPr>
            <w:r>
              <w:rPr>
                <w:sz w:val="16"/>
              </w:rPr>
              <w:t>&gt;80%高确信→满仓(60%) | 60-80%→标准仓(30-60%) | 40-60%→轻仓(&lt;30%) | &lt;40%→观望/反向</w:t>
            </w:r>
          </w:p>
        </w:tc>
      </w:tr>
    </w:tbl>
    <w:p w14:paraId="12C74E53">
      <w:pPr>
        <w:spacing w:line="240" w:lineRule="auto"/>
      </w:pPr>
      <w:r>
        <w:rPr>
          <w:b/>
        </w:rPr>
        <w:t>贝叶斯三步操作化：</w:t>
      </w:r>
    </w:p>
    <w:p w14:paraId="092B7B0C">
      <w:pPr>
        <w:spacing w:line="240" w:lineRule="auto"/>
      </w:pPr>
      <w:r>
        <w:rPr>
          <w:b/>
        </w:rPr>
        <w:t>原则五：第一性原理——回归供需本质</w:t>
      </w:r>
    </w:p>
    <w:p w14:paraId="63D8BF37">
      <w:pPr>
        <w:spacing w:line="240" w:lineRule="auto"/>
      </w:pPr>
      <w:r>
        <w:t>中期价格主要由物理供需决定；短期在期货市场，交割结构与资金约束会扭曲价格，并可能通过反身性（价格→行为→供需）影响真实供需。作为现货贸易商，我们用交割与期现流转能力把“基差”变成利润，但必须在合规边界内操作。</w:t>
      </w:r>
    </w:p>
    <w:p w14:paraId="643E43ED">
      <w:pPr>
        <w:spacing w:line="240" w:lineRule="auto"/>
      </w:pPr>
      <w:r>
        <w:t>两张平衡表 + 一张能力表：</w:t>
      </w:r>
    </w:p>
    <w:p w14:paraId="10EBB0DF">
      <w:pPr>
        <w:spacing w:line="240" w:lineRule="auto"/>
      </w:pPr>
      <w:r>
        <w:t>• 物理供需表（方向与中枢）：产量/进口/需求/库存等决定趋势与估值中枢。</w:t>
      </w:r>
    </w:p>
    <w:p w14:paraId="6AB6F98F">
      <w:pPr>
        <w:spacing w:line="240" w:lineRule="auto"/>
      </w:pPr>
      <w:r>
        <w:t>• 可交割供需表（短期约束）：仓单/可交割量、品级与库点分布、出入库能力、近月持仓与集中度、保证金约束等决定近月约束与跳跃风险。</w:t>
      </w:r>
    </w:p>
    <w:p w14:paraId="687E8F3D">
      <w:pPr>
        <w:spacing w:line="240" w:lineRule="auto"/>
      </w:pPr>
      <w:r>
        <w:t>• 交割能力表（我们的优势）：可用货源（品级/库点）、物流与出库周期、仓储/资金成本、交割流程与资源，决定结构机会能否兑现。</w:t>
      </w:r>
    </w:p>
    <w:p w14:paraId="14B8DD4A">
      <w:pPr>
        <w:spacing w:line="240" w:lineRule="auto"/>
      </w:pPr>
      <w:r>
        <w:t>怎么做（三条动作）：</w:t>
      </w:r>
    </w:p>
    <w:p w14:paraId="5FB1BFCB">
      <w:pPr>
        <w:spacing w:line="240" w:lineRule="auto"/>
      </w:pPr>
      <w:r>
        <w:t>• 把叙事量化：任何事件（含地缘）必须回答“影响多少吨、持续多久、传导路径”。</w:t>
      </w:r>
    </w:p>
    <w:p w14:paraId="731C308E">
      <w:pPr>
        <w:spacing w:line="240" w:lineRule="auto"/>
      </w:pPr>
      <w:r>
        <w:t>• 近月不做纸面裸博弈：近月头寸必须对应交/接/滚/平的执行方案与资金安排；没有方案就降级或退出。</w:t>
      </w:r>
    </w:p>
    <w:p w14:paraId="7056AD6C">
      <w:pPr>
        <w:spacing w:line="240" w:lineRule="auto"/>
      </w:pPr>
      <w:r>
        <w:t>• 基差极值优先用交割兑现：当期现价差显著偏离全成本Carry（仓储+融资+损耗+交割费用）时，优先用期现/基差/交割策略落袋。</w:t>
      </w:r>
    </w:p>
    <w:p w14:paraId="1E6FBA29">
      <w:pPr>
        <w:spacing w:line="240" w:lineRule="auto"/>
      </w:pPr>
    </w:p>
    <w:p w14:paraId="2214547C">
      <w:pPr>
        <w:spacing w:line="240" w:lineRule="auto"/>
      </w:pPr>
      <w:r>
        <w:rPr>
          <w:b/>
        </w:rPr>
        <w:t>原则六：研究是大家的，交易是自己的</w:t>
      </w:r>
    </w:p>
    <w:p w14:paraId="2F6A6892">
      <w:pPr>
        <w:spacing w:line="240" w:lineRule="auto"/>
      </w:pPr>
      <w:r>
        <w:t>研究工作鼓励对内对外多交流分享合作，在公司内部跨部门分享，头寸必须独立决策。建立自己的核心投研框架与决策逻辑，在”外部观点”与”自己逻辑”共振时出手固然好，在观点不一致的时候，要能够进一步独立判断，到底是自己的数据与逻辑错误，还是外部市场还没有发现主要逻辑与重要变量。先找主要矛盾与大趋势，再谈细节。</w:t>
      </w:r>
    </w:p>
    <w:p w14:paraId="5291FF37">
      <w:pPr>
        <w:spacing w:line="240" w:lineRule="auto"/>
      </w:pPr>
    </w:p>
    <w:p w14:paraId="693E7B39">
      <w:pPr>
        <w:spacing w:line="240" w:lineRule="auto"/>
      </w:pPr>
      <w:r>
        <w:rPr>
          <w:b/>
        </w:rPr>
        <w:t>原则七：纪律为王</w:t>
      </w:r>
    </w:p>
    <w:p w14:paraId="736A7F74">
      <w:pPr>
        <w:spacing w:line="240" w:lineRule="auto"/>
      </w:pPr>
      <w:r>
        <w:t>任何卓越策略都需要以严格纪律执行为前提，否则再好的方法也无法长期盈利。纪律包括：风控纪律（止损红线严格执行）、仓位纪律（按计划加减仓，不受情绪驱动乱调整）、交易纪律（不在无计划无逻辑时冲动交易）。底层哲学强调，规则的价值在于执行，而非制定。成功的交易=严格执行力 ×（有效策略 + 正确心态）。纪律是乘数，一旦归零，一切归零。</w:t>
      </w:r>
    </w:p>
    <w:p w14:paraId="1492AB69">
      <w:pPr>
        <w:spacing w:line="240" w:lineRule="auto"/>
      </w:pPr>
    </w:p>
    <w:p w14:paraId="590C8901">
      <w:pPr>
        <w:spacing w:line="240" w:lineRule="auto"/>
      </w:pPr>
      <w:r>
        <w:rPr>
          <w:b/>
        </w:rPr>
        <w:t>原则八：认知复利</w:t>
      </w:r>
    </w:p>
    <w:p w14:paraId="52BD2E3C">
      <w:pPr>
        <w:spacing w:line="240" w:lineRule="auto"/>
      </w:pPr>
      <w:r>
        <w:t>市场是动态变化的，唯有不断学习才能持续获利。公司崇尚复盘反思文化，每一次交易无论成败都要提炼经验，为下一次优化提供增量。我们要求每位交易员保持空杯心态，定期升级自己的认知模型——学习新知识、检验旧观念、拥抱新工具。通过一次次认知更新获得复利效应，你的交易能力曲线才能不断上升。只有把学习当成终身习惯，才能在市场长期胜出。</w:t>
      </w:r>
    </w:p>
    <w:p w14:paraId="4DA2C6F2">
      <w:pPr>
        <w:spacing w:line="240" w:lineRule="auto"/>
      </w:pPr>
    </w:p>
    <w:p w14:paraId="24288D15">
      <w:pPr>
        <w:pStyle w:val="4"/>
        <w:spacing w:line="240" w:lineRule="auto"/>
      </w:pPr>
      <w:r>
        <w:t>1.2 宏观定边界</w:t>
      </w:r>
    </w:p>
    <w:p w14:paraId="4B4F3D3D">
      <w:pPr>
        <w:spacing w:line="240" w:lineRule="auto"/>
      </w:pPr>
      <w:r>
        <w:t>宏观分析不是为了预测宏观经济，而是为了划定交易的边界条件。宏观基本面为商品市场提供了大边界和背景，至少决定50%以上的行情方向。如果忽视宏观，大宗交易难免”逆风而行”。</w:t>
      </w:r>
    </w:p>
    <w:p w14:paraId="42621A96">
      <w:pPr>
        <w:spacing w:line="240" w:lineRule="auto"/>
      </w:pPr>
      <w:r>
        <w:rPr>
          <w:b/>
        </w:rPr>
        <w:t>宏观四因子：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26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AB25E">
            <w:pPr>
              <w:spacing w:before="0" w:after="0" w:line="240" w:lineRule="auto"/>
            </w:pPr>
            <w:r>
              <w:rPr>
                <w:sz w:val="16"/>
              </w:rPr>
              <w:t>宏观因子</w:t>
            </w:r>
          </w:p>
        </w:tc>
        <w:tc>
          <w:tcPr>
            <w:tcW w:w="2880" w:type="dxa"/>
          </w:tcPr>
          <w:p w14:paraId="59DEE2FE">
            <w:pPr>
              <w:spacing w:before="0" w:after="0" w:line="240" w:lineRule="auto"/>
            </w:pPr>
            <w:r>
              <w:rPr>
                <w:sz w:val="16"/>
              </w:rPr>
              <w:t>关键观测指标（例）</w:t>
            </w:r>
          </w:p>
        </w:tc>
        <w:tc>
          <w:tcPr>
            <w:tcW w:w="2880" w:type="dxa"/>
          </w:tcPr>
          <w:p w14:paraId="67FE4A19">
            <w:pPr>
              <w:spacing w:before="0" w:after="0" w:line="240" w:lineRule="auto"/>
            </w:pPr>
            <w:r>
              <w:rPr>
                <w:sz w:val="16"/>
              </w:rPr>
              <w:t>核心传导链与交易含义（要点）</w:t>
            </w:r>
          </w:p>
        </w:tc>
      </w:tr>
      <w:tr w14:paraId="51D0B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287750">
            <w:pPr>
              <w:spacing w:before="0" w:after="0" w:line="240" w:lineRule="auto"/>
            </w:pPr>
            <w:r>
              <w:rPr>
                <w:sz w:val="16"/>
              </w:rPr>
              <w:t>经济周期（增长×通胀）</w:t>
            </w:r>
          </w:p>
        </w:tc>
        <w:tc>
          <w:tcPr>
            <w:tcW w:w="2880" w:type="dxa"/>
          </w:tcPr>
          <w:p w14:paraId="73412771">
            <w:pPr>
              <w:spacing w:before="0" w:after="0" w:line="240" w:lineRule="auto"/>
            </w:pPr>
            <w:r>
              <w:rPr>
                <w:sz w:val="16"/>
              </w:rPr>
              <w:t>PMI/工业增加值、就业、CPI/PPI、库存周期、地产/基建景气、AI/科技资本开支（朱格拉周期：云厂商CAPEX/半导体设备订单/数据中心投资）</w:t>
            </w:r>
          </w:p>
        </w:tc>
        <w:tc>
          <w:tcPr>
            <w:tcW w:w="2880" w:type="dxa"/>
          </w:tcPr>
          <w:p w14:paraId="32B48853">
            <w:pPr>
              <w:spacing w:before="0" w:after="0" w:line="240" w:lineRule="auto"/>
            </w:pPr>
            <w:r>
              <w:rPr>
                <w:sz w:val="16"/>
              </w:rPr>
              <w:t>增长/通胀变化→需求弹性与补库/去库→决定工业品β与轮动。AI资本开支上行可阶段性抬升“新经济链”需求韧性（如有色/新能源金属/电力与部分化工）。通缩期：成本可能塌陷，跌破成本不等于见底；通胀/复苏期：成本支撑更可信。</w:t>
            </w:r>
          </w:p>
        </w:tc>
      </w:tr>
      <w:tr w14:paraId="4179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17ADDD">
            <w:pPr>
              <w:spacing w:before="0" w:after="0" w:line="240" w:lineRule="auto"/>
            </w:pPr>
            <w:r>
              <w:rPr>
                <w:sz w:val="16"/>
              </w:rPr>
              <w:t>货币·利率·汇率（美元流动性）</w:t>
            </w:r>
          </w:p>
        </w:tc>
        <w:tc>
          <w:tcPr>
            <w:tcW w:w="2880" w:type="dxa"/>
          </w:tcPr>
          <w:p w14:paraId="2C8F9635">
            <w:pPr>
              <w:spacing w:before="0" w:after="0" w:line="240" w:lineRule="auto"/>
            </w:pPr>
            <w:r>
              <w:rPr>
                <w:sz w:val="16"/>
              </w:rPr>
              <w:t>美债收益率(含实际利率)、收益率曲线(3M-10Y/2Y-10Y)、MOVE(利率波动率)、DXY/USDCNY、国内利率、关键央行人事更迭/提名（如美联储主席、核心票委变化）</w:t>
            </w:r>
          </w:p>
        </w:tc>
        <w:tc>
          <w:tcPr>
            <w:tcW w:w="2880" w:type="dxa"/>
          </w:tcPr>
          <w:p w14:paraId="0106654B">
            <w:pPr>
              <w:spacing w:before="0" w:after="0" w:line="240" w:lineRule="auto"/>
            </w:pPr>
            <w:r>
              <w:rPr>
                <w:sz w:val="16"/>
              </w:rPr>
              <w:t>利率↑→持仓/库存成本↑→产业去库→顺周期品种承压；利率↓反之。 汇率/美元走强→进口成本↑、外盘计价重估→内盘估值中枢上移/下移。 利率波动率（MOVE）↑→保证金与融资压力↑→去杠杆与流动性折价。 关键人事预期变化往往先于政策动作影响利率与贵金属定价，是Policy Pivot的前瞻触发器。</w:t>
            </w:r>
          </w:p>
        </w:tc>
      </w:tr>
      <w:tr w14:paraId="1DAC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FA9DC1">
            <w:pPr>
              <w:spacing w:before="0" w:after="0" w:line="240" w:lineRule="auto"/>
            </w:pPr>
            <w:r>
              <w:rPr>
                <w:sz w:val="16"/>
              </w:rPr>
              <w:t>政策·财政·信用（监管/产业约束）</w:t>
            </w:r>
          </w:p>
        </w:tc>
        <w:tc>
          <w:tcPr>
            <w:tcW w:w="2880" w:type="dxa"/>
          </w:tcPr>
          <w:p w14:paraId="716C9B4E">
            <w:pPr>
              <w:spacing w:before="0" w:after="0" w:line="240" w:lineRule="auto"/>
            </w:pPr>
            <w:r>
              <w:rPr>
                <w:sz w:val="16"/>
              </w:rPr>
              <w:t>社融/信贷脉冲、财政发力(专项债)、地产/基建政策、产业政策/环保/能耗、交易所制度(提保/限仓)</w:t>
            </w:r>
          </w:p>
        </w:tc>
        <w:tc>
          <w:tcPr>
            <w:tcW w:w="2880" w:type="dxa"/>
          </w:tcPr>
          <w:p w14:paraId="23969A15">
            <w:pPr>
              <w:spacing w:before="0" w:after="0" w:line="240" w:lineRule="auto"/>
            </w:pPr>
            <w:r>
              <w:rPr>
                <w:sz w:val="16"/>
              </w:rPr>
              <w:t>信贷脉冲↑→需求前置（领先3–6个月）→工业品偏多；紧信用/强监管→需求后置与风险偏好下降。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供给侧/能耗约束→供应弹性收缩→价格弹性放大（需与现货/仓单共验）。</w:t>
            </w:r>
          </w:p>
        </w:tc>
      </w:tr>
      <w:tr w14:paraId="0CAC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ADC0A1">
            <w:pPr>
              <w:spacing w:before="0" w:after="0" w:line="240" w:lineRule="auto"/>
            </w:pPr>
            <w:r>
              <w:rPr>
                <w:sz w:val="16"/>
              </w:rPr>
              <w:t>地缘·世界秩序重构（供应链与制裁）</w:t>
            </w:r>
          </w:p>
        </w:tc>
        <w:tc>
          <w:tcPr>
            <w:tcW w:w="2880" w:type="dxa"/>
          </w:tcPr>
          <w:p w14:paraId="5C132D70">
            <w:pPr>
              <w:spacing w:before="0" w:after="0" w:line="240" w:lineRule="auto"/>
            </w:pPr>
            <w:r>
              <w:rPr>
                <w:sz w:val="16"/>
              </w:rPr>
              <w:t>制裁/冲突、航运/保险/支付受限、OPEC+与关键资源政策、核心资源国出口限额/关税调整、出口管制、关键矿产/能源安全</w:t>
            </w:r>
          </w:p>
        </w:tc>
        <w:tc>
          <w:tcPr>
            <w:tcW w:w="2880" w:type="dxa"/>
          </w:tcPr>
          <w:p w14:paraId="2503AC17">
            <w:pPr>
              <w:spacing w:before="0" w:after="0" w:line="240" w:lineRule="auto"/>
            </w:pPr>
            <w:r>
              <w:rPr>
                <w:sz w:val="16"/>
              </w:rPr>
              <w:t>事件冲击→供应中断/交割结构紧约束→价格非线性跳跃与尾部风险。 核心资源国出口限制/关税调整会直接改变可交割供给与区域价差。 慢变量（阵营化/供应链重构）→风险溢价上移；快变量（冲突/制裁）→短期错价与对冲需求。</w:t>
            </w:r>
          </w:p>
        </w:tc>
      </w:tr>
    </w:tbl>
    <w:p w14:paraId="548FF73C">
      <w:pPr>
        <w:spacing w:line="240" w:lineRule="auto"/>
      </w:pPr>
    </w:p>
    <w:p w14:paraId="1433B009">
      <w:pPr>
        <w:spacing w:line="240" w:lineRule="auto"/>
      </w:pPr>
      <w:r>
        <w:rPr>
          <w:b/>
        </w:rPr>
        <w:t>宏观风险状态机：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EC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2254DA">
            <w:pPr>
              <w:spacing w:before="0" w:after="0" w:line="240" w:lineRule="auto"/>
            </w:pPr>
            <w:r>
              <w:rPr>
                <w:sz w:val="16"/>
              </w:rPr>
              <w:t>状态</w:t>
            </w:r>
          </w:p>
        </w:tc>
        <w:tc>
          <w:tcPr>
            <w:tcW w:w="2160" w:type="dxa"/>
          </w:tcPr>
          <w:p w14:paraId="6ECA15C6">
            <w:pPr>
              <w:spacing w:before="0" w:after="0" w:line="240" w:lineRule="auto"/>
            </w:pPr>
            <w:r>
              <w:rPr>
                <w:sz w:val="16"/>
              </w:rPr>
              <w:t>典型信号（跨资产）</w:t>
            </w:r>
          </w:p>
        </w:tc>
        <w:tc>
          <w:tcPr>
            <w:tcW w:w="2160" w:type="dxa"/>
          </w:tcPr>
          <w:p w14:paraId="24EC71EF">
            <w:pPr>
              <w:spacing w:before="0" w:after="0" w:line="240" w:lineRule="auto"/>
            </w:pPr>
            <w:r>
              <w:rPr>
                <w:sz w:val="16"/>
              </w:rPr>
              <w:t>仓位与执行纪律</w:t>
            </w:r>
          </w:p>
        </w:tc>
        <w:tc>
          <w:tcPr>
            <w:tcW w:w="2160" w:type="dxa"/>
          </w:tcPr>
          <w:p w14:paraId="5E26C029">
            <w:pPr>
              <w:spacing w:before="0" w:after="0" w:line="240" w:lineRule="auto"/>
            </w:pPr>
            <w:r>
              <w:rPr>
                <w:sz w:val="16"/>
              </w:rPr>
              <w:t>策略优先级</w:t>
            </w:r>
          </w:p>
        </w:tc>
      </w:tr>
      <w:tr w14:paraId="05B9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8D6A05">
            <w:pPr>
              <w:spacing w:before="0" w:after="0" w:line="240" w:lineRule="auto"/>
            </w:pPr>
            <w:r>
              <w:rPr>
                <w:sz w:val="16"/>
              </w:rPr>
              <w:t>Risk-on</w:t>
            </w:r>
          </w:p>
        </w:tc>
        <w:tc>
          <w:tcPr>
            <w:tcW w:w="2160" w:type="dxa"/>
          </w:tcPr>
          <w:p w14:paraId="411369D9">
            <w:pPr>
              <w:spacing w:before="0" w:after="0" w:line="240" w:lineRule="auto"/>
            </w:pPr>
            <w:r>
              <w:rPr>
                <w:sz w:val="16"/>
              </w:rPr>
              <w:t>波动率回落、信用利差收敛、风险资产同步走强</w:t>
            </w:r>
          </w:p>
        </w:tc>
        <w:tc>
          <w:tcPr>
            <w:tcW w:w="2160" w:type="dxa"/>
          </w:tcPr>
          <w:p w14:paraId="4289B821">
            <w:pPr>
              <w:spacing w:before="0" w:after="0" w:line="240" w:lineRule="auto"/>
            </w:pPr>
            <w:r>
              <w:rPr>
                <w:sz w:val="16"/>
              </w:rPr>
              <w:t>按常规仓位上限执行；允许趋势单</w:t>
            </w:r>
          </w:p>
        </w:tc>
        <w:tc>
          <w:tcPr>
            <w:tcW w:w="2160" w:type="dxa"/>
          </w:tcPr>
          <w:p w14:paraId="4FA647D4">
            <w:pPr>
              <w:spacing w:before="0" w:after="0" w:line="240" w:lineRule="auto"/>
            </w:pPr>
            <w:r>
              <w:rPr>
                <w:sz w:val="16"/>
              </w:rPr>
              <w:t>方向策略 + Carry</w:t>
            </w:r>
          </w:p>
        </w:tc>
      </w:tr>
      <w:tr w14:paraId="4C63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FE48CA">
            <w:pPr>
              <w:spacing w:before="0" w:after="0" w:line="240" w:lineRule="auto"/>
            </w:pPr>
            <w:r>
              <w:rPr>
                <w:sz w:val="16"/>
              </w:rPr>
              <w:t>Risk-off</w:t>
            </w:r>
          </w:p>
        </w:tc>
        <w:tc>
          <w:tcPr>
            <w:tcW w:w="2160" w:type="dxa"/>
          </w:tcPr>
          <w:p w14:paraId="244D891D">
            <w:pPr>
              <w:spacing w:before="0" w:after="0" w:line="240" w:lineRule="auto"/>
            </w:pPr>
            <w:r>
              <w:rPr>
                <w:sz w:val="16"/>
              </w:rPr>
              <w:t>波动率上行、美元/避险走强、风险资产相关性上升</w:t>
            </w:r>
          </w:p>
        </w:tc>
        <w:tc>
          <w:tcPr>
            <w:tcW w:w="2160" w:type="dxa"/>
          </w:tcPr>
          <w:p w14:paraId="30E67F75">
            <w:pPr>
              <w:spacing w:before="0" w:after="0" w:line="240" w:lineRule="auto"/>
            </w:pPr>
            <w:r>
              <w:rPr>
                <w:sz w:val="16"/>
              </w:rPr>
              <w:t>仓位上限下调一档；止损加宽但亏损预算不变</w:t>
            </w:r>
          </w:p>
        </w:tc>
        <w:tc>
          <w:tcPr>
            <w:tcW w:w="2160" w:type="dxa"/>
          </w:tcPr>
          <w:p w14:paraId="4319E367">
            <w:pPr>
              <w:spacing w:before="0" w:after="0" w:line="240" w:lineRule="auto"/>
            </w:pPr>
            <w:r>
              <w:rPr>
                <w:sz w:val="16"/>
              </w:rPr>
              <w:t>降敞口 + 结构化保护</w:t>
            </w:r>
          </w:p>
        </w:tc>
      </w:tr>
      <w:tr w14:paraId="4AF5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32FC50">
            <w:pPr>
              <w:spacing w:before="0" w:after="0" w:line="240" w:lineRule="auto"/>
            </w:pPr>
            <w:r>
              <w:rPr>
                <w:sz w:val="16"/>
              </w:rPr>
              <w:t>Crisis</w:t>
            </w:r>
          </w:p>
        </w:tc>
        <w:tc>
          <w:tcPr>
            <w:tcW w:w="2160" w:type="dxa"/>
          </w:tcPr>
          <w:p w14:paraId="31B465E3">
            <w:pPr>
              <w:spacing w:before="0" w:after="0" w:line="240" w:lineRule="auto"/>
            </w:pPr>
            <w:r>
              <w:rPr>
                <w:sz w:val="16"/>
              </w:rPr>
              <w:t>跳跃波动/流动性枯竭、相关性趋近1、盘口失真</w:t>
            </w:r>
          </w:p>
        </w:tc>
        <w:tc>
          <w:tcPr>
            <w:tcW w:w="2160" w:type="dxa"/>
          </w:tcPr>
          <w:p w14:paraId="185BBDC2">
            <w:pPr>
              <w:spacing w:before="0" w:after="0" w:line="240" w:lineRule="auto"/>
            </w:pPr>
            <w:r>
              <w:rPr>
                <w:sz w:val="16"/>
              </w:rPr>
              <w:t>先降敞口再谈观点；禁止裸卖短Gamma；优先生存</w:t>
            </w:r>
          </w:p>
        </w:tc>
        <w:tc>
          <w:tcPr>
            <w:tcW w:w="2160" w:type="dxa"/>
          </w:tcPr>
          <w:p w14:paraId="7BBF4D9B">
            <w:pPr>
              <w:spacing w:before="0" w:after="0" w:line="240" w:lineRule="auto"/>
            </w:pPr>
            <w:r>
              <w:rPr>
                <w:sz w:val="16"/>
              </w:rPr>
              <w:t>对冲/现金为王</w:t>
            </w:r>
          </w:p>
        </w:tc>
      </w:tr>
      <w:tr w14:paraId="5B559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6F94AB">
            <w:pPr>
              <w:spacing w:before="0" w:after="0" w:line="240" w:lineRule="auto"/>
            </w:pPr>
            <w:r>
              <w:rPr>
                <w:sz w:val="16"/>
              </w:rPr>
              <w:t>Policy Pivot</w:t>
            </w:r>
          </w:p>
        </w:tc>
        <w:tc>
          <w:tcPr>
            <w:tcW w:w="2160" w:type="dxa"/>
          </w:tcPr>
          <w:p w14:paraId="5D171582">
            <w:pPr>
              <w:spacing w:before="0" w:after="0" w:line="240" w:lineRule="auto"/>
            </w:pPr>
            <w:r>
              <w:rPr>
                <w:sz w:val="16"/>
              </w:rPr>
              <w:t>政策转向信号明确（宽松/收紧拐点）且被资产价格验证</w:t>
            </w:r>
          </w:p>
        </w:tc>
        <w:tc>
          <w:tcPr>
            <w:tcW w:w="2160" w:type="dxa"/>
          </w:tcPr>
          <w:p w14:paraId="4F03A1EE">
            <w:pPr>
              <w:spacing w:before="0" w:after="0" w:line="240" w:lineRule="auto"/>
            </w:pPr>
            <w:r>
              <w:rPr>
                <w:sz w:val="16"/>
              </w:rPr>
              <w:t>允许“加速条款”提高参与度，但必须写清证伪条件</w:t>
            </w:r>
          </w:p>
        </w:tc>
        <w:tc>
          <w:tcPr>
            <w:tcW w:w="2160" w:type="dxa"/>
          </w:tcPr>
          <w:p w14:paraId="64D24077">
            <w:pPr>
              <w:spacing w:before="0" w:after="0" w:line="240" w:lineRule="auto"/>
            </w:pPr>
            <w:r>
              <w:rPr>
                <w:sz w:val="16"/>
              </w:rPr>
              <w:t>抓主线 + 控尾部</w:t>
            </w:r>
          </w:p>
        </w:tc>
      </w:tr>
    </w:tbl>
    <w:p w14:paraId="02552421">
      <w:pPr>
        <w:spacing w:line="240" w:lineRule="auto"/>
      </w:pPr>
    </w:p>
    <w:p w14:paraId="17772A45">
      <w:pPr>
        <w:pStyle w:val="4"/>
        <w:spacing w:line="240" w:lineRule="auto"/>
      </w:pPr>
      <w:r>
        <w:t>1.3 战场选择：五维雷达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62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920D4E">
            <w:pPr>
              <w:spacing w:before="0" w:after="0" w:line="240" w:lineRule="auto"/>
            </w:pPr>
            <w:r>
              <w:rPr>
                <w:sz w:val="16"/>
              </w:rPr>
              <w:t>维度</w:t>
            </w:r>
          </w:p>
        </w:tc>
        <w:tc>
          <w:tcPr>
            <w:tcW w:w="2160" w:type="dxa"/>
          </w:tcPr>
          <w:p w14:paraId="441CB5C2">
            <w:pPr>
              <w:spacing w:before="0" w:after="0" w:line="240" w:lineRule="auto"/>
            </w:pPr>
            <w:r>
              <w:rPr>
                <w:sz w:val="16"/>
              </w:rPr>
              <w:t>权重</w:t>
            </w:r>
          </w:p>
        </w:tc>
        <w:tc>
          <w:tcPr>
            <w:tcW w:w="2160" w:type="dxa"/>
          </w:tcPr>
          <w:p w14:paraId="66B41CE0">
            <w:pPr>
              <w:spacing w:before="0" w:after="0" w:line="240" w:lineRule="auto"/>
            </w:pPr>
            <w:r>
              <w:rPr>
                <w:sz w:val="16"/>
              </w:rPr>
              <w:t>评估内容</w:t>
            </w:r>
          </w:p>
        </w:tc>
        <w:tc>
          <w:tcPr>
            <w:tcW w:w="2160" w:type="dxa"/>
          </w:tcPr>
          <w:p w14:paraId="32BB98D3">
            <w:pPr>
              <w:spacing w:before="0" w:after="0" w:line="240" w:lineRule="auto"/>
            </w:pPr>
            <w:r>
              <w:rPr>
                <w:sz w:val="16"/>
              </w:rPr>
              <w:t>评分标准（1-5分）</w:t>
            </w:r>
          </w:p>
        </w:tc>
      </w:tr>
      <w:tr w14:paraId="5F42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DDBDC5">
            <w:pPr>
              <w:spacing w:before="0" w:after="0" w:line="240" w:lineRule="auto"/>
            </w:pPr>
            <w:r>
              <w:rPr>
                <w:sz w:val="16"/>
              </w:rPr>
              <w:t>矛盾清晰度</w:t>
            </w:r>
          </w:p>
        </w:tc>
        <w:tc>
          <w:tcPr>
            <w:tcW w:w="2160" w:type="dxa"/>
          </w:tcPr>
          <w:p w14:paraId="16F1D751">
            <w:pPr>
              <w:spacing w:before="0" w:after="0" w:line="240" w:lineRule="auto"/>
            </w:pPr>
            <w:r>
              <w:rPr>
                <w:sz w:val="16"/>
              </w:rPr>
              <w:t>30%</w:t>
            </w:r>
          </w:p>
        </w:tc>
        <w:tc>
          <w:tcPr>
            <w:tcW w:w="2160" w:type="dxa"/>
          </w:tcPr>
          <w:p w14:paraId="5D37CA5A">
            <w:pPr>
              <w:spacing w:before="0" w:after="0" w:line="240" w:lineRule="auto"/>
            </w:pPr>
            <w:r>
              <w:rPr>
                <w:sz w:val="16"/>
              </w:rPr>
              <w:t>供需矛盾是否明确、可量化</w:t>
            </w:r>
          </w:p>
        </w:tc>
        <w:tc>
          <w:tcPr>
            <w:tcW w:w="2160" w:type="dxa"/>
          </w:tcPr>
          <w:p w14:paraId="28EB2E35">
            <w:pPr>
              <w:spacing w:before="0" w:after="0" w:line="240" w:lineRule="auto"/>
            </w:pPr>
            <w:r>
              <w:rPr>
                <w:sz w:val="16"/>
              </w:rPr>
              <w:t>5=矛盾极清晰，1=看不清</w:t>
            </w:r>
          </w:p>
        </w:tc>
      </w:tr>
      <w:tr w14:paraId="1E90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64D64A">
            <w:pPr>
              <w:spacing w:before="0" w:after="0" w:line="240" w:lineRule="auto"/>
            </w:pPr>
            <w:r>
              <w:rPr>
                <w:sz w:val="16"/>
              </w:rPr>
              <w:t>波动率机会</w:t>
            </w:r>
          </w:p>
        </w:tc>
        <w:tc>
          <w:tcPr>
            <w:tcW w:w="2160" w:type="dxa"/>
          </w:tcPr>
          <w:p w14:paraId="51E2B78C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2160" w:type="dxa"/>
          </w:tcPr>
          <w:p w14:paraId="06F207EA">
            <w:pPr>
              <w:spacing w:before="0" w:after="0" w:line="240" w:lineRule="auto"/>
            </w:pPr>
            <w:r>
              <w:rPr>
                <w:sz w:val="16"/>
              </w:rPr>
              <w:t>当前波动率分位，是否有波动率扩张的潜力</w:t>
            </w:r>
          </w:p>
        </w:tc>
        <w:tc>
          <w:tcPr>
            <w:tcW w:w="2160" w:type="dxa"/>
          </w:tcPr>
          <w:p w14:paraId="4A8F316A">
            <w:pPr>
              <w:spacing w:before="0" w:after="0" w:line="240" w:lineRule="auto"/>
            </w:pPr>
            <w:r>
              <w:rPr>
                <w:sz w:val="16"/>
              </w:rPr>
              <w:t>5=低波+即将扩张，1=高波+方向不明</w:t>
            </w:r>
          </w:p>
        </w:tc>
      </w:tr>
      <w:tr w14:paraId="6C97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A5C860">
            <w:pPr>
              <w:spacing w:before="0" w:after="0" w:line="240" w:lineRule="auto"/>
            </w:pPr>
            <w:r>
              <w:rPr>
                <w:sz w:val="16"/>
              </w:rPr>
              <w:t>流动性</w:t>
            </w:r>
          </w:p>
        </w:tc>
        <w:tc>
          <w:tcPr>
            <w:tcW w:w="2160" w:type="dxa"/>
          </w:tcPr>
          <w:p w14:paraId="37F8786B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2160" w:type="dxa"/>
          </w:tcPr>
          <w:p w14:paraId="7F480728">
            <w:pPr>
              <w:spacing w:before="0" w:after="0" w:line="240" w:lineRule="auto"/>
            </w:pPr>
            <w:r>
              <w:rPr>
                <w:sz w:val="16"/>
              </w:rPr>
              <w:t>成交量、持仓量、买卖价差</w:t>
            </w:r>
          </w:p>
        </w:tc>
        <w:tc>
          <w:tcPr>
            <w:tcW w:w="2160" w:type="dxa"/>
          </w:tcPr>
          <w:p w14:paraId="5DDB4734">
            <w:pPr>
              <w:spacing w:before="0" w:after="0" w:line="240" w:lineRule="auto"/>
            </w:pPr>
            <w:r>
              <w:rPr>
                <w:sz w:val="16"/>
              </w:rPr>
              <w:t>5=流动性极好，1=流动性差</w:t>
            </w:r>
          </w:p>
        </w:tc>
      </w:tr>
      <w:tr w14:paraId="3E3F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2633CD">
            <w:pPr>
              <w:spacing w:before="0" w:after="0" w:line="240" w:lineRule="auto"/>
            </w:pPr>
            <w:r>
              <w:rPr>
                <w:sz w:val="16"/>
              </w:rPr>
              <w:t>信息优势</w:t>
            </w:r>
          </w:p>
        </w:tc>
        <w:tc>
          <w:tcPr>
            <w:tcW w:w="2160" w:type="dxa"/>
          </w:tcPr>
          <w:p w14:paraId="00617796">
            <w:pPr>
              <w:spacing w:before="0"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2160" w:type="dxa"/>
          </w:tcPr>
          <w:p w14:paraId="76F32AED">
            <w:pPr>
              <w:spacing w:before="0" w:after="0" w:line="240" w:lineRule="auto"/>
            </w:pPr>
            <w:r>
              <w:rPr>
                <w:sz w:val="16"/>
              </w:rPr>
              <w:t>我们对该品种的研究深度和信息获取能力</w:t>
            </w:r>
          </w:p>
        </w:tc>
        <w:tc>
          <w:tcPr>
            <w:tcW w:w="2160" w:type="dxa"/>
          </w:tcPr>
          <w:p w14:paraId="1B6A99B1">
            <w:pPr>
              <w:spacing w:before="0" w:after="0" w:line="240" w:lineRule="auto"/>
            </w:pPr>
            <w:r>
              <w:rPr>
                <w:sz w:val="16"/>
              </w:rPr>
              <w:t>5=有独家信息源，1=无任何优势</w:t>
            </w:r>
          </w:p>
        </w:tc>
      </w:tr>
      <w:tr w14:paraId="4C4B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F5A96">
            <w:pPr>
              <w:spacing w:before="0" w:after="0" w:line="240" w:lineRule="auto"/>
            </w:pPr>
            <w:r>
              <w:rPr>
                <w:sz w:val="16"/>
              </w:rPr>
              <w:t>性价比</w:t>
            </w:r>
          </w:p>
        </w:tc>
        <w:tc>
          <w:tcPr>
            <w:tcW w:w="2160" w:type="dxa"/>
          </w:tcPr>
          <w:p w14:paraId="1CFAC8E0">
            <w:pPr>
              <w:spacing w:before="0"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2160" w:type="dxa"/>
          </w:tcPr>
          <w:p w14:paraId="6B0E1337">
            <w:pPr>
              <w:spacing w:before="0" w:after="0" w:line="240" w:lineRule="auto"/>
            </w:pPr>
            <w:r>
              <w:rPr>
                <w:sz w:val="16"/>
              </w:rPr>
              <w:t>潜在盈亏比、估值位置</w:t>
            </w:r>
          </w:p>
        </w:tc>
        <w:tc>
          <w:tcPr>
            <w:tcW w:w="2160" w:type="dxa"/>
          </w:tcPr>
          <w:p w14:paraId="5404F099">
            <w:pPr>
              <w:spacing w:before="0" w:after="0" w:line="240" w:lineRule="auto"/>
            </w:pPr>
            <w:r>
              <w:rPr>
                <w:sz w:val="16"/>
              </w:rPr>
              <w:t>5=极佳性价比，1=性价比差</w:t>
            </w:r>
          </w:p>
        </w:tc>
      </w:tr>
    </w:tbl>
    <w:p w14:paraId="345BD736">
      <w:pPr>
        <w:spacing w:line="240" w:lineRule="auto"/>
      </w:pPr>
      <w:r>
        <w:t>品种分级：A类≥4.0（核心）| B类3.0-3.9（关注）| C类&lt;3.0（观察）</w:t>
      </w:r>
    </w:p>
    <w:p w14:paraId="485D4913">
      <w:pPr>
        <w:spacing w:line="240" w:lineRule="auto"/>
      </w:pPr>
    </w:p>
    <w:p w14:paraId="4F48A2D5">
      <w:pPr>
        <w:pStyle w:val="3"/>
        <w:spacing w:line="240" w:lineRule="auto"/>
      </w:pPr>
      <w:r>
        <w:t>第二支柱 — 四维核心研究语言 ★★★</w:t>
      </w:r>
    </w:p>
    <w:p w14:paraId="4707B838">
      <w:pPr>
        <w:spacing w:line="240" w:lineRule="auto"/>
      </w:pPr>
      <w:r>
        <w:rPr>
          <w:b/>
        </w:rPr>
        <w:t>四维 = V（估值）+ D（驱动）+ P（Price-in）+ Vol（波动率）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F5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CDCB16">
            <w:pPr>
              <w:spacing w:before="0" w:after="0" w:line="240" w:lineRule="auto"/>
            </w:pPr>
            <w:r>
              <w:rPr>
                <w:sz w:val="16"/>
              </w:rPr>
              <w:t>维度</w:t>
            </w:r>
          </w:p>
        </w:tc>
        <w:tc>
          <w:tcPr>
            <w:tcW w:w="2160" w:type="dxa"/>
          </w:tcPr>
          <w:p w14:paraId="0B9153BD">
            <w:pPr>
              <w:spacing w:before="0" w:after="0" w:line="240" w:lineRule="auto"/>
            </w:pPr>
            <w:r>
              <w:rPr>
                <w:sz w:val="16"/>
              </w:rPr>
              <w:t>核心问题</w:t>
            </w:r>
          </w:p>
        </w:tc>
        <w:tc>
          <w:tcPr>
            <w:tcW w:w="2160" w:type="dxa"/>
          </w:tcPr>
          <w:p w14:paraId="4B9F1986">
            <w:pPr>
              <w:spacing w:before="0" w:after="0" w:line="240" w:lineRule="auto"/>
            </w:pPr>
            <w:r>
              <w:rPr>
                <w:sz w:val="16"/>
              </w:rPr>
              <w:t>时间尺度</w:t>
            </w:r>
          </w:p>
        </w:tc>
        <w:tc>
          <w:tcPr>
            <w:tcW w:w="2160" w:type="dxa"/>
          </w:tcPr>
          <w:p w14:paraId="3D9D245A">
            <w:pPr>
              <w:spacing w:before="0" w:after="0" w:line="240" w:lineRule="auto"/>
            </w:pPr>
            <w:r>
              <w:rPr>
                <w:sz w:val="16"/>
              </w:rPr>
              <w:t>输出</w:t>
            </w:r>
          </w:p>
        </w:tc>
      </w:tr>
      <w:tr w14:paraId="7257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689BCB">
            <w:pPr>
              <w:spacing w:before="0" w:after="0" w:line="240" w:lineRule="auto"/>
            </w:pPr>
            <w:r>
              <w:rPr>
                <w:sz w:val="16"/>
              </w:rPr>
              <w:t>估值</w:t>
            </w:r>
          </w:p>
        </w:tc>
        <w:tc>
          <w:tcPr>
            <w:tcW w:w="2160" w:type="dxa"/>
          </w:tcPr>
          <w:p w14:paraId="00EAADFA">
            <w:pPr>
              <w:spacing w:before="0" w:after="0" w:line="240" w:lineRule="auto"/>
            </w:pPr>
            <w:r>
              <w:rPr>
                <w:sz w:val="16"/>
              </w:rPr>
              <w:t>贵还是便宜？</w:t>
            </w:r>
          </w:p>
        </w:tc>
        <w:tc>
          <w:tcPr>
            <w:tcW w:w="2160" w:type="dxa"/>
          </w:tcPr>
          <w:p w14:paraId="5A44B1E4">
            <w:pPr>
              <w:spacing w:before="0" w:after="0" w:line="240" w:lineRule="auto"/>
            </w:pPr>
            <w:r>
              <w:rPr>
                <w:sz w:val="16"/>
              </w:rPr>
              <w:t>中长期（锚）</w:t>
            </w:r>
          </w:p>
        </w:tc>
        <w:tc>
          <w:tcPr>
            <w:tcW w:w="2160" w:type="dxa"/>
          </w:tcPr>
          <w:p w14:paraId="52C0146C">
            <w:pPr>
              <w:spacing w:before="0" w:after="0" w:line="240" w:lineRule="auto"/>
            </w:pPr>
            <w:r>
              <w:rPr>
                <w:sz w:val="16"/>
              </w:rPr>
              <w:t>方向偏见+安全边际</w:t>
            </w:r>
          </w:p>
        </w:tc>
      </w:tr>
      <w:tr w14:paraId="2057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004DFB">
            <w:pPr>
              <w:spacing w:before="0" w:after="0" w:line="240" w:lineRule="auto"/>
            </w:pPr>
            <w:r>
              <w:rPr>
                <w:sz w:val="16"/>
              </w:rPr>
              <w:t>驱动</w:t>
            </w:r>
          </w:p>
        </w:tc>
        <w:tc>
          <w:tcPr>
            <w:tcW w:w="2160" w:type="dxa"/>
          </w:tcPr>
          <w:p w14:paraId="7B2F3293">
            <w:pPr>
              <w:spacing w:before="0" w:after="0" w:line="240" w:lineRule="auto"/>
            </w:pPr>
            <w:r>
              <w:rPr>
                <w:sz w:val="16"/>
              </w:rPr>
              <w:t>供需在改善还是恶化？</w:t>
            </w:r>
          </w:p>
        </w:tc>
        <w:tc>
          <w:tcPr>
            <w:tcW w:w="2160" w:type="dxa"/>
          </w:tcPr>
          <w:p w14:paraId="4693C411">
            <w:pPr>
              <w:spacing w:before="0" w:after="0" w:line="240" w:lineRule="auto"/>
            </w:pPr>
            <w:r>
              <w:rPr>
                <w:sz w:val="16"/>
              </w:rPr>
              <w:t>中短期（力）</w:t>
            </w:r>
          </w:p>
        </w:tc>
        <w:tc>
          <w:tcPr>
            <w:tcW w:w="2160" w:type="dxa"/>
          </w:tcPr>
          <w:p w14:paraId="5F0D0F90">
            <w:pPr>
              <w:spacing w:before="0" w:after="0" w:line="240" w:lineRule="auto"/>
            </w:pPr>
            <w:r>
              <w:rPr>
                <w:sz w:val="16"/>
              </w:rPr>
              <w:t>驱动方向+强度评分</w:t>
            </w:r>
          </w:p>
        </w:tc>
      </w:tr>
      <w:tr w14:paraId="13B3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28F5A4">
            <w:pPr>
              <w:spacing w:before="0" w:after="0" w:line="240" w:lineRule="auto"/>
            </w:pPr>
            <w:r>
              <w:rPr>
                <w:sz w:val="16"/>
              </w:rPr>
              <w:t>Price-in</w:t>
            </w:r>
          </w:p>
        </w:tc>
        <w:tc>
          <w:tcPr>
            <w:tcW w:w="2160" w:type="dxa"/>
          </w:tcPr>
          <w:p w14:paraId="2A3280AA">
            <w:pPr>
              <w:spacing w:before="0" w:after="0" w:line="240" w:lineRule="auto"/>
            </w:pPr>
            <w:r>
              <w:rPr>
                <w:sz w:val="16"/>
              </w:rPr>
              <w:t>市场已经定价了多少？</w:t>
            </w:r>
          </w:p>
        </w:tc>
        <w:tc>
          <w:tcPr>
            <w:tcW w:w="2160" w:type="dxa"/>
          </w:tcPr>
          <w:p w14:paraId="521DED9A">
            <w:pPr>
              <w:spacing w:before="0" w:after="0" w:line="240" w:lineRule="auto"/>
            </w:pPr>
            <w:r>
              <w:rPr>
                <w:sz w:val="16"/>
              </w:rPr>
              <w:t>当下（差）</w:t>
            </w:r>
          </w:p>
        </w:tc>
        <w:tc>
          <w:tcPr>
            <w:tcW w:w="2160" w:type="dxa"/>
          </w:tcPr>
          <w:p w14:paraId="2ABF3421">
            <w:pPr>
              <w:spacing w:before="0" w:after="0" w:line="240" w:lineRule="auto"/>
            </w:pPr>
            <w:r>
              <w:rPr>
                <w:sz w:val="16"/>
              </w:rPr>
              <w:t>预期差方向+幅度</w:t>
            </w:r>
          </w:p>
        </w:tc>
      </w:tr>
      <w:tr w14:paraId="5838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6E4B5A">
            <w:pPr>
              <w:spacing w:before="0" w:after="0" w:line="240" w:lineRule="auto"/>
            </w:pPr>
            <w:r>
              <w:rPr>
                <w:sz w:val="16"/>
              </w:rPr>
              <w:t>波动率</w:t>
            </w:r>
          </w:p>
        </w:tc>
        <w:tc>
          <w:tcPr>
            <w:tcW w:w="2160" w:type="dxa"/>
          </w:tcPr>
          <w:p w14:paraId="171B5FB2">
            <w:pPr>
              <w:spacing w:before="0" w:after="0" w:line="240" w:lineRule="auto"/>
            </w:pPr>
            <w:r>
              <w:rPr>
                <w:sz w:val="16"/>
              </w:rPr>
              <w:t>市场在平静还是恐慌？</w:t>
            </w:r>
          </w:p>
        </w:tc>
        <w:tc>
          <w:tcPr>
            <w:tcW w:w="2160" w:type="dxa"/>
          </w:tcPr>
          <w:p w14:paraId="27E02747">
            <w:pPr>
              <w:spacing w:before="0" w:after="0" w:line="240" w:lineRule="auto"/>
            </w:pPr>
            <w:r>
              <w:rPr>
                <w:sz w:val="16"/>
              </w:rPr>
              <w:t>节奏（尺）</w:t>
            </w:r>
          </w:p>
        </w:tc>
        <w:tc>
          <w:tcPr>
            <w:tcW w:w="2160" w:type="dxa"/>
          </w:tcPr>
          <w:p w14:paraId="3AFA3CEB">
            <w:pPr>
              <w:spacing w:before="0" w:after="0" w:line="240" w:lineRule="auto"/>
            </w:pPr>
            <w:r>
              <w:rPr>
                <w:sz w:val="16"/>
              </w:rPr>
              <w:t>仓位系数+策略选择</w:t>
            </w:r>
          </w:p>
        </w:tc>
      </w:tr>
    </w:tbl>
    <w:p w14:paraId="6C6E54C6">
      <w:pPr>
        <w:spacing w:line="240" w:lineRule="auto"/>
      </w:pPr>
    </w:p>
    <w:p w14:paraId="0D98196F">
      <w:pPr>
        <w:pStyle w:val="4"/>
        <w:spacing w:line="240" w:lineRule="auto"/>
      </w:pPr>
      <w:r>
        <w:t>2.1 估值（Valuation）：锚与弹性</w:t>
      </w:r>
    </w:p>
    <w:p w14:paraId="0F54B4BE">
      <w:pPr>
        <w:spacing w:line="240" w:lineRule="auto"/>
      </w:pPr>
      <w:r>
        <w:t>绝对估值的核心是成本利润锚：可以用利润分位（供给调节的动力）结合成本支撑来判断安全边际。</w:t>
      </w:r>
    </w:p>
    <w:p w14:paraId="06DD06EE">
      <w:pPr>
        <w:spacing w:line="240" w:lineRule="auto"/>
      </w:pPr>
      <w:r>
        <w:t>补充：成本支撑并非铁底。在通缩周期中，成本本身会塌陷（原料降价、人工缩减）。因此必须结合宏观周期判断：通胀/复苏周期成本支撑可信度高，跌破成本是强买入信号；通缩/衰退周期成本支撑可信度降低，需打折使用（如将阈值从-5%调整为-15%）。</w:t>
      </w:r>
    </w:p>
    <w:p w14:paraId="68FC4602">
      <w:pPr>
        <w:spacing w:line="240" w:lineRule="auto"/>
      </w:pPr>
    </w:p>
    <w:p w14:paraId="36C5E633">
      <w:pPr>
        <w:spacing w:line="240" w:lineRule="auto"/>
      </w:pPr>
      <w:r>
        <w:rPr>
          <w:b/>
        </w:rPr>
        <w:t>利润分位估值评分表：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915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7C2C47">
            <w:pPr>
              <w:spacing w:before="0" w:after="0" w:line="240" w:lineRule="auto"/>
            </w:pPr>
            <w:r>
              <w:rPr>
                <w:sz w:val="16"/>
              </w:rPr>
              <w:t>利润分位</w:t>
            </w:r>
          </w:p>
        </w:tc>
        <w:tc>
          <w:tcPr>
            <w:tcW w:w="2880" w:type="dxa"/>
          </w:tcPr>
          <w:p w14:paraId="78E559A0">
            <w:pPr>
              <w:spacing w:before="0" w:after="0" w:line="240" w:lineRule="auto"/>
            </w:pPr>
            <w:r>
              <w:rPr>
                <w:sz w:val="16"/>
              </w:rPr>
              <w:t>估值判断</w:t>
            </w:r>
          </w:p>
        </w:tc>
        <w:tc>
          <w:tcPr>
            <w:tcW w:w="2880" w:type="dxa"/>
          </w:tcPr>
          <w:p w14:paraId="460903C9">
            <w:pPr>
              <w:spacing w:before="0" w:after="0" w:line="240" w:lineRule="auto"/>
            </w:pPr>
            <w:r>
              <w:rPr>
                <w:sz w:val="16"/>
              </w:rPr>
              <w:t>含义</w:t>
            </w:r>
          </w:p>
        </w:tc>
      </w:tr>
      <w:tr w14:paraId="6D58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2DD496">
            <w:pPr>
              <w:spacing w:before="0" w:after="0" w:line="240" w:lineRule="auto"/>
            </w:pPr>
            <w:r>
              <w:rPr>
                <w:sz w:val="16"/>
              </w:rPr>
              <w:t>&lt;10%</w:t>
            </w:r>
          </w:p>
        </w:tc>
        <w:tc>
          <w:tcPr>
            <w:tcW w:w="2880" w:type="dxa"/>
          </w:tcPr>
          <w:p w14:paraId="626E57DB">
            <w:pPr>
              <w:spacing w:before="0" w:after="0" w:line="240" w:lineRule="auto"/>
            </w:pPr>
            <w:r>
              <w:rPr>
                <w:sz w:val="16"/>
              </w:rPr>
              <w:t>极低估</w:t>
            </w:r>
          </w:p>
        </w:tc>
        <w:tc>
          <w:tcPr>
            <w:tcW w:w="2880" w:type="dxa"/>
          </w:tcPr>
          <w:p w14:paraId="30AF0D9F">
            <w:pPr>
              <w:spacing w:before="0" w:after="0" w:line="240" w:lineRule="auto"/>
            </w:pPr>
            <w:r>
              <w:rPr>
                <w:sz w:val="16"/>
              </w:rPr>
              <w:t>生产企业大面积亏损，减产压力大，价格下方空间有限</w:t>
            </w:r>
          </w:p>
        </w:tc>
      </w:tr>
      <w:tr w14:paraId="6D9C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4FF547">
            <w:pPr>
              <w:spacing w:before="0" w:after="0" w:line="240" w:lineRule="auto"/>
            </w:pPr>
            <w:r>
              <w:rPr>
                <w:sz w:val="16"/>
              </w:rPr>
              <w:t>10-20%</w:t>
            </w:r>
          </w:p>
        </w:tc>
        <w:tc>
          <w:tcPr>
            <w:tcW w:w="2880" w:type="dxa"/>
          </w:tcPr>
          <w:p w14:paraId="7F39E5CE">
            <w:pPr>
              <w:spacing w:before="0" w:after="0" w:line="240" w:lineRule="auto"/>
            </w:pPr>
            <w:r>
              <w:rPr>
                <w:sz w:val="16"/>
              </w:rPr>
              <w:t>低估</w:t>
            </w:r>
          </w:p>
        </w:tc>
        <w:tc>
          <w:tcPr>
            <w:tcW w:w="2880" w:type="dxa"/>
          </w:tcPr>
          <w:p w14:paraId="0EDA9452">
            <w:pPr>
              <w:spacing w:before="0" w:after="0" w:line="240" w:lineRule="auto"/>
            </w:pPr>
            <w:r>
              <w:rPr>
                <w:sz w:val="16"/>
              </w:rPr>
              <w:t>利润偏低，供给端有收缩动力</w:t>
            </w:r>
          </w:p>
        </w:tc>
      </w:tr>
      <w:tr w14:paraId="558F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D4877A">
            <w:pPr>
              <w:spacing w:before="0" w:after="0" w:line="240" w:lineRule="auto"/>
            </w:pPr>
            <w:r>
              <w:rPr>
                <w:sz w:val="16"/>
              </w:rPr>
              <w:t>20-40%</w:t>
            </w:r>
          </w:p>
        </w:tc>
        <w:tc>
          <w:tcPr>
            <w:tcW w:w="2880" w:type="dxa"/>
          </w:tcPr>
          <w:p w14:paraId="40689F63">
            <w:pPr>
              <w:spacing w:before="0" w:after="0" w:line="240" w:lineRule="auto"/>
            </w:pPr>
            <w:r>
              <w:rPr>
                <w:sz w:val="16"/>
              </w:rPr>
              <w:t>偏低</w:t>
            </w:r>
          </w:p>
        </w:tc>
        <w:tc>
          <w:tcPr>
            <w:tcW w:w="2880" w:type="dxa"/>
          </w:tcPr>
          <w:p w14:paraId="7D70A1ED">
            <w:pPr>
              <w:spacing w:before="0" w:after="0" w:line="240" w:lineRule="auto"/>
            </w:pPr>
            <w:r>
              <w:rPr>
                <w:sz w:val="16"/>
              </w:rPr>
              <w:t>利润低于均值，有一定安全边际</w:t>
            </w:r>
          </w:p>
        </w:tc>
      </w:tr>
      <w:tr w14:paraId="1CE74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E91E2A">
            <w:pPr>
              <w:spacing w:before="0" w:after="0" w:line="240" w:lineRule="auto"/>
            </w:pPr>
            <w:r>
              <w:rPr>
                <w:sz w:val="16"/>
              </w:rPr>
              <w:t>40-60%</w:t>
            </w:r>
          </w:p>
        </w:tc>
        <w:tc>
          <w:tcPr>
            <w:tcW w:w="2880" w:type="dxa"/>
          </w:tcPr>
          <w:p w14:paraId="1C7CBE35">
            <w:pPr>
              <w:spacing w:before="0" w:after="0" w:line="240" w:lineRule="auto"/>
            </w:pPr>
            <w:r>
              <w:rPr>
                <w:sz w:val="16"/>
              </w:rPr>
              <w:t>中性</w:t>
            </w:r>
          </w:p>
        </w:tc>
        <w:tc>
          <w:tcPr>
            <w:tcW w:w="2880" w:type="dxa"/>
          </w:tcPr>
          <w:p w14:paraId="2E8E5216">
            <w:pPr>
              <w:spacing w:before="0" w:after="0" w:line="240" w:lineRule="auto"/>
            </w:pPr>
            <w:r>
              <w:rPr>
                <w:sz w:val="16"/>
              </w:rPr>
              <w:t>利润处于正常水平，无明显方向偏见</w:t>
            </w:r>
          </w:p>
        </w:tc>
      </w:tr>
      <w:tr w14:paraId="1189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8438E6">
            <w:pPr>
              <w:spacing w:before="0" w:after="0" w:line="240" w:lineRule="auto"/>
            </w:pPr>
            <w:r>
              <w:rPr>
                <w:sz w:val="16"/>
              </w:rPr>
              <w:t>60-80%</w:t>
            </w:r>
          </w:p>
        </w:tc>
        <w:tc>
          <w:tcPr>
            <w:tcW w:w="2880" w:type="dxa"/>
          </w:tcPr>
          <w:p w14:paraId="4FE550FC">
            <w:pPr>
              <w:spacing w:before="0" w:after="0" w:line="240" w:lineRule="auto"/>
            </w:pPr>
            <w:r>
              <w:rPr>
                <w:sz w:val="16"/>
              </w:rPr>
              <w:t>偏高</w:t>
            </w:r>
          </w:p>
        </w:tc>
        <w:tc>
          <w:tcPr>
            <w:tcW w:w="2880" w:type="dxa"/>
          </w:tcPr>
          <w:p w14:paraId="274FF6D3">
            <w:pPr>
              <w:spacing w:before="0" w:after="0" w:line="240" w:lineRule="auto"/>
            </w:pPr>
            <w:r>
              <w:rPr>
                <w:sz w:val="16"/>
              </w:rPr>
              <w:t>利润高于均值，供给端有扩张动力</w:t>
            </w:r>
          </w:p>
        </w:tc>
      </w:tr>
      <w:tr w14:paraId="15EE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D698F">
            <w:pPr>
              <w:spacing w:before="0" w:after="0" w:line="240" w:lineRule="auto"/>
            </w:pPr>
            <w:r>
              <w:rPr>
                <w:sz w:val="16"/>
              </w:rPr>
              <w:t>80-90%</w:t>
            </w:r>
          </w:p>
        </w:tc>
        <w:tc>
          <w:tcPr>
            <w:tcW w:w="2880" w:type="dxa"/>
          </w:tcPr>
          <w:p w14:paraId="42CC2526">
            <w:pPr>
              <w:spacing w:before="0" w:after="0" w:line="240" w:lineRule="auto"/>
            </w:pPr>
            <w:r>
              <w:rPr>
                <w:sz w:val="16"/>
              </w:rPr>
              <w:t>高估</w:t>
            </w:r>
          </w:p>
        </w:tc>
        <w:tc>
          <w:tcPr>
            <w:tcW w:w="2880" w:type="dxa"/>
          </w:tcPr>
          <w:p w14:paraId="0FB4D17C">
            <w:pPr>
              <w:spacing w:before="0" w:after="0" w:line="240" w:lineRule="auto"/>
            </w:pPr>
            <w:r>
              <w:rPr>
                <w:sz w:val="16"/>
              </w:rPr>
              <w:t>利润偏高，价格上方空间有限</w:t>
            </w:r>
          </w:p>
        </w:tc>
      </w:tr>
      <w:tr w14:paraId="3CCC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C7759">
            <w:pPr>
              <w:spacing w:before="0" w:after="0" w:line="240" w:lineRule="auto"/>
            </w:pPr>
            <w:r>
              <w:rPr>
                <w:sz w:val="16"/>
              </w:rPr>
              <w:t>&gt;90%</w:t>
            </w:r>
          </w:p>
        </w:tc>
        <w:tc>
          <w:tcPr>
            <w:tcW w:w="2880" w:type="dxa"/>
          </w:tcPr>
          <w:p w14:paraId="035AEFBA">
            <w:pPr>
              <w:spacing w:before="0" w:after="0" w:line="240" w:lineRule="auto"/>
            </w:pPr>
            <w:r>
              <w:rPr>
                <w:sz w:val="16"/>
              </w:rPr>
              <w:t>极高估</w:t>
            </w:r>
          </w:p>
        </w:tc>
        <w:tc>
          <w:tcPr>
            <w:tcW w:w="2880" w:type="dxa"/>
          </w:tcPr>
          <w:p w14:paraId="57934EBD">
            <w:pPr>
              <w:spacing w:before="0" w:after="0" w:line="240" w:lineRule="auto"/>
            </w:pPr>
            <w:r>
              <w:rPr>
                <w:sz w:val="16"/>
              </w:rPr>
              <w:t>生产利润极丰厚，供给将大幅增加，价格面临下行压力</w:t>
            </w:r>
          </w:p>
        </w:tc>
      </w:tr>
    </w:tbl>
    <w:p w14:paraId="02E58702">
      <w:pPr>
        <w:spacing w:line="240" w:lineRule="auto"/>
      </w:pPr>
    </w:p>
    <w:p w14:paraId="5A090A03">
      <w:pPr>
        <w:spacing w:line="240" w:lineRule="auto"/>
      </w:pPr>
      <w:r>
        <w:rPr>
          <w:b/>
        </w:rPr>
        <w:t>相对估值公式：</w:t>
      </w:r>
    </w:p>
    <w:p w14:paraId="477DBF9F">
      <w:pPr>
        <w:spacing w:line="240" w:lineRule="auto"/>
      </w:pPr>
      <w:r>
        <w:t>• 下游利润率 = (产品价 - 原料成本 - 加工费) / 产品价</w:t>
      </w:r>
    </w:p>
    <w:p w14:paraId="3898BF6A">
      <w:pPr>
        <w:spacing w:line="240" w:lineRule="auto"/>
      </w:pPr>
      <w:r>
        <w:t>• 进口利润 = (CFR价格×汇率 + 关税 + 仓储费) - 内盘价格</w:t>
      </w:r>
    </w:p>
    <w:p w14:paraId="5A351FCE">
      <w:pPr>
        <w:spacing w:line="240" w:lineRule="auto"/>
      </w:pPr>
      <w:r>
        <w:t>• 品种价差Z-Score：Z = (当前价差 - μ₁₂₀) / σ₁₂₀</w:t>
      </w:r>
    </w:p>
    <w:p w14:paraId="4FCB0B48">
      <w:pPr>
        <w:spacing w:line="240" w:lineRule="auto"/>
      </w:pPr>
      <w:r>
        <w:t>• 基差率 = (现货价 - 期货价) / 期货价 × 100%</w:t>
      </w:r>
    </w:p>
    <w:p w14:paraId="0512E009">
      <w:pPr>
        <w:spacing w:line="240" w:lineRule="auto"/>
      </w:pPr>
    </w:p>
    <w:p w14:paraId="54D6A967">
      <w:pPr>
        <w:spacing w:line="240" w:lineRule="auto"/>
      </w:pPr>
      <w:r>
        <w:rPr>
          <w:b/>
        </w:rPr>
        <w:t>★ 估值维度输出模板：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5EF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C732D9">
            <w:pPr>
              <w:spacing w:before="0" w:after="0" w:line="240" w:lineRule="auto"/>
            </w:pPr>
            <w:r>
              <w:rPr>
                <w:sz w:val="16"/>
              </w:rPr>
              <w:t>评估项</w:t>
            </w:r>
          </w:p>
        </w:tc>
        <w:tc>
          <w:tcPr>
            <w:tcW w:w="4320" w:type="dxa"/>
          </w:tcPr>
          <w:p w14:paraId="5E0A2AA9">
            <w:pPr>
              <w:spacing w:before="0" w:after="0" w:line="240" w:lineRule="auto"/>
            </w:pPr>
            <w:r>
              <w:rPr>
                <w:sz w:val="16"/>
              </w:rPr>
              <w:t>结果</w:t>
            </w:r>
          </w:p>
        </w:tc>
      </w:tr>
      <w:tr w14:paraId="2F34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6DDFE9">
            <w:pPr>
              <w:spacing w:before="0" w:after="0" w:line="240" w:lineRule="auto"/>
            </w:pPr>
            <w:r>
              <w:rPr>
                <w:sz w:val="16"/>
              </w:rPr>
              <w:t>品种</w:t>
            </w:r>
          </w:p>
        </w:tc>
        <w:tc>
          <w:tcPr>
            <w:tcW w:w="4320" w:type="dxa"/>
          </w:tcPr>
          <w:p w14:paraId="5653539C">
            <w:pPr>
              <w:spacing w:before="0" w:after="0" w:line="240" w:lineRule="auto"/>
            </w:pPr>
          </w:p>
        </w:tc>
      </w:tr>
      <w:tr w14:paraId="57D6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833202">
            <w:pPr>
              <w:spacing w:before="0" w:after="0" w:line="240" w:lineRule="auto"/>
            </w:pPr>
            <w:r>
              <w:rPr>
                <w:sz w:val="16"/>
              </w:rPr>
              <w:t>成本支撑度</w:t>
            </w:r>
          </w:p>
        </w:tc>
        <w:tc>
          <w:tcPr>
            <w:tcW w:w="4320" w:type="dxa"/>
          </w:tcPr>
          <w:p w14:paraId="66867F23">
            <w:pPr>
              <w:spacing w:before="0" w:after="0" w:line="240" w:lineRule="auto"/>
            </w:pPr>
            <w:r>
              <w:rPr>
                <w:sz w:val="16"/>
              </w:rPr>
              <w:t>%</w:t>
            </w:r>
          </w:p>
        </w:tc>
      </w:tr>
      <w:tr w14:paraId="36E5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55E8C7">
            <w:pPr>
              <w:spacing w:before="0" w:after="0" w:line="240" w:lineRule="auto"/>
            </w:pPr>
            <w:r>
              <w:rPr>
                <w:sz w:val="16"/>
              </w:rPr>
              <w:t>下游利润历史分位（3年）</w:t>
            </w:r>
          </w:p>
        </w:tc>
        <w:tc>
          <w:tcPr>
            <w:tcW w:w="4320" w:type="dxa"/>
          </w:tcPr>
          <w:p w14:paraId="1176C066">
            <w:pPr>
              <w:spacing w:before="0" w:after="0" w:line="240" w:lineRule="auto"/>
            </w:pPr>
            <w:r>
              <w:rPr>
                <w:sz w:val="16"/>
              </w:rPr>
              <w:t>%</w:t>
            </w:r>
          </w:p>
        </w:tc>
      </w:tr>
      <w:tr w14:paraId="7983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864054">
            <w:pPr>
              <w:spacing w:before="0" w:after="0" w:line="240" w:lineRule="auto"/>
            </w:pPr>
            <w:r>
              <w:rPr>
                <w:sz w:val="16"/>
              </w:rPr>
              <w:t>价格历史分位（3年）</w:t>
            </w:r>
          </w:p>
        </w:tc>
        <w:tc>
          <w:tcPr>
            <w:tcW w:w="4320" w:type="dxa"/>
          </w:tcPr>
          <w:p w14:paraId="25308AE1">
            <w:pPr>
              <w:spacing w:before="0" w:after="0" w:line="240" w:lineRule="auto"/>
            </w:pPr>
            <w:r>
              <w:rPr>
                <w:sz w:val="16"/>
              </w:rPr>
              <w:t>%</w:t>
            </w:r>
          </w:p>
        </w:tc>
      </w:tr>
      <w:tr w14:paraId="10028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9D05A3">
            <w:pPr>
              <w:spacing w:before="0" w:after="0" w:line="240" w:lineRule="auto"/>
            </w:pPr>
            <w:r>
              <w:rPr>
                <w:sz w:val="16"/>
              </w:rPr>
              <w:t>进口利润（元/吨）</w:t>
            </w:r>
          </w:p>
        </w:tc>
        <w:tc>
          <w:tcPr>
            <w:tcW w:w="4320" w:type="dxa"/>
          </w:tcPr>
          <w:p w14:paraId="36C2B03A">
            <w:pPr>
              <w:spacing w:before="0" w:after="0" w:line="240" w:lineRule="auto"/>
            </w:pPr>
          </w:p>
        </w:tc>
      </w:tr>
      <w:tr w14:paraId="76A0C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F7CF18">
            <w:pPr>
              <w:spacing w:before="0" w:after="0" w:line="240" w:lineRule="auto"/>
            </w:pPr>
            <w:r>
              <w:rPr>
                <w:sz w:val="16"/>
              </w:rPr>
              <w:t>品种价差（Z-Score/价差）</w:t>
            </w:r>
          </w:p>
        </w:tc>
        <w:tc>
          <w:tcPr>
            <w:tcW w:w="4320" w:type="dxa"/>
          </w:tcPr>
          <w:p w14:paraId="1F737708">
            <w:pPr>
              <w:spacing w:before="0" w:after="0" w:line="240" w:lineRule="auto"/>
            </w:pPr>
          </w:p>
        </w:tc>
      </w:tr>
      <w:tr w14:paraId="27882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4555D8">
            <w:pPr>
              <w:spacing w:before="0" w:after="0" w:line="240" w:lineRule="auto"/>
            </w:pPr>
            <w:r>
              <w:rPr>
                <w:sz w:val="16"/>
              </w:rPr>
              <w:t>基差率</w:t>
            </w:r>
          </w:p>
        </w:tc>
        <w:tc>
          <w:tcPr>
            <w:tcW w:w="4320" w:type="dxa"/>
          </w:tcPr>
          <w:p w14:paraId="09B7460C">
            <w:pPr>
              <w:spacing w:before="0" w:after="0" w:line="240" w:lineRule="auto"/>
            </w:pPr>
            <w:r>
              <w:rPr>
                <w:sz w:val="16"/>
              </w:rPr>
              <w:t>%</w:t>
            </w:r>
          </w:p>
        </w:tc>
      </w:tr>
      <w:tr w14:paraId="3072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1D1D97">
            <w:pPr>
              <w:spacing w:before="0" w:after="0" w:line="240" w:lineRule="auto"/>
            </w:pPr>
            <w:r>
              <w:rPr>
                <w:sz w:val="16"/>
              </w:rPr>
              <w:t>估值判断</w:t>
            </w:r>
          </w:p>
        </w:tc>
        <w:tc>
          <w:tcPr>
            <w:tcW w:w="4320" w:type="dxa"/>
          </w:tcPr>
          <w:p w14:paraId="307CC47F">
            <w:pPr>
              <w:spacing w:before="0" w:after="0" w:line="240" w:lineRule="auto"/>
            </w:pPr>
            <w:r>
              <w:rPr>
                <w:sz w:val="16"/>
              </w:rPr>
              <w:t>极低估/低估/偏低/中性/偏高/高估/极高估</w:t>
            </w:r>
          </w:p>
        </w:tc>
      </w:tr>
      <w:tr w14:paraId="4270C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806BCB">
            <w:pPr>
              <w:spacing w:before="0" w:after="0" w:line="240" w:lineRule="auto"/>
            </w:pPr>
            <w:r>
              <w:rPr>
                <w:sz w:val="16"/>
              </w:rPr>
              <w:t>关键比价状态</w:t>
            </w:r>
          </w:p>
        </w:tc>
        <w:tc>
          <w:tcPr>
            <w:tcW w:w="4320" w:type="dxa"/>
          </w:tcPr>
          <w:p w14:paraId="30F001E3">
            <w:pPr>
              <w:spacing w:before="0" w:after="0" w:line="240" w:lineRule="auto"/>
            </w:pPr>
          </w:p>
        </w:tc>
      </w:tr>
      <w:tr w14:paraId="2D1FE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6D0A4D">
            <w:pPr>
              <w:spacing w:before="0" w:after="0" w:line="240" w:lineRule="auto"/>
            </w:pPr>
            <w:r>
              <w:rPr>
                <w:sz w:val="16"/>
              </w:rPr>
              <w:t>估值对交易的含义</w:t>
            </w:r>
          </w:p>
        </w:tc>
        <w:tc>
          <w:tcPr>
            <w:tcW w:w="4320" w:type="dxa"/>
          </w:tcPr>
          <w:p w14:paraId="056BB298">
            <w:pPr>
              <w:spacing w:before="0" w:after="0" w:line="240" w:lineRule="auto"/>
            </w:pPr>
          </w:p>
        </w:tc>
      </w:tr>
    </w:tbl>
    <w:p w14:paraId="56C251F9">
      <w:pPr>
        <w:spacing w:line="240" w:lineRule="auto"/>
      </w:pPr>
    </w:p>
    <w:p w14:paraId="5C765E67">
      <w:pPr>
        <w:pStyle w:val="4"/>
        <w:spacing w:line="240" w:lineRule="auto"/>
      </w:pPr>
      <w:r>
        <w:t>2.2 驱动（Driver）：产业视角·平衡表·边际变化</w:t>
      </w:r>
    </w:p>
    <w:p w14:paraId="019288CE">
      <w:pPr>
        <w:spacing w:line="240" w:lineRule="auto"/>
      </w:pPr>
      <w:r>
        <w:rPr>
          <w:b/>
        </w:rPr>
        <w:t>驱动评分体系（-5到+5）：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579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814D6">
            <w:pPr>
              <w:spacing w:before="0" w:after="0" w:line="240" w:lineRule="auto"/>
            </w:pPr>
            <w:r>
              <w:rPr>
                <w:sz w:val="16"/>
              </w:rPr>
              <w:t>评分</w:t>
            </w:r>
          </w:p>
        </w:tc>
        <w:tc>
          <w:tcPr>
            <w:tcW w:w="2880" w:type="dxa"/>
          </w:tcPr>
          <w:p w14:paraId="2674BC16">
            <w:pPr>
              <w:spacing w:before="0" w:after="0" w:line="240" w:lineRule="auto"/>
            </w:pPr>
            <w:r>
              <w:rPr>
                <w:sz w:val="16"/>
              </w:rPr>
              <w:t>含义</w:t>
            </w:r>
          </w:p>
        </w:tc>
        <w:tc>
          <w:tcPr>
            <w:tcW w:w="2880" w:type="dxa"/>
          </w:tcPr>
          <w:p w14:paraId="195267FD">
            <w:pPr>
              <w:spacing w:before="0" w:after="0" w:line="240" w:lineRule="auto"/>
            </w:pPr>
            <w:r>
              <w:rPr>
                <w:sz w:val="16"/>
              </w:rPr>
              <w:t>典型情景</w:t>
            </w:r>
          </w:p>
        </w:tc>
      </w:tr>
      <w:tr w14:paraId="3711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431871">
            <w:pPr>
              <w:spacing w:before="0" w:after="0" w:line="240" w:lineRule="auto"/>
            </w:pPr>
            <w:r>
              <w:rPr>
                <w:sz w:val="16"/>
              </w:rPr>
              <w:t>+5</w:t>
            </w:r>
          </w:p>
        </w:tc>
        <w:tc>
          <w:tcPr>
            <w:tcW w:w="2880" w:type="dxa"/>
          </w:tcPr>
          <w:p w14:paraId="6D24376F">
            <w:pPr>
              <w:spacing w:before="0" w:after="0" w:line="240" w:lineRule="auto"/>
            </w:pPr>
            <w:r>
              <w:rPr>
                <w:sz w:val="16"/>
              </w:rPr>
              <w:t>极强正驱动</w:t>
            </w:r>
          </w:p>
        </w:tc>
        <w:tc>
          <w:tcPr>
            <w:tcW w:w="2880" w:type="dxa"/>
          </w:tcPr>
          <w:p w14:paraId="4A715C30">
            <w:pPr>
              <w:spacing w:before="0" w:after="0" w:line="240" w:lineRule="auto"/>
            </w:pPr>
            <w:r>
              <w:rPr>
                <w:sz w:val="16"/>
              </w:rPr>
              <w:t>供给大幅收缩+需求强劲增长+快速去库</w:t>
            </w:r>
          </w:p>
        </w:tc>
      </w:tr>
      <w:tr w14:paraId="2421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496F48">
            <w:pPr>
              <w:spacing w:before="0" w:after="0" w:line="240" w:lineRule="auto"/>
            </w:pPr>
            <w:r>
              <w:rPr>
                <w:sz w:val="16"/>
              </w:rPr>
              <w:t>+3~+4</w:t>
            </w:r>
          </w:p>
        </w:tc>
        <w:tc>
          <w:tcPr>
            <w:tcW w:w="2880" w:type="dxa"/>
          </w:tcPr>
          <w:p w14:paraId="7A11B47B">
            <w:pPr>
              <w:spacing w:before="0" w:after="0" w:line="240" w:lineRule="auto"/>
            </w:pPr>
            <w:r>
              <w:rPr>
                <w:sz w:val="16"/>
              </w:rPr>
              <w:t>强正驱动</w:t>
            </w:r>
          </w:p>
        </w:tc>
        <w:tc>
          <w:tcPr>
            <w:tcW w:w="2880" w:type="dxa"/>
          </w:tcPr>
          <w:p w14:paraId="176B5204">
            <w:pPr>
              <w:spacing w:before="0" w:after="0" w:line="240" w:lineRule="auto"/>
            </w:pPr>
            <w:r>
              <w:rPr>
                <w:sz w:val="16"/>
              </w:rPr>
              <w:t>供给收缩或需求改善明显+去库趋势确立</w:t>
            </w:r>
          </w:p>
        </w:tc>
      </w:tr>
      <w:tr w14:paraId="5A2D6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C0CCD">
            <w:pPr>
              <w:spacing w:before="0" w:after="0" w:line="240" w:lineRule="auto"/>
            </w:pPr>
            <w:r>
              <w:rPr>
                <w:sz w:val="16"/>
              </w:rPr>
              <w:t>+1~+2</w:t>
            </w:r>
          </w:p>
        </w:tc>
        <w:tc>
          <w:tcPr>
            <w:tcW w:w="2880" w:type="dxa"/>
          </w:tcPr>
          <w:p w14:paraId="1E51AC45">
            <w:pPr>
              <w:spacing w:before="0" w:after="0" w:line="240" w:lineRule="auto"/>
            </w:pPr>
            <w:r>
              <w:rPr>
                <w:sz w:val="16"/>
              </w:rPr>
              <w:t>弱正驱动</w:t>
            </w:r>
          </w:p>
        </w:tc>
        <w:tc>
          <w:tcPr>
            <w:tcW w:w="2880" w:type="dxa"/>
          </w:tcPr>
          <w:p w14:paraId="1BF9D9A4">
            <w:pPr>
              <w:spacing w:before="0" w:after="0" w:line="240" w:lineRule="auto"/>
            </w:pPr>
            <w:r>
              <w:rPr>
                <w:sz w:val="16"/>
              </w:rPr>
              <w:t>供需边际小幅改善+库存持平或小幅去库</w:t>
            </w:r>
          </w:p>
        </w:tc>
      </w:tr>
      <w:tr w14:paraId="6990B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D2B152"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880" w:type="dxa"/>
          </w:tcPr>
          <w:p w14:paraId="5C51A05E">
            <w:pPr>
              <w:spacing w:before="0" w:after="0" w:line="240" w:lineRule="auto"/>
            </w:pPr>
            <w:r>
              <w:rPr>
                <w:sz w:val="16"/>
              </w:rPr>
              <w:t>中性</w:t>
            </w:r>
          </w:p>
        </w:tc>
        <w:tc>
          <w:tcPr>
            <w:tcW w:w="2880" w:type="dxa"/>
          </w:tcPr>
          <w:p w14:paraId="3E7C4A2F">
            <w:pPr>
              <w:spacing w:before="0" w:after="0" w:line="240" w:lineRule="auto"/>
            </w:pPr>
            <w:r>
              <w:rPr>
                <w:sz w:val="16"/>
              </w:rPr>
              <w:t>供需基本平衡，无明显方向</w:t>
            </w:r>
          </w:p>
        </w:tc>
      </w:tr>
      <w:tr w14:paraId="4933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DD857">
            <w:pPr>
              <w:spacing w:before="0" w:after="0" w:line="240" w:lineRule="auto"/>
            </w:pPr>
            <w:r>
              <w:rPr>
                <w:sz w:val="16"/>
              </w:rPr>
              <w:t>-1~-2</w:t>
            </w:r>
          </w:p>
        </w:tc>
        <w:tc>
          <w:tcPr>
            <w:tcW w:w="2880" w:type="dxa"/>
          </w:tcPr>
          <w:p w14:paraId="6A4D936B">
            <w:pPr>
              <w:spacing w:before="0" w:after="0" w:line="240" w:lineRule="auto"/>
            </w:pPr>
            <w:r>
              <w:rPr>
                <w:sz w:val="16"/>
              </w:rPr>
              <w:t>弱负驱动</w:t>
            </w:r>
          </w:p>
        </w:tc>
        <w:tc>
          <w:tcPr>
            <w:tcW w:w="2880" w:type="dxa"/>
          </w:tcPr>
          <w:p w14:paraId="6297CD2B">
            <w:pPr>
              <w:spacing w:before="0" w:after="0" w:line="240" w:lineRule="auto"/>
            </w:pPr>
            <w:r>
              <w:rPr>
                <w:sz w:val="16"/>
              </w:rPr>
              <w:t>供需边际小幅恶化+库存持平或小幅累库</w:t>
            </w:r>
          </w:p>
        </w:tc>
      </w:tr>
      <w:tr w14:paraId="50DB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CE89CE">
            <w:pPr>
              <w:spacing w:before="0" w:after="0" w:line="240" w:lineRule="auto"/>
            </w:pPr>
            <w:r>
              <w:rPr>
                <w:sz w:val="16"/>
              </w:rPr>
              <w:t>-3~-4</w:t>
            </w:r>
          </w:p>
        </w:tc>
        <w:tc>
          <w:tcPr>
            <w:tcW w:w="2880" w:type="dxa"/>
          </w:tcPr>
          <w:p w14:paraId="240DA38F">
            <w:pPr>
              <w:spacing w:before="0" w:after="0" w:line="240" w:lineRule="auto"/>
            </w:pPr>
            <w:r>
              <w:rPr>
                <w:sz w:val="16"/>
              </w:rPr>
              <w:t>强负驱动</w:t>
            </w:r>
          </w:p>
        </w:tc>
        <w:tc>
          <w:tcPr>
            <w:tcW w:w="2880" w:type="dxa"/>
          </w:tcPr>
          <w:p w14:paraId="01ABF030">
            <w:pPr>
              <w:spacing w:before="0" w:after="0" w:line="240" w:lineRule="auto"/>
            </w:pPr>
            <w:r>
              <w:rPr>
                <w:sz w:val="16"/>
              </w:rPr>
              <w:t>供给增加或需求走弱明显+累库趋势确立</w:t>
            </w:r>
          </w:p>
        </w:tc>
      </w:tr>
      <w:tr w14:paraId="08FC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34F2B0">
            <w:pPr>
              <w:spacing w:before="0" w:after="0" w:line="240" w:lineRule="auto"/>
            </w:pPr>
            <w:r>
              <w:rPr>
                <w:sz w:val="16"/>
              </w:rPr>
              <w:t>-5</w:t>
            </w:r>
          </w:p>
        </w:tc>
        <w:tc>
          <w:tcPr>
            <w:tcW w:w="2880" w:type="dxa"/>
          </w:tcPr>
          <w:p w14:paraId="1E5B857A">
            <w:pPr>
              <w:spacing w:before="0" w:after="0" w:line="240" w:lineRule="auto"/>
            </w:pPr>
            <w:r>
              <w:rPr>
                <w:sz w:val="16"/>
              </w:rPr>
              <w:t>极强负驱动</w:t>
            </w:r>
          </w:p>
        </w:tc>
        <w:tc>
          <w:tcPr>
            <w:tcW w:w="2880" w:type="dxa"/>
          </w:tcPr>
          <w:p w14:paraId="6FF0F887">
            <w:pPr>
              <w:spacing w:before="0" w:after="0" w:line="240" w:lineRule="auto"/>
            </w:pPr>
            <w:r>
              <w:rPr>
                <w:sz w:val="16"/>
              </w:rPr>
              <w:t>供给大幅增加+需求大幅萎缩+快速累库</w:t>
            </w:r>
          </w:p>
        </w:tc>
      </w:tr>
    </w:tbl>
    <w:p w14:paraId="7F315756">
      <w:pPr>
        <w:spacing w:line="240" w:lineRule="auto"/>
      </w:pPr>
    </w:p>
    <w:p w14:paraId="2432C43A">
      <w:pPr>
        <w:spacing w:line="240" w:lineRule="auto"/>
      </w:pPr>
      <w:r>
        <w:rPr>
          <w:b/>
        </w:rPr>
        <w:t>供应端——装置微观：</w:t>
      </w:r>
    </w:p>
    <w:p w14:paraId="3E5FA92D">
      <w:pPr>
        <w:spacing w:line="240" w:lineRule="auto"/>
      </w:pPr>
      <w:r>
        <w:t>供应端——装置微观： 不看”计划检修”，要看”实际动作”。利润是否打穿现金流成本？工厂是为了保市场份额而亏损生产，还是真的停了？装置的实时利润水平直接决定边际产能的开工意愿。</w:t>
      </w:r>
    </w:p>
    <w:p w14:paraId="2079CA45">
      <w:pPr>
        <w:spacing w:line="240" w:lineRule="auto"/>
      </w:pPr>
      <w:r>
        <w:rPr>
          <w:b/>
        </w:rPr>
        <w:t>需求端——现货流向三位一体验证：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DC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B59B6">
            <w:pPr>
              <w:spacing w:before="0" w:after="0" w:line="240" w:lineRule="auto"/>
            </w:pPr>
            <w:r>
              <w:rPr>
                <w:sz w:val="16"/>
              </w:rPr>
              <w:t>验证维度</w:t>
            </w:r>
          </w:p>
        </w:tc>
        <w:tc>
          <w:tcPr>
            <w:tcW w:w="2880" w:type="dxa"/>
          </w:tcPr>
          <w:p w14:paraId="327C940A">
            <w:pPr>
              <w:spacing w:before="0" w:after="0" w:line="240" w:lineRule="auto"/>
            </w:pPr>
            <w:r>
              <w:rPr>
                <w:sz w:val="16"/>
              </w:rPr>
              <w:t>观测方法</w:t>
            </w:r>
          </w:p>
        </w:tc>
        <w:tc>
          <w:tcPr>
            <w:tcW w:w="2880" w:type="dxa"/>
          </w:tcPr>
          <w:p w14:paraId="628178BE">
            <w:pPr>
              <w:spacing w:before="0" w:after="0" w:line="240" w:lineRule="auto"/>
            </w:pPr>
            <w:r>
              <w:rPr>
                <w:sz w:val="16"/>
              </w:rPr>
              <w:t>伪驱动信号</w:t>
            </w:r>
          </w:p>
        </w:tc>
      </w:tr>
      <w:tr w14:paraId="3876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2638FD">
            <w:pPr>
              <w:spacing w:before="0" w:after="0" w:line="240" w:lineRule="auto"/>
            </w:pPr>
            <w:r>
              <w:rPr>
                <w:sz w:val="16"/>
              </w:rPr>
              <w:t>物流</w:t>
            </w:r>
          </w:p>
        </w:tc>
        <w:tc>
          <w:tcPr>
            <w:tcW w:w="2880" w:type="dxa"/>
          </w:tcPr>
          <w:p w14:paraId="35406780">
            <w:pPr>
              <w:spacing w:before="0" w:after="0" w:line="240" w:lineRule="auto"/>
            </w:pPr>
            <w:r>
              <w:rPr>
                <w:sz w:val="16"/>
              </w:rPr>
              <w:t>港口提货量、汽运/船运频次</w:t>
            </w:r>
          </w:p>
        </w:tc>
        <w:tc>
          <w:tcPr>
            <w:tcW w:w="2880" w:type="dxa"/>
          </w:tcPr>
          <w:p w14:paraId="191560FE">
            <w:pPr>
              <w:spacing w:before="0" w:after="0" w:line="240" w:lineRule="auto"/>
            </w:pPr>
            <w:r>
              <w:rPr>
                <w:sz w:val="16"/>
              </w:rPr>
              <w:t>盘面涨但提货量未增</w:t>
            </w:r>
          </w:p>
        </w:tc>
      </w:tr>
      <w:tr w14:paraId="4E2E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ABFAFC">
            <w:pPr>
              <w:spacing w:before="0" w:after="0" w:line="240" w:lineRule="auto"/>
            </w:pPr>
            <w:r>
              <w:rPr>
                <w:sz w:val="16"/>
              </w:rPr>
              <w:t>买卖</w:t>
            </w:r>
          </w:p>
        </w:tc>
        <w:tc>
          <w:tcPr>
            <w:tcW w:w="2880" w:type="dxa"/>
          </w:tcPr>
          <w:p w14:paraId="7F30314A">
            <w:pPr>
              <w:spacing w:before="0" w:after="0" w:line="240" w:lineRule="auto"/>
            </w:pPr>
            <w:r>
              <w:rPr>
                <w:sz w:val="16"/>
              </w:rPr>
              <w:t>现货成交价、成交量、报价活跃度</w:t>
            </w:r>
          </w:p>
        </w:tc>
        <w:tc>
          <w:tcPr>
            <w:tcW w:w="2880" w:type="dxa"/>
          </w:tcPr>
          <w:p w14:paraId="4E79ED25">
            <w:pPr>
              <w:spacing w:before="0" w:after="0" w:line="240" w:lineRule="auto"/>
            </w:pPr>
            <w:r>
              <w:rPr>
                <w:sz w:val="16"/>
              </w:rPr>
              <w:t>现货卖不动或有价无市</w:t>
            </w:r>
          </w:p>
        </w:tc>
      </w:tr>
      <w:tr w14:paraId="79B0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491A56">
            <w:pPr>
              <w:spacing w:before="0" w:after="0" w:line="240" w:lineRule="auto"/>
            </w:pPr>
            <w:r>
              <w:rPr>
                <w:sz w:val="16"/>
              </w:rPr>
              <w:t>采购</w:t>
            </w:r>
          </w:p>
        </w:tc>
        <w:tc>
          <w:tcPr>
            <w:tcW w:w="2880" w:type="dxa"/>
          </w:tcPr>
          <w:p w14:paraId="476DE4A2">
            <w:pPr>
              <w:spacing w:before="0" w:after="0" w:line="240" w:lineRule="auto"/>
            </w:pPr>
            <w:r>
              <w:rPr>
                <w:sz w:val="16"/>
              </w:rPr>
              <w:t>下游原料库存天数、补库意愿</w:t>
            </w:r>
          </w:p>
        </w:tc>
        <w:tc>
          <w:tcPr>
            <w:tcW w:w="2880" w:type="dxa"/>
          </w:tcPr>
          <w:p w14:paraId="51DFBEC2">
            <w:pPr>
              <w:spacing w:before="0" w:after="0" w:line="240" w:lineRule="auto"/>
            </w:pPr>
            <w:r>
              <w:rPr>
                <w:sz w:val="16"/>
              </w:rPr>
              <w:t>货源在贸易商间空转未进入下游</w:t>
            </w:r>
          </w:p>
        </w:tc>
      </w:tr>
    </w:tbl>
    <w:p w14:paraId="03A35C21">
      <w:pPr>
        <w:spacing w:line="240" w:lineRule="auto"/>
      </w:pPr>
    </w:p>
    <w:p w14:paraId="6D6FD8A7">
      <w:pPr>
        <w:spacing w:line="240" w:lineRule="auto"/>
      </w:pPr>
      <w:r>
        <w:rPr>
          <w:b/>
        </w:rPr>
        <w:t>库存端——显性+隐性双轨追踪：</w:t>
      </w:r>
    </w:p>
    <w:p w14:paraId="07C574BE">
      <w:pPr>
        <w:spacing w:line="240" w:lineRule="auto"/>
      </w:pPr>
      <w:r>
        <w:t>显性库存：交易所仓单、港口库存、社会库存。</w:t>
      </w:r>
    </w:p>
    <w:p w14:paraId="220DC75F">
      <w:pPr>
        <w:spacing w:line="240" w:lineRule="auto"/>
      </w:pPr>
      <w:r>
        <w:t>隐性库存：在途库存、工厂成品库存、贸易商隐性囤货。</w:t>
      </w:r>
    </w:p>
    <w:p w14:paraId="517E9A90">
      <w:pPr>
        <w:spacing w:line="240" w:lineRule="auto"/>
      </w:pPr>
      <w:r>
        <w:rPr>
          <w:b/>
        </w:rPr>
        <w:t>库存周期：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86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5234C3">
            <w:pPr>
              <w:spacing w:before="0" w:after="0" w:line="240" w:lineRule="auto"/>
            </w:pPr>
            <w:r>
              <w:rPr>
                <w:sz w:val="16"/>
              </w:rPr>
              <w:t>库存周期阶段</w:t>
            </w:r>
          </w:p>
        </w:tc>
        <w:tc>
          <w:tcPr>
            <w:tcW w:w="2160" w:type="dxa"/>
          </w:tcPr>
          <w:p w14:paraId="2A8BF822">
            <w:pPr>
              <w:spacing w:before="0" w:after="0" w:line="240" w:lineRule="auto"/>
            </w:pPr>
            <w:r>
              <w:rPr>
                <w:sz w:val="16"/>
              </w:rPr>
              <w:t>特征</w:t>
            </w:r>
          </w:p>
        </w:tc>
        <w:tc>
          <w:tcPr>
            <w:tcW w:w="2160" w:type="dxa"/>
          </w:tcPr>
          <w:p w14:paraId="5BBE799C">
            <w:pPr>
              <w:spacing w:before="0" w:after="0" w:line="240" w:lineRule="auto"/>
            </w:pPr>
            <w:r>
              <w:rPr>
                <w:sz w:val="16"/>
              </w:rPr>
              <w:t>价格含义</w:t>
            </w:r>
          </w:p>
        </w:tc>
        <w:tc>
          <w:tcPr>
            <w:tcW w:w="2160" w:type="dxa"/>
          </w:tcPr>
          <w:p w14:paraId="7EBF4AA7">
            <w:pPr>
              <w:spacing w:before="0" w:after="0" w:line="240" w:lineRule="auto"/>
            </w:pPr>
            <w:r>
              <w:rPr>
                <w:sz w:val="16"/>
              </w:rPr>
              <w:t>策略含义</w:t>
            </w:r>
          </w:p>
        </w:tc>
      </w:tr>
      <w:tr w14:paraId="346B2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2658A3">
            <w:pPr>
              <w:spacing w:before="0" w:after="0" w:line="240" w:lineRule="auto"/>
            </w:pPr>
            <w:r>
              <w:rPr>
                <w:sz w:val="16"/>
              </w:rPr>
              <w:t>主动去库</w:t>
            </w:r>
          </w:p>
        </w:tc>
        <w:tc>
          <w:tcPr>
            <w:tcW w:w="2160" w:type="dxa"/>
          </w:tcPr>
          <w:p w14:paraId="4D0CE40C">
            <w:pPr>
              <w:spacing w:before="0" w:after="0" w:line="240" w:lineRule="auto"/>
            </w:pPr>
            <w:r>
              <w:rPr>
                <w:sz w:val="16"/>
              </w:rPr>
              <w:t>需求弱+企业降库存</w:t>
            </w:r>
          </w:p>
        </w:tc>
        <w:tc>
          <w:tcPr>
            <w:tcW w:w="2160" w:type="dxa"/>
          </w:tcPr>
          <w:p w14:paraId="3C5EADE6">
            <w:pPr>
              <w:spacing w:before="0" w:after="0" w:line="240" w:lineRule="auto"/>
            </w:pPr>
            <w:r>
              <w:rPr>
                <w:sz w:val="16"/>
              </w:rPr>
              <w:t>价格下跌末期</w:t>
            </w:r>
          </w:p>
        </w:tc>
        <w:tc>
          <w:tcPr>
            <w:tcW w:w="2160" w:type="dxa"/>
          </w:tcPr>
          <w:p w14:paraId="0452D5B4">
            <w:pPr>
              <w:spacing w:before="0" w:after="0" w:line="240" w:lineRule="auto"/>
            </w:pPr>
            <w:r>
              <w:rPr>
                <w:sz w:val="16"/>
              </w:rPr>
              <w:t>等待去库结束信号</w:t>
            </w:r>
          </w:p>
        </w:tc>
      </w:tr>
      <w:tr w14:paraId="3865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9EE67F">
            <w:pPr>
              <w:spacing w:before="0" w:after="0" w:line="240" w:lineRule="auto"/>
            </w:pPr>
            <w:r>
              <w:rPr>
                <w:sz w:val="16"/>
              </w:rPr>
              <w:t>被动去库</w:t>
            </w:r>
          </w:p>
        </w:tc>
        <w:tc>
          <w:tcPr>
            <w:tcW w:w="2160" w:type="dxa"/>
          </w:tcPr>
          <w:p w14:paraId="5162D3D8">
            <w:pPr>
              <w:spacing w:before="0" w:after="0" w:line="240" w:lineRule="auto"/>
            </w:pPr>
            <w:r>
              <w:rPr>
                <w:sz w:val="16"/>
              </w:rPr>
              <w:t>需求回升+库存继续下降</w:t>
            </w:r>
          </w:p>
        </w:tc>
        <w:tc>
          <w:tcPr>
            <w:tcW w:w="2160" w:type="dxa"/>
          </w:tcPr>
          <w:p w14:paraId="6447AD38">
            <w:pPr>
              <w:spacing w:before="0" w:after="0" w:line="240" w:lineRule="auto"/>
            </w:pPr>
            <w:r>
              <w:rPr>
                <w:sz w:val="16"/>
              </w:rPr>
              <w:t>价格开始上涨</w:t>
            </w:r>
          </w:p>
        </w:tc>
        <w:tc>
          <w:tcPr>
            <w:tcW w:w="2160" w:type="dxa"/>
          </w:tcPr>
          <w:p w14:paraId="2C865ADD">
            <w:pPr>
              <w:spacing w:before="0" w:after="0" w:line="240" w:lineRule="auto"/>
            </w:pPr>
            <w:r>
              <w:rPr>
                <w:sz w:val="16"/>
              </w:rPr>
              <w:t>做多信号</w:t>
            </w:r>
          </w:p>
        </w:tc>
      </w:tr>
      <w:tr w14:paraId="1226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4126E5">
            <w:pPr>
              <w:spacing w:before="0" w:after="0" w:line="240" w:lineRule="auto"/>
            </w:pPr>
            <w:r>
              <w:rPr>
                <w:sz w:val="16"/>
              </w:rPr>
              <w:t>主动补库</w:t>
            </w:r>
          </w:p>
        </w:tc>
        <w:tc>
          <w:tcPr>
            <w:tcW w:w="2160" w:type="dxa"/>
          </w:tcPr>
          <w:p w14:paraId="33A010AE">
            <w:pPr>
              <w:spacing w:before="0" w:after="0" w:line="240" w:lineRule="auto"/>
            </w:pPr>
            <w:r>
              <w:rPr>
                <w:sz w:val="16"/>
              </w:rPr>
              <w:t>需求强+企业补库存</w:t>
            </w:r>
          </w:p>
        </w:tc>
        <w:tc>
          <w:tcPr>
            <w:tcW w:w="2160" w:type="dxa"/>
          </w:tcPr>
          <w:p w14:paraId="3582699A">
            <w:pPr>
              <w:spacing w:before="0" w:after="0" w:line="240" w:lineRule="auto"/>
            </w:pPr>
            <w:r>
              <w:rPr>
                <w:sz w:val="16"/>
              </w:rPr>
              <w:t>价格加速上涨</w:t>
            </w:r>
          </w:p>
        </w:tc>
        <w:tc>
          <w:tcPr>
            <w:tcW w:w="2160" w:type="dxa"/>
          </w:tcPr>
          <w:p w14:paraId="3DAB3B75">
            <w:pPr>
              <w:spacing w:before="0" w:after="0" w:line="240" w:lineRule="auto"/>
            </w:pPr>
            <w:r>
              <w:rPr>
                <w:sz w:val="16"/>
              </w:rPr>
              <w:t>持有多头</w:t>
            </w:r>
          </w:p>
        </w:tc>
      </w:tr>
      <w:tr w14:paraId="776D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ACE041">
            <w:pPr>
              <w:spacing w:before="0" w:after="0" w:line="240" w:lineRule="auto"/>
            </w:pPr>
            <w:r>
              <w:rPr>
                <w:sz w:val="16"/>
              </w:rPr>
              <w:t>被动补库</w:t>
            </w:r>
          </w:p>
        </w:tc>
        <w:tc>
          <w:tcPr>
            <w:tcW w:w="2160" w:type="dxa"/>
          </w:tcPr>
          <w:p w14:paraId="74C80A27">
            <w:pPr>
              <w:spacing w:before="0" w:after="0" w:line="240" w:lineRule="auto"/>
            </w:pPr>
            <w:r>
              <w:rPr>
                <w:sz w:val="16"/>
              </w:rPr>
              <w:t>需求转弱+库存继续上升</w:t>
            </w:r>
          </w:p>
        </w:tc>
        <w:tc>
          <w:tcPr>
            <w:tcW w:w="2160" w:type="dxa"/>
          </w:tcPr>
          <w:p w14:paraId="64C8FF45">
            <w:pPr>
              <w:spacing w:before="0" w:after="0" w:line="240" w:lineRule="auto"/>
            </w:pPr>
            <w:r>
              <w:rPr>
                <w:sz w:val="16"/>
              </w:rPr>
              <w:t>价格上涨末期</w:t>
            </w:r>
          </w:p>
        </w:tc>
        <w:tc>
          <w:tcPr>
            <w:tcW w:w="2160" w:type="dxa"/>
          </w:tcPr>
          <w:p w14:paraId="21DAC2EF">
            <w:pPr>
              <w:spacing w:before="0" w:after="0" w:line="240" w:lineRule="auto"/>
            </w:pPr>
            <w:r>
              <w:rPr>
                <w:sz w:val="16"/>
              </w:rPr>
              <w:t>准备平多/反手</w:t>
            </w:r>
          </w:p>
        </w:tc>
      </w:tr>
    </w:tbl>
    <w:p w14:paraId="0446535E">
      <w:pPr>
        <w:spacing w:line="240" w:lineRule="auto"/>
      </w:pPr>
    </w:p>
    <w:p w14:paraId="098B7C4F">
      <w:pPr>
        <w:spacing w:line="240" w:lineRule="auto"/>
      </w:pPr>
      <w:r>
        <w:rPr>
          <w:b/>
        </w:rPr>
        <w:t>平衡表四重境界：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1D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33CE93">
            <w:pPr>
              <w:spacing w:before="0" w:after="0" w:line="240" w:lineRule="auto"/>
            </w:pPr>
            <w:r>
              <w:rPr>
                <w:sz w:val="16"/>
              </w:rPr>
              <w:t>境界</w:t>
            </w:r>
          </w:p>
        </w:tc>
        <w:tc>
          <w:tcPr>
            <w:tcW w:w="2880" w:type="dxa"/>
          </w:tcPr>
          <w:p w14:paraId="0D3ECA7A">
            <w:pPr>
              <w:spacing w:before="0" w:after="0" w:line="240" w:lineRule="auto"/>
            </w:pPr>
            <w:r>
              <w:rPr>
                <w:sz w:val="16"/>
              </w:rPr>
              <w:t>核心任务</w:t>
            </w:r>
          </w:p>
        </w:tc>
        <w:tc>
          <w:tcPr>
            <w:tcW w:w="2880" w:type="dxa"/>
          </w:tcPr>
          <w:p w14:paraId="5636EF85">
            <w:pPr>
              <w:spacing w:before="0" w:after="0" w:line="240" w:lineRule="auto"/>
            </w:pPr>
            <w:r>
              <w:rPr>
                <w:sz w:val="16"/>
              </w:rPr>
              <w:t>解决的问题</w:t>
            </w:r>
          </w:p>
        </w:tc>
      </w:tr>
      <w:tr w14:paraId="2E11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AB56BC">
            <w:pPr>
              <w:spacing w:before="0" w:after="0" w:line="240" w:lineRule="auto"/>
            </w:pPr>
            <w:r>
              <w:rPr>
                <w:sz w:val="16"/>
              </w:rPr>
              <w:t>初级</w:t>
            </w:r>
          </w:p>
        </w:tc>
        <w:tc>
          <w:tcPr>
            <w:tcW w:w="2880" w:type="dxa"/>
          </w:tcPr>
          <w:p w14:paraId="32081AFC">
            <w:pPr>
              <w:spacing w:before="0" w:after="0" w:line="240" w:lineRule="auto"/>
            </w:pPr>
            <w:r>
              <w:rPr>
                <w:sz w:val="16"/>
              </w:rPr>
              <w:t>供应增速 vs 需求基准增速→定性大方向</w:t>
            </w:r>
          </w:p>
        </w:tc>
        <w:tc>
          <w:tcPr>
            <w:tcW w:w="2880" w:type="dxa"/>
          </w:tcPr>
          <w:p w14:paraId="365CC4C3">
            <w:pPr>
              <w:spacing w:before="0" w:after="0" w:line="240" w:lineRule="auto"/>
            </w:pPr>
            <w:r>
              <w:rPr>
                <w:sz w:val="16"/>
              </w:rPr>
              <w:t>“有没有大矛盾？”</w:t>
            </w:r>
          </w:p>
        </w:tc>
      </w:tr>
      <w:tr w14:paraId="281D8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935FB">
            <w:pPr>
              <w:spacing w:before="0" w:after="0" w:line="240" w:lineRule="auto"/>
            </w:pPr>
            <w:r>
              <w:rPr>
                <w:sz w:val="16"/>
              </w:rPr>
              <w:t>中级</w:t>
            </w:r>
          </w:p>
        </w:tc>
        <w:tc>
          <w:tcPr>
            <w:tcW w:w="2880" w:type="dxa"/>
          </w:tcPr>
          <w:p w14:paraId="0CFBCD99">
            <w:pPr>
              <w:spacing w:before="0" w:after="0" w:line="240" w:lineRule="auto"/>
            </w:pPr>
            <w:r>
              <w:rPr>
                <w:sz w:val="16"/>
              </w:rPr>
              <w:t>按Q1/Q2/Q3/Q4拆分供需节奏+替代+边际量化</w:t>
            </w:r>
          </w:p>
        </w:tc>
        <w:tc>
          <w:tcPr>
            <w:tcW w:w="2880" w:type="dxa"/>
          </w:tcPr>
          <w:p w14:paraId="5AAC2AB9">
            <w:pPr>
              <w:spacing w:before="0" w:after="0" w:line="240" w:lineRule="auto"/>
            </w:pPr>
            <w:r>
              <w:rPr>
                <w:sz w:val="16"/>
              </w:rPr>
              <w:t>“矛盾何时爆发？”</w:t>
            </w:r>
          </w:p>
        </w:tc>
      </w:tr>
      <w:tr w14:paraId="5AEA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C07A83">
            <w:pPr>
              <w:spacing w:before="0" w:after="0" w:line="240" w:lineRule="auto"/>
            </w:pPr>
            <w:r>
              <w:rPr>
                <w:sz w:val="16"/>
              </w:rPr>
              <w:t>高级</w:t>
            </w:r>
          </w:p>
        </w:tc>
        <w:tc>
          <w:tcPr>
            <w:tcW w:w="2880" w:type="dxa"/>
          </w:tcPr>
          <w:p w14:paraId="3BE08800">
            <w:pPr>
              <w:spacing w:before="0" w:after="0" w:line="240" w:lineRule="auto"/>
            </w:pPr>
            <w:r>
              <w:rPr>
                <w:sz w:val="16"/>
              </w:rPr>
              <w:t>库存回推+隐性库存还原+逻辑闭环验证</w:t>
            </w:r>
          </w:p>
        </w:tc>
        <w:tc>
          <w:tcPr>
            <w:tcW w:w="2880" w:type="dxa"/>
          </w:tcPr>
          <w:p w14:paraId="214E8142">
            <w:pPr>
              <w:spacing w:before="0" w:after="0" w:line="240" w:lineRule="auto"/>
            </w:pPr>
            <w:r>
              <w:rPr>
                <w:sz w:val="16"/>
              </w:rPr>
              <w:t>“数据与逻辑是否自洽？”</w:t>
            </w:r>
          </w:p>
        </w:tc>
      </w:tr>
      <w:tr w14:paraId="475B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7B38CF">
            <w:pPr>
              <w:spacing w:before="0" w:after="0" w:line="240" w:lineRule="auto"/>
            </w:pPr>
            <w:r>
              <w:rPr>
                <w:sz w:val="16"/>
              </w:rPr>
              <w:t>大师级</w:t>
            </w:r>
          </w:p>
        </w:tc>
        <w:tc>
          <w:tcPr>
            <w:tcW w:w="2880" w:type="dxa"/>
          </w:tcPr>
          <w:p w14:paraId="08FF05B1">
            <w:pPr>
              <w:spacing w:before="0" w:after="0" w:line="240" w:lineRule="auto"/>
            </w:pPr>
            <w:r>
              <w:rPr>
                <w:sz w:val="16"/>
              </w:rPr>
              <w:t>情景树（Scenario Tree）——对关键变量做2-3种假设，生成多版本平衡表，赋予概率权重</w:t>
            </w:r>
          </w:p>
        </w:tc>
        <w:tc>
          <w:tcPr>
            <w:tcW w:w="2880" w:type="dxa"/>
          </w:tcPr>
          <w:p w14:paraId="74BC13E7">
            <w:pPr>
              <w:spacing w:before="0" w:after="0" w:line="240" w:lineRule="auto"/>
            </w:pPr>
            <w:r>
              <w:rPr>
                <w:sz w:val="16"/>
              </w:rPr>
              <w:t>“如果假设错了，结果会多不同？”</w:t>
            </w:r>
          </w:p>
        </w:tc>
      </w:tr>
    </w:tbl>
    <w:p w14:paraId="555049F1">
      <w:pPr>
        <w:spacing w:line="240" w:lineRule="auto"/>
      </w:pPr>
    </w:p>
    <w:p w14:paraId="41A23389">
      <w:pPr>
        <w:spacing w:line="240" w:lineRule="auto"/>
      </w:pPr>
      <w:r>
        <w:rPr>
          <w:b/>
        </w:rPr>
        <w:t>微观验证检查清单：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5C5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55A8D5">
            <w:pPr>
              <w:spacing w:before="0" w:after="0" w:line="240" w:lineRule="auto"/>
            </w:pPr>
            <w:r>
              <w:rPr>
                <w:sz w:val="16"/>
              </w:rPr>
              <w:t>检查项</w:t>
            </w:r>
          </w:p>
        </w:tc>
        <w:tc>
          <w:tcPr>
            <w:tcW w:w="4320" w:type="dxa"/>
          </w:tcPr>
          <w:p w14:paraId="4285940D">
            <w:pPr>
              <w:spacing w:before="0" w:after="0" w:line="240" w:lineRule="auto"/>
            </w:pPr>
            <w:r>
              <w:rPr>
                <w:sz w:val="16"/>
              </w:rPr>
              <w:t>是否确认驱动方向？</w:t>
            </w:r>
          </w:p>
        </w:tc>
      </w:tr>
      <w:tr w14:paraId="6A45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9B4F54">
            <w:pPr>
              <w:spacing w:before="0" w:after="0" w:line="240" w:lineRule="auto"/>
            </w:pPr>
            <w:r>
              <w:rPr>
                <w:sz w:val="16"/>
              </w:rPr>
              <w:t>现货价格方向与驱动方向一致？</w:t>
            </w:r>
          </w:p>
        </w:tc>
        <w:tc>
          <w:tcPr>
            <w:tcW w:w="4320" w:type="dxa"/>
          </w:tcPr>
          <w:p w14:paraId="338CA13E">
            <w:pPr>
              <w:spacing w:before="0" w:after="0" w:line="240" w:lineRule="auto"/>
            </w:pPr>
            <w:r>
              <w:rPr>
                <w:sz w:val="16"/>
              </w:rPr>
              <w:t>☐是 ☐否</w:t>
            </w:r>
          </w:p>
        </w:tc>
      </w:tr>
      <w:tr w14:paraId="5274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599328">
            <w:pPr>
              <w:spacing w:before="0" w:after="0" w:line="240" w:lineRule="auto"/>
            </w:pPr>
            <w:r>
              <w:rPr>
                <w:sz w:val="16"/>
              </w:rPr>
              <w:t>基差变化方向与驱动方向一致？</w:t>
            </w:r>
          </w:p>
        </w:tc>
        <w:tc>
          <w:tcPr>
            <w:tcW w:w="4320" w:type="dxa"/>
          </w:tcPr>
          <w:p w14:paraId="66CF487E">
            <w:pPr>
              <w:spacing w:before="0" w:after="0" w:line="240" w:lineRule="auto"/>
            </w:pPr>
            <w:r>
              <w:rPr>
                <w:sz w:val="16"/>
              </w:rPr>
              <w:t>☐是 ☐否</w:t>
            </w:r>
          </w:p>
        </w:tc>
      </w:tr>
      <w:tr w14:paraId="6D57F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FEEAD2">
            <w:pPr>
              <w:spacing w:before="0" w:after="0" w:line="240" w:lineRule="auto"/>
            </w:pPr>
            <w:r>
              <w:rPr>
                <w:sz w:val="16"/>
              </w:rPr>
              <w:t>现货成交量是否支持驱动判断？</w:t>
            </w:r>
          </w:p>
        </w:tc>
        <w:tc>
          <w:tcPr>
            <w:tcW w:w="4320" w:type="dxa"/>
          </w:tcPr>
          <w:p w14:paraId="75FD1C84">
            <w:pPr>
              <w:spacing w:before="0" w:after="0" w:line="240" w:lineRule="auto"/>
            </w:pPr>
            <w:r>
              <w:rPr>
                <w:sz w:val="16"/>
              </w:rPr>
              <w:t>☐是 ☐否</w:t>
            </w:r>
          </w:p>
        </w:tc>
      </w:tr>
      <w:tr w14:paraId="27AB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549B3C">
            <w:pPr>
              <w:spacing w:before="0" w:after="0" w:line="240" w:lineRule="auto"/>
            </w:pPr>
            <w:r>
              <w:rPr>
                <w:sz w:val="16"/>
              </w:rPr>
              <w:t>上下游价差是否支持驱动判断？</w:t>
            </w:r>
          </w:p>
        </w:tc>
        <w:tc>
          <w:tcPr>
            <w:tcW w:w="4320" w:type="dxa"/>
          </w:tcPr>
          <w:p w14:paraId="47857956">
            <w:pPr>
              <w:spacing w:before="0" w:after="0" w:line="240" w:lineRule="auto"/>
            </w:pPr>
            <w:r>
              <w:rPr>
                <w:sz w:val="16"/>
              </w:rPr>
              <w:t>☐是 ☐否</w:t>
            </w:r>
          </w:p>
        </w:tc>
      </w:tr>
      <w:tr w14:paraId="6DEA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005218">
            <w:pPr>
              <w:spacing w:before="0" w:after="0" w:line="240" w:lineRule="auto"/>
            </w:pPr>
            <w:r>
              <w:rPr>
                <w:sz w:val="16"/>
              </w:rPr>
              <w:t>期限结构是否支持驱动判断？</w:t>
            </w:r>
          </w:p>
        </w:tc>
        <w:tc>
          <w:tcPr>
            <w:tcW w:w="4320" w:type="dxa"/>
          </w:tcPr>
          <w:p w14:paraId="69E60C13">
            <w:pPr>
              <w:spacing w:before="0" w:after="0" w:line="240" w:lineRule="auto"/>
            </w:pPr>
            <w:r>
              <w:rPr>
                <w:sz w:val="16"/>
              </w:rPr>
              <w:t>☐是 ☐否</w:t>
            </w:r>
          </w:p>
        </w:tc>
      </w:tr>
      <w:tr w14:paraId="5010C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CE73ED">
            <w:pPr>
              <w:spacing w:before="0" w:after="0" w:line="240" w:lineRule="auto"/>
            </w:pPr>
            <w:r>
              <w:rPr>
                <w:sz w:val="16"/>
              </w:rPr>
              <w:t>确认项数</w:t>
            </w:r>
          </w:p>
        </w:tc>
        <w:tc>
          <w:tcPr>
            <w:tcW w:w="4320" w:type="dxa"/>
          </w:tcPr>
          <w:p w14:paraId="3E947E79">
            <w:pPr>
              <w:spacing w:before="0" w:after="0" w:line="240" w:lineRule="auto"/>
            </w:pPr>
            <w:r>
              <w:rPr>
                <w:sz w:val="16"/>
              </w:rPr>
              <w:t>/5（≥3项方可提高确信度）</w:t>
            </w:r>
          </w:p>
        </w:tc>
      </w:tr>
    </w:tbl>
    <w:p w14:paraId="33600279">
      <w:pPr>
        <w:spacing w:line="240" w:lineRule="auto"/>
      </w:pPr>
    </w:p>
    <w:p w14:paraId="58B7FAFD">
      <w:pPr>
        <w:spacing w:line="240" w:lineRule="auto"/>
      </w:pPr>
      <w:r>
        <w:rPr>
          <w:b/>
        </w:rPr>
        <w:t>★ 驱动维度输出模板：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AFD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2865A4">
            <w:pPr>
              <w:spacing w:before="0" w:after="0" w:line="240" w:lineRule="auto"/>
            </w:pPr>
            <w:r>
              <w:rPr>
                <w:sz w:val="16"/>
              </w:rPr>
              <w:t>评估项</w:t>
            </w:r>
          </w:p>
        </w:tc>
        <w:tc>
          <w:tcPr>
            <w:tcW w:w="4320" w:type="dxa"/>
          </w:tcPr>
          <w:p w14:paraId="63C51B8E">
            <w:pPr>
              <w:spacing w:before="0" w:after="0" w:line="240" w:lineRule="auto"/>
            </w:pPr>
            <w:r>
              <w:rPr>
                <w:sz w:val="16"/>
              </w:rPr>
              <w:t>结果</w:t>
            </w:r>
          </w:p>
        </w:tc>
      </w:tr>
      <w:tr w14:paraId="41D4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241344">
            <w:pPr>
              <w:spacing w:before="0" w:after="0" w:line="240" w:lineRule="auto"/>
            </w:pPr>
            <w:r>
              <w:rPr>
                <w:sz w:val="16"/>
              </w:rPr>
              <w:t>品种</w:t>
            </w:r>
          </w:p>
        </w:tc>
        <w:tc>
          <w:tcPr>
            <w:tcW w:w="4320" w:type="dxa"/>
          </w:tcPr>
          <w:p w14:paraId="431CDAAD">
            <w:pPr>
              <w:spacing w:before="0" w:after="0" w:line="240" w:lineRule="auto"/>
            </w:pPr>
          </w:p>
        </w:tc>
      </w:tr>
      <w:tr w14:paraId="6493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404A6">
            <w:pPr>
              <w:spacing w:before="0" w:after="0" w:line="240" w:lineRule="auto"/>
            </w:pPr>
            <w:r>
              <w:rPr>
                <w:sz w:val="16"/>
              </w:rPr>
              <w:t>供给端边际变化</w:t>
            </w:r>
          </w:p>
        </w:tc>
        <w:tc>
          <w:tcPr>
            <w:tcW w:w="4320" w:type="dxa"/>
          </w:tcPr>
          <w:p w14:paraId="112F8D8A">
            <w:pPr>
              <w:spacing w:before="0" w:after="0" w:line="240" w:lineRule="auto"/>
            </w:pPr>
            <w:r>
              <w:rPr>
                <w:sz w:val="16"/>
              </w:rPr>
              <w:t>增加/减少/持平，变化幅度</w:t>
            </w:r>
          </w:p>
        </w:tc>
      </w:tr>
      <w:tr w14:paraId="0B349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E59BDC">
            <w:pPr>
              <w:spacing w:before="0" w:after="0" w:line="240" w:lineRule="auto"/>
            </w:pPr>
            <w:r>
              <w:rPr>
                <w:sz w:val="16"/>
              </w:rPr>
              <w:t>需求端边际变化</w:t>
            </w:r>
          </w:p>
        </w:tc>
        <w:tc>
          <w:tcPr>
            <w:tcW w:w="4320" w:type="dxa"/>
          </w:tcPr>
          <w:p w14:paraId="2E2CFEF5">
            <w:pPr>
              <w:spacing w:before="0" w:after="0" w:line="240" w:lineRule="auto"/>
            </w:pPr>
            <w:r>
              <w:rPr>
                <w:sz w:val="16"/>
              </w:rPr>
              <w:t>增加/减少/持平，变化幅度</w:t>
            </w:r>
          </w:p>
        </w:tc>
      </w:tr>
      <w:tr w14:paraId="274EE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E8F32">
            <w:pPr>
              <w:spacing w:before="0" w:after="0" w:line="240" w:lineRule="auto"/>
            </w:pPr>
            <w:r>
              <w:rPr>
                <w:sz w:val="16"/>
              </w:rPr>
              <w:t>库存方向</w:t>
            </w:r>
          </w:p>
        </w:tc>
        <w:tc>
          <w:tcPr>
            <w:tcW w:w="4320" w:type="dxa"/>
          </w:tcPr>
          <w:p w14:paraId="083089C5">
            <w:pPr>
              <w:spacing w:before="0" w:after="0" w:line="240" w:lineRule="auto"/>
            </w:pPr>
            <w:r>
              <w:rPr>
                <w:sz w:val="16"/>
              </w:rPr>
              <w:t>累库/去库/持平</w:t>
            </w:r>
          </w:p>
        </w:tc>
      </w:tr>
      <w:tr w14:paraId="3A461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466C7C">
            <w:pPr>
              <w:spacing w:before="0" w:after="0" w:line="240" w:lineRule="auto"/>
            </w:pPr>
            <w:r>
              <w:rPr>
                <w:sz w:val="16"/>
              </w:rPr>
              <w:t>库存周期阶段</w:t>
            </w:r>
          </w:p>
        </w:tc>
        <w:tc>
          <w:tcPr>
            <w:tcW w:w="4320" w:type="dxa"/>
          </w:tcPr>
          <w:p w14:paraId="3F2A57FD">
            <w:pPr>
              <w:spacing w:before="0" w:after="0" w:line="240" w:lineRule="auto"/>
            </w:pPr>
            <w:r>
              <w:rPr>
                <w:sz w:val="16"/>
              </w:rPr>
              <w:t>主动去库/被动去库/主动补库/被动补库</w:t>
            </w:r>
          </w:p>
        </w:tc>
      </w:tr>
      <w:tr w14:paraId="1052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E64298">
            <w:pPr>
              <w:spacing w:before="0" w:after="0" w:line="240" w:lineRule="auto"/>
            </w:pPr>
            <w:r>
              <w:rPr>
                <w:sz w:val="16"/>
              </w:rPr>
              <w:t>利润传导状态</w:t>
            </w:r>
          </w:p>
        </w:tc>
        <w:tc>
          <w:tcPr>
            <w:tcW w:w="4320" w:type="dxa"/>
          </w:tcPr>
          <w:p w14:paraId="1600BB38">
            <w:pPr>
              <w:spacing w:before="0" w:after="0" w:line="240" w:lineRule="auto"/>
            </w:pPr>
          </w:p>
        </w:tc>
      </w:tr>
      <w:tr w14:paraId="4D85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3073C7">
            <w:pPr>
              <w:spacing w:before="0" w:after="0" w:line="240" w:lineRule="auto"/>
            </w:pPr>
            <w:r>
              <w:rPr>
                <w:sz w:val="16"/>
              </w:rPr>
              <w:t>微观验证确认项数</w:t>
            </w:r>
          </w:p>
        </w:tc>
        <w:tc>
          <w:tcPr>
            <w:tcW w:w="4320" w:type="dxa"/>
          </w:tcPr>
          <w:p w14:paraId="5758A29B">
            <w:pPr>
              <w:spacing w:before="0" w:after="0" w:line="240" w:lineRule="auto"/>
            </w:pPr>
            <w:r>
              <w:rPr>
                <w:sz w:val="16"/>
              </w:rPr>
              <w:t>/5</w:t>
            </w:r>
          </w:p>
        </w:tc>
      </w:tr>
      <w:tr w14:paraId="5B83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67EB02">
            <w:pPr>
              <w:spacing w:before="0" w:after="0" w:line="240" w:lineRule="auto"/>
            </w:pPr>
            <w:r>
              <w:rPr>
                <w:sz w:val="16"/>
              </w:rPr>
              <w:t>驱动综合评分</w:t>
            </w:r>
          </w:p>
        </w:tc>
        <w:tc>
          <w:tcPr>
            <w:tcW w:w="4320" w:type="dxa"/>
          </w:tcPr>
          <w:p w14:paraId="7E8870E1">
            <w:pPr>
              <w:spacing w:before="0" w:after="0" w:line="240" w:lineRule="auto"/>
            </w:pPr>
            <w:r>
              <w:rPr>
                <w:sz w:val="16"/>
              </w:rPr>
              <w:t>-5到+5</w:t>
            </w:r>
          </w:p>
        </w:tc>
      </w:tr>
      <w:tr w14:paraId="2439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418DB5">
            <w:pPr>
              <w:spacing w:before="0" w:after="0" w:line="240" w:lineRule="auto"/>
            </w:pPr>
            <w:r>
              <w:rPr>
                <w:sz w:val="16"/>
              </w:rPr>
              <w:t>驱动对交易的含义</w:t>
            </w:r>
          </w:p>
        </w:tc>
        <w:tc>
          <w:tcPr>
            <w:tcW w:w="4320" w:type="dxa"/>
          </w:tcPr>
          <w:p w14:paraId="4FE99B8B">
            <w:pPr>
              <w:spacing w:before="0" w:after="0" w:line="240" w:lineRule="auto"/>
            </w:pPr>
          </w:p>
        </w:tc>
      </w:tr>
    </w:tbl>
    <w:p w14:paraId="302FCF2B">
      <w:pPr>
        <w:spacing w:line="240" w:lineRule="auto"/>
      </w:pPr>
    </w:p>
    <w:p w14:paraId="5AD9B509">
      <w:pPr>
        <w:pStyle w:val="4"/>
        <w:spacing w:line="240" w:lineRule="auto"/>
      </w:pPr>
      <w:r>
        <w:t>2.3 Price-in（定价充分度）：预期差测量</w:t>
      </w:r>
    </w:p>
    <w:p w14:paraId="722348EE">
      <w:pPr>
        <w:spacing w:line="240" w:lineRule="auto"/>
      </w:pPr>
      <w:r>
        <w:t>预期差（Expectation Gap） 是市场价格与客观基本面之间的差距。交易员赚取的不是基本面本身，而是”事实-预期”的差额。预期差的存在是交易机会的来源：当市场对某一因素的定价不充分时，存在套利空间。</w:t>
      </w:r>
    </w:p>
    <w:p w14:paraId="7184DBD4">
      <w:pPr>
        <w:spacing w:line="240" w:lineRule="auto"/>
      </w:pPr>
    </w:p>
    <w:p w14:paraId="47B4FCE1">
      <w:pPr>
        <w:spacing w:line="240" w:lineRule="auto"/>
      </w:pPr>
      <w:r>
        <w:rPr>
          <w:b/>
        </w:rPr>
        <w:t>Price-in判断五维指标：</w:t>
      </w:r>
    </w:p>
    <w:p w14:paraId="2CEF2DE5">
      <w:pPr>
        <w:spacing w:line="240" w:lineRule="auto"/>
      </w:pPr>
      <w:r>
        <w:t>持仓拥挤度（CFTC持仓极端值）、消息反应模式（利好不涨→已Price-in）、期权偏度（反映市场情绪偏向）、波动率状态（高波动率常伴随过度定价）、分析师一致预期覆盖率（一致性越高→越可能充分定价）。</w:t>
      </w:r>
    </w:p>
    <w:p w14:paraId="590E333F">
      <w:pPr>
        <w:spacing w:line="240" w:lineRule="auto"/>
      </w:pPr>
    </w:p>
    <w:p w14:paraId="62372564">
      <w:pPr>
        <w:spacing w:line="240" w:lineRule="auto"/>
      </w:pPr>
      <w:r>
        <w:rPr>
          <w:b/>
        </w:rPr>
        <w:t>定价程度与交易含义：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CF8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1407C9">
            <w:pPr>
              <w:spacing w:before="0" w:after="0" w:line="240" w:lineRule="auto"/>
            </w:pPr>
            <w:r>
              <w:rPr>
                <w:sz w:val="16"/>
              </w:rPr>
              <w:t>定价程度</w:t>
            </w:r>
          </w:p>
        </w:tc>
        <w:tc>
          <w:tcPr>
            <w:tcW w:w="2880" w:type="dxa"/>
          </w:tcPr>
          <w:p w14:paraId="35D9C3ED">
            <w:pPr>
              <w:spacing w:before="0" w:after="0" w:line="240" w:lineRule="auto"/>
            </w:pPr>
            <w:r>
              <w:rPr>
                <w:sz w:val="16"/>
              </w:rPr>
              <w:t>特征</w:t>
            </w:r>
          </w:p>
        </w:tc>
        <w:tc>
          <w:tcPr>
            <w:tcW w:w="2880" w:type="dxa"/>
          </w:tcPr>
          <w:p w14:paraId="219E85F9">
            <w:pPr>
              <w:spacing w:before="0" w:after="0" w:line="240" w:lineRule="auto"/>
            </w:pPr>
            <w:r>
              <w:rPr>
                <w:sz w:val="16"/>
              </w:rPr>
              <w:t>交易含义</w:t>
            </w:r>
          </w:p>
        </w:tc>
      </w:tr>
      <w:tr w14:paraId="512C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942CE">
            <w:pPr>
              <w:spacing w:before="0" w:after="0" w:line="240" w:lineRule="auto"/>
            </w:pPr>
            <w:r>
              <w:rPr>
                <w:sz w:val="16"/>
              </w:rPr>
              <w:t>未定价</w:t>
            </w:r>
          </w:p>
        </w:tc>
        <w:tc>
          <w:tcPr>
            <w:tcW w:w="2880" w:type="dxa"/>
          </w:tcPr>
          <w:p w14:paraId="6C9AEBF6">
            <w:pPr>
              <w:spacing w:before="0" w:after="0" w:line="240" w:lineRule="auto"/>
            </w:pPr>
            <w:r>
              <w:rPr>
                <w:sz w:val="16"/>
              </w:rPr>
              <w:t>市场尚未关注到该矛盾</w:t>
            </w:r>
          </w:p>
        </w:tc>
        <w:tc>
          <w:tcPr>
            <w:tcW w:w="2880" w:type="dxa"/>
          </w:tcPr>
          <w:p w14:paraId="2316C73F">
            <w:pPr>
              <w:spacing w:before="0" w:after="0" w:line="240" w:lineRule="auto"/>
            </w:pPr>
            <w:r>
              <w:rPr>
                <w:sz w:val="16"/>
              </w:rPr>
              <w:t>最佳入场时机，预期差最大</w:t>
            </w:r>
          </w:p>
        </w:tc>
      </w:tr>
      <w:tr w14:paraId="1882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0849A7">
            <w:pPr>
              <w:spacing w:before="0" w:after="0" w:line="240" w:lineRule="auto"/>
            </w:pPr>
            <w:r>
              <w:rPr>
                <w:sz w:val="16"/>
              </w:rPr>
              <w:t>部分定价</w:t>
            </w:r>
          </w:p>
        </w:tc>
        <w:tc>
          <w:tcPr>
            <w:tcW w:w="2880" w:type="dxa"/>
          </w:tcPr>
          <w:p w14:paraId="7009E028">
            <w:pPr>
              <w:spacing w:before="0" w:after="0" w:line="240" w:lineRule="auto"/>
            </w:pPr>
            <w:r>
              <w:rPr>
                <w:sz w:val="16"/>
              </w:rPr>
              <w:t>市场开始关注但尚未充分反映</w:t>
            </w:r>
          </w:p>
        </w:tc>
        <w:tc>
          <w:tcPr>
            <w:tcW w:w="2880" w:type="dxa"/>
          </w:tcPr>
          <w:p w14:paraId="34BA9227">
            <w:pPr>
              <w:spacing w:before="0" w:after="0" w:line="240" w:lineRule="auto"/>
            </w:pPr>
            <w:r>
              <w:rPr>
                <w:sz w:val="16"/>
              </w:rPr>
              <w:t>仍有入场价值，但需注意节奏</w:t>
            </w:r>
          </w:p>
        </w:tc>
      </w:tr>
      <w:tr w14:paraId="6A1E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CF327C">
            <w:pPr>
              <w:spacing w:before="0" w:after="0" w:line="240" w:lineRule="auto"/>
            </w:pPr>
            <w:r>
              <w:rPr>
                <w:sz w:val="16"/>
              </w:rPr>
              <w:t>充分定价</w:t>
            </w:r>
          </w:p>
        </w:tc>
        <w:tc>
          <w:tcPr>
            <w:tcW w:w="2880" w:type="dxa"/>
          </w:tcPr>
          <w:p w14:paraId="67D479DB">
            <w:pPr>
              <w:spacing w:before="0" w:after="0" w:line="240" w:lineRule="auto"/>
            </w:pPr>
            <w:r>
              <w:rPr>
                <w:sz w:val="16"/>
              </w:rPr>
              <w:t>价格已基本反映基本面</w:t>
            </w:r>
          </w:p>
        </w:tc>
        <w:tc>
          <w:tcPr>
            <w:tcW w:w="2880" w:type="dxa"/>
          </w:tcPr>
          <w:p w14:paraId="7817EC1B">
            <w:pPr>
              <w:spacing w:before="0" w:after="0" w:line="240" w:lineRule="auto"/>
            </w:pPr>
            <w:r>
              <w:rPr>
                <w:sz w:val="16"/>
              </w:rPr>
              <w:t>不宜追入，等待新的预期差</w:t>
            </w:r>
          </w:p>
        </w:tc>
      </w:tr>
      <w:tr w14:paraId="542C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4C7B4B">
            <w:pPr>
              <w:spacing w:before="0" w:after="0" w:line="240" w:lineRule="auto"/>
            </w:pPr>
            <w:r>
              <w:rPr>
                <w:sz w:val="16"/>
              </w:rPr>
              <w:t>过度定价</w:t>
            </w:r>
          </w:p>
        </w:tc>
        <w:tc>
          <w:tcPr>
            <w:tcW w:w="2880" w:type="dxa"/>
          </w:tcPr>
          <w:p w14:paraId="64163DD1">
            <w:pPr>
              <w:spacing w:before="0" w:after="0" w:line="240" w:lineRule="auto"/>
            </w:pPr>
            <w:r>
              <w:rPr>
                <w:sz w:val="16"/>
              </w:rPr>
              <w:t>价格已超过基本面支撑</w:t>
            </w:r>
          </w:p>
        </w:tc>
        <w:tc>
          <w:tcPr>
            <w:tcW w:w="2880" w:type="dxa"/>
          </w:tcPr>
          <w:p w14:paraId="34F9489A">
            <w:pPr>
              <w:spacing w:before="0" w:after="0" w:line="240" w:lineRule="auto"/>
            </w:pPr>
            <w:r>
              <w:rPr>
                <w:sz w:val="16"/>
              </w:rPr>
              <w:t>反向机会，但需等待催化剂</w:t>
            </w:r>
          </w:p>
        </w:tc>
      </w:tr>
    </w:tbl>
    <w:p w14:paraId="6A444710">
      <w:pPr>
        <w:spacing w:line="240" w:lineRule="auto"/>
      </w:pPr>
    </w:p>
    <w:p w14:paraId="5DFA3798">
      <w:pPr>
        <w:spacing w:line="240" w:lineRule="auto"/>
      </w:pPr>
      <w:r>
        <w:rPr>
          <w:b/>
        </w:rPr>
        <w:t>★ Price-in输出模板：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DFA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AD874B">
            <w:pPr>
              <w:spacing w:before="0" w:after="0" w:line="240" w:lineRule="auto"/>
            </w:pPr>
            <w:r>
              <w:rPr>
                <w:sz w:val="16"/>
              </w:rPr>
              <w:t>评估项</w:t>
            </w:r>
          </w:p>
        </w:tc>
        <w:tc>
          <w:tcPr>
            <w:tcW w:w="4320" w:type="dxa"/>
          </w:tcPr>
          <w:p w14:paraId="076DC12F">
            <w:pPr>
              <w:spacing w:before="0" w:after="0" w:line="240" w:lineRule="auto"/>
            </w:pPr>
            <w:r>
              <w:rPr>
                <w:sz w:val="16"/>
              </w:rPr>
              <w:t>结果</w:t>
            </w:r>
          </w:p>
        </w:tc>
      </w:tr>
      <w:tr w14:paraId="29111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29B1C3">
            <w:pPr>
              <w:spacing w:before="0" w:after="0" w:line="240" w:lineRule="auto"/>
            </w:pPr>
            <w:r>
              <w:rPr>
                <w:sz w:val="16"/>
              </w:rPr>
              <w:t>品种</w:t>
            </w:r>
          </w:p>
        </w:tc>
        <w:tc>
          <w:tcPr>
            <w:tcW w:w="4320" w:type="dxa"/>
          </w:tcPr>
          <w:p w14:paraId="70748C4F">
            <w:pPr>
              <w:spacing w:before="0" w:after="0" w:line="240" w:lineRule="auto"/>
            </w:pPr>
          </w:p>
        </w:tc>
      </w:tr>
      <w:tr w14:paraId="753BF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0B03EF">
            <w:pPr>
              <w:spacing w:before="0" w:after="0" w:line="240" w:lineRule="auto"/>
            </w:pPr>
            <w:r>
              <w:rPr>
                <w:sz w:val="16"/>
              </w:rPr>
              <w:t>当前价格 vs 估值锚的距离</w:t>
            </w:r>
          </w:p>
        </w:tc>
        <w:tc>
          <w:tcPr>
            <w:tcW w:w="4320" w:type="dxa"/>
          </w:tcPr>
          <w:p w14:paraId="383D6D9C">
            <w:pPr>
              <w:spacing w:before="0" w:after="0" w:line="240" w:lineRule="auto"/>
            </w:pPr>
            <w:r>
              <w:rPr>
                <w:sz w:val="16"/>
              </w:rPr>
              <w:t>（高/中/低，或%）</w:t>
            </w:r>
          </w:p>
        </w:tc>
      </w:tr>
      <w:tr w14:paraId="3611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4F5D5F">
            <w:pPr>
              <w:spacing w:before="0" w:after="0" w:line="240" w:lineRule="auto"/>
            </w:pPr>
            <w:r>
              <w:rPr>
                <w:sz w:val="16"/>
              </w:rPr>
              <w:t>持仓拥挤度（集中度/杠杆）</w:t>
            </w:r>
          </w:p>
        </w:tc>
        <w:tc>
          <w:tcPr>
            <w:tcW w:w="4320" w:type="dxa"/>
          </w:tcPr>
          <w:p w14:paraId="3E279143">
            <w:pPr>
              <w:spacing w:before="0" w:after="0" w:line="240" w:lineRule="auto"/>
            </w:pPr>
            <w:r>
              <w:rPr>
                <w:sz w:val="16"/>
              </w:rPr>
              <w:t>拥挤/正常/清淡</w:t>
            </w:r>
          </w:p>
        </w:tc>
      </w:tr>
      <w:tr w14:paraId="4588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EFBAD">
            <w:pPr>
              <w:spacing w:before="0" w:after="0" w:line="240" w:lineRule="auto"/>
            </w:pPr>
            <w:r>
              <w:rPr>
                <w:sz w:val="16"/>
              </w:rPr>
              <w:t>一致预期覆盖率（覆盖/一致度）</w:t>
            </w:r>
          </w:p>
        </w:tc>
        <w:tc>
          <w:tcPr>
            <w:tcW w:w="4320" w:type="dxa"/>
          </w:tcPr>
          <w:p w14:paraId="009EB5B4">
            <w:pPr>
              <w:spacing w:before="0" w:after="0" w:line="240" w:lineRule="auto"/>
            </w:pPr>
            <w:r>
              <w:rPr>
                <w:sz w:val="16"/>
              </w:rPr>
              <w:t>高/中/低（或覆盖度%）</w:t>
            </w:r>
          </w:p>
        </w:tc>
      </w:tr>
      <w:tr w14:paraId="787EC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267827">
            <w:pPr>
              <w:spacing w:before="0" w:after="0" w:line="240" w:lineRule="auto"/>
            </w:pPr>
            <w:r>
              <w:rPr>
                <w:sz w:val="16"/>
              </w:rPr>
              <w:t>消息反应模式</w:t>
            </w:r>
          </w:p>
        </w:tc>
        <w:tc>
          <w:tcPr>
            <w:tcW w:w="4320" w:type="dxa"/>
          </w:tcPr>
          <w:p w14:paraId="320A607E">
            <w:pPr>
              <w:spacing w:before="0" w:after="0" w:line="240" w:lineRule="auto"/>
            </w:pPr>
            <w:r>
              <w:rPr>
                <w:sz w:val="16"/>
              </w:rPr>
              <w:t>利好还涨/利好不涨/利空不跌/利空还跌</w:t>
            </w:r>
          </w:p>
        </w:tc>
      </w:tr>
      <w:tr w14:paraId="7079D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A0F885">
            <w:pPr>
              <w:spacing w:before="0" w:after="0" w:line="240" w:lineRule="auto"/>
            </w:pPr>
            <w:r>
              <w:rPr>
                <w:sz w:val="16"/>
              </w:rPr>
              <w:t>期权偏度（Skew/RR）</w:t>
            </w:r>
          </w:p>
        </w:tc>
        <w:tc>
          <w:tcPr>
            <w:tcW w:w="4320" w:type="dxa"/>
          </w:tcPr>
          <w:p w14:paraId="1A6E9164">
            <w:pPr>
              <w:spacing w:before="0" w:after="0" w:line="240" w:lineRule="auto"/>
            </w:pPr>
            <w:r>
              <w:rPr>
                <w:sz w:val="16"/>
              </w:rPr>
              <w:t>看涨偏度/看跌偏度/对称</w:t>
            </w:r>
          </w:p>
        </w:tc>
      </w:tr>
      <w:tr w14:paraId="0F0E1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4EE307">
            <w:pPr>
              <w:spacing w:before="0" w:after="0" w:line="240" w:lineRule="auto"/>
            </w:pPr>
            <w:r>
              <w:rPr>
                <w:sz w:val="16"/>
              </w:rPr>
              <w:t>波动率状态（IV/HV分位、IV-HV）</w:t>
            </w:r>
          </w:p>
        </w:tc>
        <w:tc>
          <w:tcPr>
            <w:tcW w:w="4320" w:type="dxa"/>
          </w:tcPr>
          <w:p w14:paraId="518890E3">
            <w:pPr>
              <w:spacing w:before="0" w:after="0" w:line="240" w:lineRule="auto"/>
            </w:pPr>
            <w:r>
              <w:rPr>
                <w:sz w:val="16"/>
              </w:rPr>
              <w:t>低/中/高</w:t>
            </w:r>
          </w:p>
        </w:tc>
      </w:tr>
      <w:tr w14:paraId="7153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7B3E7F">
            <w:pPr>
              <w:spacing w:before="0" w:after="0" w:line="240" w:lineRule="auto"/>
            </w:pPr>
            <w:r>
              <w:rPr>
                <w:sz w:val="16"/>
              </w:rPr>
              <w:t>市场情绪（定性）</w:t>
            </w:r>
          </w:p>
        </w:tc>
        <w:tc>
          <w:tcPr>
            <w:tcW w:w="4320" w:type="dxa"/>
          </w:tcPr>
          <w:p w14:paraId="0D2E6FF0">
            <w:pPr>
              <w:spacing w:before="0" w:after="0" w:line="240" w:lineRule="auto"/>
            </w:pPr>
            <w:r>
              <w:rPr>
                <w:sz w:val="16"/>
              </w:rPr>
              <w:t>极度乐观/乐观/中性/悲观/极度悲观</w:t>
            </w:r>
          </w:p>
        </w:tc>
      </w:tr>
      <w:tr w14:paraId="48233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C2F739">
            <w:pPr>
              <w:spacing w:before="0" w:after="0" w:line="240" w:lineRule="auto"/>
            </w:pPr>
            <w:r>
              <w:rPr>
                <w:sz w:val="16"/>
              </w:rPr>
              <w:t>Price-in判断</w:t>
            </w:r>
          </w:p>
        </w:tc>
        <w:tc>
          <w:tcPr>
            <w:tcW w:w="4320" w:type="dxa"/>
          </w:tcPr>
          <w:p w14:paraId="084FF319">
            <w:pPr>
              <w:spacing w:before="0" w:after="0" w:line="240" w:lineRule="auto"/>
            </w:pPr>
            <w:r>
              <w:rPr>
                <w:sz w:val="16"/>
              </w:rPr>
              <w:t>未定价/部分定价/充分定价/过度定价</w:t>
            </w:r>
          </w:p>
        </w:tc>
      </w:tr>
      <w:tr w14:paraId="4787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CFDF4D">
            <w:pPr>
              <w:spacing w:before="0" w:after="0" w:line="240" w:lineRule="auto"/>
            </w:pPr>
            <w:r>
              <w:rPr>
                <w:sz w:val="16"/>
              </w:rPr>
              <w:t>预期差方向与幅度（Gap）</w:t>
            </w:r>
          </w:p>
        </w:tc>
        <w:tc>
          <w:tcPr>
            <w:tcW w:w="4320" w:type="dxa"/>
          </w:tcPr>
          <w:p w14:paraId="0E5A3BEF">
            <w:pPr>
              <w:spacing w:before="0" w:after="0" w:line="240" w:lineRule="auto"/>
            </w:pPr>
          </w:p>
        </w:tc>
      </w:tr>
    </w:tbl>
    <w:p w14:paraId="31B2C82F">
      <w:pPr>
        <w:spacing w:line="240" w:lineRule="auto"/>
      </w:pPr>
    </w:p>
    <w:p w14:paraId="4AD32F1F">
      <w:pPr>
        <w:pStyle w:val="4"/>
        <w:spacing w:line="240" w:lineRule="auto"/>
      </w:pPr>
      <w:r>
        <w:t>2.4 波动率（Volatility）：节奏与仓位标尺</w:t>
      </w:r>
    </w:p>
    <w:p w14:paraId="120CCC3F">
      <w:pPr>
        <w:spacing w:line="240" w:lineRule="auto"/>
      </w:pPr>
      <w:r>
        <w:t>波动率是交易节奏的标尺和仓位管理的核心参数。波动率高时，市场不确定性大，需要缩小仓位、加宽止损；波动率低时，蕴含波动率扩张的机会，可以适当放大仓位。</w:t>
      </w:r>
    </w:p>
    <w:p w14:paraId="7C53FF52">
      <w:pPr>
        <w:spacing w:line="240" w:lineRule="auto"/>
      </w:pPr>
      <w:r>
        <w:t>波动率三维评估： 历史波动率（HV）衡量已实现的价格波动；隐含波动率（IV）衡量市场预期的未来波动；HV-IV价差衡量波动率的溢价或折价。 重要分工：HV分位用于仓位系数与止损宽度；期权买卖决策以IV分位与IV-HV（溢价/折价）为准，详见3.4节。</w:t>
      </w:r>
    </w:p>
    <w:p w14:paraId="70C57AAD">
      <w:pPr>
        <w:spacing w:line="240" w:lineRule="auto"/>
      </w:pPr>
    </w:p>
    <w:p w14:paraId="3EFE391C">
      <w:pPr>
        <w:spacing w:line="240" w:lineRule="auto"/>
      </w:pPr>
      <w:r>
        <w:rPr>
          <w:b/>
        </w:rPr>
        <w:t>HV分位→仓位系数：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BDE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F7074E">
            <w:pPr>
              <w:spacing w:before="0" w:after="0" w:line="240" w:lineRule="auto"/>
            </w:pPr>
            <w:r>
              <w:rPr>
                <w:sz w:val="16"/>
              </w:rPr>
              <w:t>HV(20)历史分位</w:t>
            </w:r>
          </w:p>
        </w:tc>
        <w:tc>
          <w:tcPr>
            <w:tcW w:w="2160" w:type="dxa"/>
          </w:tcPr>
          <w:p w14:paraId="207B4C10">
            <w:pPr>
              <w:spacing w:before="0" w:after="0" w:line="240" w:lineRule="auto"/>
            </w:pPr>
            <w:r>
              <w:rPr>
                <w:sz w:val="16"/>
              </w:rPr>
              <w:t>波动率状态</w:t>
            </w:r>
          </w:p>
        </w:tc>
        <w:tc>
          <w:tcPr>
            <w:tcW w:w="2160" w:type="dxa"/>
          </w:tcPr>
          <w:p w14:paraId="7D8E86D3">
            <w:pPr>
              <w:spacing w:before="0" w:after="0" w:line="240" w:lineRule="auto"/>
            </w:pPr>
            <w:r>
              <w:rPr>
                <w:sz w:val="16"/>
              </w:rPr>
              <w:t>仓位系数</w:t>
            </w:r>
          </w:p>
        </w:tc>
        <w:tc>
          <w:tcPr>
            <w:tcW w:w="2160" w:type="dxa"/>
          </w:tcPr>
          <w:p w14:paraId="6E8312EE">
            <w:pPr>
              <w:spacing w:before="0" w:after="0" w:line="240" w:lineRule="auto"/>
            </w:pPr>
            <w:r>
              <w:rPr>
                <w:sz w:val="16"/>
              </w:rPr>
              <w:t>交易节奏与表达建议</w:t>
            </w:r>
          </w:p>
        </w:tc>
      </w:tr>
      <w:tr w14:paraId="604E2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40945A">
            <w:pPr>
              <w:spacing w:before="0" w:after="0" w:line="240" w:lineRule="auto"/>
            </w:pPr>
            <w:r>
              <w:rPr>
                <w:sz w:val="16"/>
              </w:rPr>
              <w:t>&lt;20%</w:t>
            </w:r>
          </w:p>
        </w:tc>
        <w:tc>
          <w:tcPr>
            <w:tcW w:w="2160" w:type="dxa"/>
          </w:tcPr>
          <w:p w14:paraId="66FE1493">
            <w:pPr>
              <w:spacing w:before="0" w:after="0" w:line="240" w:lineRule="auto"/>
            </w:pPr>
            <w:r>
              <w:rPr>
                <w:sz w:val="16"/>
              </w:rPr>
              <w:t>低波</w:t>
            </w:r>
          </w:p>
        </w:tc>
        <w:tc>
          <w:tcPr>
            <w:tcW w:w="2160" w:type="dxa"/>
          </w:tcPr>
          <w:p w14:paraId="3294FA65">
            <w:pPr>
              <w:spacing w:before="0" w:after="0" w:line="240" w:lineRule="auto"/>
            </w:pPr>
            <w:r>
              <w:rPr>
                <w:sz w:val="16"/>
              </w:rPr>
              <w:t>1.2×</w:t>
            </w:r>
          </w:p>
        </w:tc>
        <w:tc>
          <w:tcPr>
            <w:tcW w:w="2160" w:type="dxa"/>
          </w:tcPr>
          <w:p w14:paraId="6EBFAAB7">
            <w:pPr>
              <w:spacing w:before="0" w:after="0" w:line="240" w:lineRule="auto"/>
            </w:pPr>
            <w:r>
              <w:rPr>
                <w:sz w:val="16"/>
              </w:rPr>
              <w:t>方向策略（波动率扩张前布局）。期权买卖不由HV直接决定：IV低（IV分位&lt;30%）偏买方；IV高（&gt;70%或IV-HV显著为正）可考虑卖方结构（优先有限风险）。</w:t>
            </w:r>
          </w:p>
        </w:tc>
      </w:tr>
      <w:tr w14:paraId="1378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3804DE">
            <w:pPr>
              <w:spacing w:before="0" w:after="0" w:line="240" w:lineRule="auto"/>
            </w:pPr>
            <w:r>
              <w:rPr>
                <w:sz w:val="16"/>
              </w:rPr>
              <w:t>20-50%</w:t>
            </w:r>
          </w:p>
        </w:tc>
        <w:tc>
          <w:tcPr>
            <w:tcW w:w="2160" w:type="dxa"/>
          </w:tcPr>
          <w:p w14:paraId="310EC461">
            <w:pPr>
              <w:spacing w:before="0" w:after="0" w:line="240" w:lineRule="auto"/>
            </w:pPr>
            <w:r>
              <w:rPr>
                <w:sz w:val="16"/>
              </w:rPr>
              <w:t>正常</w:t>
            </w:r>
          </w:p>
        </w:tc>
        <w:tc>
          <w:tcPr>
            <w:tcW w:w="2160" w:type="dxa"/>
          </w:tcPr>
          <w:p w14:paraId="5822C402">
            <w:pPr>
              <w:spacing w:before="0" w:after="0" w:line="240" w:lineRule="auto"/>
            </w:pPr>
            <w:r>
              <w:rPr>
                <w:sz w:val="16"/>
              </w:rPr>
              <w:t>1.0×</w:t>
            </w:r>
          </w:p>
        </w:tc>
        <w:tc>
          <w:tcPr>
            <w:tcW w:w="2160" w:type="dxa"/>
          </w:tcPr>
          <w:p w14:paraId="641AA446">
            <w:pPr>
              <w:spacing w:before="0" w:after="0" w:line="240" w:lineRule="auto"/>
            </w:pPr>
            <w:r>
              <w:rPr>
                <w:sz w:val="16"/>
              </w:rPr>
              <w:t>标准策略；期权按IV分位规则执行。</w:t>
            </w:r>
          </w:p>
        </w:tc>
      </w:tr>
      <w:tr w14:paraId="1E16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AB1523">
            <w:pPr>
              <w:spacing w:before="0" w:after="0" w:line="240" w:lineRule="auto"/>
            </w:pPr>
            <w:r>
              <w:rPr>
                <w:sz w:val="16"/>
              </w:rPr>
              <w:t>50-80%</w:t>
            </w:r>
          </w:p>
        </w:tc>
        <w:tc>
          <w:tcPr>
            <w:tcW w:w="2160" w:type="dxa"/>
          </w:tcPr>
          <w:p w14:paraId="3180CC38">
            <w:pPr>
              <w:spacing w:before="0" w:after="0" w:line="240" w:lineRule="auto"/>
            </w:pPr>
            <w:r>
              <w:rPr>
                <w:sz w:val="16"/>
              </w:rPr>
              <w:t>偏高</w:t>
            </w:r>
          </w:p>
        </w:tc>
        <w:tc>
          <w:tcPr>
            <w:tcW w:w="2160" w:type="dxa"/>
          </w:tcPr>
          <w:p w14:paraId="261935AA">
            <w:pPr>
              <w:spacing w:before="0" w:after="0" w:line="240" w:lineRule="auto"/>
            </w:pPr>
            <w:r>
              <w:rPr>
                <w:sz w:val="16"/>
              </w:rPr>
              <w:t>0.8×</w:t>
            </w:r>
          </w:p>
        </w:tc>
        <w:tc>
          <w:tcPr>
            <w:tcW w:w="2160" w:type="dxa"/>
          </w:tcPr>
          <w:p w14:paraId="5DAAE1CF">
            <w:pPr>
              <w:spacing w:before="0" w:after="0" w:line="240" w:lineRule="auto"/>
            </w:pPr>
            <w:r>
              <w:rPr>
                <w:sz w:val="16"/>
              </w:rPr>
              <w:t>缩小仓位、加宽止损；避免裸卖短Gamma。需要保护时优先减敞口，再用价差/领口等结构化对冲。</w:t>
            </w:r>
          </w:p>
        </w:tc>
      </w:tr>
      <w:tr w14:paraId="236F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206E25">
            <w:pPr>
              <w:spacing w:before="0" w:after="0" w:line="240" w:lineRule="auto"/>
            </w:pPr>
            <w:r>
              <w:rPr>
                <w:sz w:val="16"/>
              </w:rPr>
              <w:t>&gt;80%</w:t>
            </w:r>
          </w:p>
        </w:tc>
        <w:tc>
          <w:tcPr>
            <w:tcW w:w="2160" w:type="dxa"/>
          </w:tcPr>
          <w:p w14:paraId="71510A9D">
            <w:pPr>
              <w:spacing w:before="0" w:after="0" w:line="240" w:lineRule="auto"/>
            </w:pPr>
            <w:r>
              <w:rPr>
                <w:sz w:val="16"/>
              </w:rPr>
              <w:t>高波</w:t>
            </w:r>
          </w:p>
        </w:tc>
        <w:tc>
          <w:tcPr>
            <w:tcW w:w="2160" w:type="dxa"/>
          </w:tcPr>
          <w:p w14:paraId="0CC090E7">
            <w:pPr>
              <w:spacing w:before="0" w:after="0" w:line="240" w:lineRule="auto"/>
            </w:pPr>
            <w:r>
              <w:rPr>
                <w:sz w:val="16"/>
              </w:rPr>
              <w:t>0.6×</w:t>
            </w:r>
          </w:p>
        </w:tc>
        <w:tc>
          <w:tcPr>
            <w:tcW w:w="2160" w:type="dxa"/>
          </w:tcPr>
          <w:p w14:paraId="35A32606">
            <w:pPr>
              <w:spacing w:before="0" w:after="0" w:line="240" w:lineRule="auto"/>
            </w:pPr>
            <w:r>
              <w:rPr>
                <w:sz w:val="16"/>
              </w:rPr>
              <w:t>显著降仓或观望；若必须持仓，优先用结构化保护（买保护性期权/价差）而非追价裸买。</w:t>
            </w:r>
          </w:p>
        </w:tc>
      </w:tr>
    </w:tbl>
    <w:p w14:paraId="37480431">
      <w:pPr>
        <w:spacing w:line="240" w:lineRule="auto"/>
      </w:pPr>
    </w:p>
    <w:p w14:paraId="1FBF3A80">
      <w:pPr>
        <w:spacing w:line="240" w:lineRule="auto"/>
      </w:pPr>
      <w:r>
        <w:rPr>
          <w:b/>
        </w:rPr>
        <w:t>★ 波动率输出模板：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34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5BD603">
            <w:pPr>
              <w:spacing w:before="0" w:after="0" w:line="240" w:lineRule="auto"/>
            </w:pPr>
            <w:r>
              <w:rPr>
                <w:sz w:val="16"/>
              </w:rPr>
              <w:t>评估项</w:t>
            </w:r>
          </w:p>
        </w:tc>
        <w:tc>
          <w:tcPr>
            <w:tcW w:w="4320" w:type="dxa"/>
          </w:tcPr>
          <w:p w14:paraId="5B83AC96">
            <w:pPr>
              <w:spacing w:before="0" w:after="0" w:line="240" w:lineRule="auto"/>
            </w:pPr>
            <w:r>
              <w:rPr>
                <w:sz w:val="16"/>
              </w:rPr>
              <w:t>结果</w:t>
            </w:r>
          </w:p>
        </w:tc>
      </w:tr>
      <w:tr w14:paraId="5DCC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A0366F">
            <w:pPr>
              <w:spacing w:before="0" w:after="0" w:line="240" w:lineRule="auto"/>
            </w:pPr>
            <w:r>
              <w:rPr>
                <w:sz w:val="16"/>
              </w:rPr>
              <w:t>品种</w:t>
            </w:r>
          </w:p>
        </w:tc>
        <w:tc>
          <w:tcPr>
            <w:tcW w:w="4320" w:type="dxa"/>
          </w:tcPr>
          <w:p w14:paraId="72924D9A">
            <w:pPr>
              <w:spacing w:before="0" w:after="0" w:line="240" w:lineRule="auto"/>
            </w:pPr>
          </w:p>
        </w:tc>
      </w:tr>
      <w:tr w14:paraId="69ED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C1678C">
            <w:pPr>
              <w:spacing w:before="0" w:after="0" w:line="240" w:lineRule="auto"/>
            </w:pPr>
            <w:r>
              <w:rPr>
                <w:sz w:val="16"/>
              </w:rPr>
              <w:t>HV(20)</w:t>
            </w:r>
          </w:p>
        </w:tc>
        <w:tc>
          <w:tcPr>
            <w:tcW w:w="4320" w:type="dxa"/>
          </w:tcPr>
          <w:p w14:paraId="125ABDB9">
            <w:pPr>
              <w:spacing w:before="0" w:after="0" w:line="240" w:lineRule="auto"/>
            </w:pPr>
            <w:r>
              <w:rPr>
                <w:sz w:val="16"/>
              </w:rPr>
              <w:t>%</w:t>
            </w:r>
          </w:p>
        </w:tc>
      </w:tr>
      <w:tr w14:paraId="0507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FCA5DC">
            <w:pPr>
              <w:spacing w:before="0" w:after="0" w:line="240" w:lineRule="auto"/>
            </w:pPr>
            <w:r>
              <w:rPr>
                <w:sz w:val="16"/>
              </w:rPr>
              <w:t>HV(20)历史分位</w:t>
            </w:r>
          </w:p>
        </w:tc>
        <w:tc>
          <w:tcPr>
            <w:tcW w:w="4320" w:type="dxa"/>
          </w:tcPr>
          <w:p w14:paraId="79632579">
            <w:pPr>
              <w:spacing w:before="0" w:after="0" w:line="240" w:lineRule="auto"/>
            </w:pPr>
            <w:r>
              <w:rPr>
                <w:sz w:val="16"/>
              </w:rPr>
              <w:t>%</w:t>
            </w:r>
          </w:p>
        </w:tc>
      </w:tr>
      <w:tr w14:paraId="736B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5E14B9">
            <w:pPr>
              <w:spacing w:before="0" w:after="0" w:line="240" w:lineRule="auto"/>
            </w:pPr>
            <w:r>
              <w:rPr>
                <w:sz w:val="16"/>
              </w:rPr>
              <w:t>波动率状态</w:t>
            </w:r>
          </w:p>
        </w:tc>
        <w:tc>
          <w:tcPr>
            <w:tcW w:w="4320" w:type="dxa"/>
          </w:tcPr>
          <w:p w14:paraId="5603B5C2">
            <w:pPr>
              <w:spacing w:before="0" w:after="0" w:line="240" w:lineRule="auto"/>
            </w:pPr>
            <w:r>
              <w:rPr>
                <w:sz w:val="16"/>
              </w:rPr>
              <w:t>低波/正常/偏高/高波</w:t>
            </w:r>
          </w:p>
        </w:tc>
      </w:tr>
      <w:tr w14:paraId="58F9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0DB7B4">
            <w:pPr>
              <w:spacing w:before="0" w:after="0" w:line="240" w:lineRule="auto"/>
            </w:pPr>
            <w:r>
              <w:rPr>
                <w:sz w:val="16"/>
              </w:rPr>
              <w:t>仓位系数</w:t>
            </w:r>
          </w:p>
        </w:tc>
        <w:tc>
          <w:tcPr>
            <w:tcW w:w="4320" w:type="dxa"/>
          </w:tcPr>
          <w:p w14:paraId="2F639657">
            <w:pPr>
              <w:spacing w:before="0" w:after="0" w:line="240" w:lineRule="auto"/>
            </w:pPr>
          </w:p>
        </w:tc>
      </w:tr>
      <w:tr w14:paraId="1744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8BEFDF">
            <w:pPr>
              <w:spacing w:before="0" w:after="0" w:line="240" w:lineRule="auto"/>
            </w:pPr>
            <w:r>
              <w:rPr>
                <w:sz w:val="16"/>
              </w:rPr>
              <w:t>ATR(14)</w:t>
            </w:r>
          </w:p>
        </w:tc>
        <w:tc>
          <w:tcPr>
            <w:tcW w:w="4320" w:type="dxa"/>
          </w:tcPr>
          <w:p w14:paraId="49381CCB">
            <w:pPr>
              <w:spacing w:before="0" w:after="0" w:line="240" w:lineRule="auto"/>
            </w:pPr>
          </w:p>
        </w:tc>
      </w:tr>
      <w:tr w14:paraId="68C6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1CEDCF">
            <w:pPr>
              <w:spacing w:before="0" w:after="0" w:line="240" w:lineRule="auto"/>
            </w:pPr>
            <w:r>
              <w:rPr>
                <w:sz w:val="16"/>
              </w:rPr>
              <w:t>建议止损宽度</w:t>
            </w:r>
          </w:p>
        </w:tc>
        <w:tc>
          <w:tcPr>
            <w:tcW w:w="4320" w:type="dxa"/>
          </w:tcPr>
          <w:p w14:paraId="2DAE2672">
            <w:pPr>
              <w:spacing w:before="0" w:after="0" w:line="240" w:lineRule="auto"/>
            </w:pPr>
            <w:r>
              <w:rPr>
                <w:sz w:val="16"/>
              </w:rPr>
              <w:t>×ATR</w:t>
            </w:r>
          </w:p>
        </w:tc>
      </w:tr>
    </w:tbl>
    <w:p w14:paraId="3F0D8F26">
      <w:pPr>
        <w:spacing w:line="240" w:lineRule="auto"/>
      </w:pPr>
    </w:p>
    <w:p w14:paraId="1CE1EA95">
      <w:pPr>
        <w:pStyle w:val="4"/>
        <w:spacing w:line="240" w:lineRule="auto"/>
      </w:pPr>
      <w:r>
        <w:t>2.5 四维综合评估总表</w:t>
      </w:r>
    </w:p>
    <w:p w14:paraId="7943331D">
      <w:pPr>
        <w:spacing w:line="240" w:lineRule="auto"/>
      </w:pPr>
      <w:r>
        <w:rPr>
          <w:b/>
        </w:rPr>
        <w:t>晨会、策略提报必须使用此格式：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3F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E72818">
            <w:pPr>
              <w:spacing w:before="0" w:after="0" w:line="240" w:lineRule="auto"/>
            </w:pPr>
            <w:r>
              <w:rPr>
                <w:sz w:val="16"/>
              </w:rPr>
              <w:t>维度</w:t>
            </w:r>
          </w:p>
        </w:tc>
        <w:tc>
          <w:tcPr>
            <w:tcW w:w="2160" w:type="dxa"/>
          </w:tcPr>
          <w:p w14:paraId="1663F0A2">
            <w:pPr>
              <w:spacing w:before="0" w:after="0" w:line="240" w:lineRule="auto"/>
            </w:pPr>
            <w:r>
              <w:rPr>
                <w:sz w:val="16"/>
              </w:rPr>
              <w:t>评估结果</w:t>
            </w:r>
          </w:p>
        </w:tc>
        <w:tc>
          <w:tcPr>
            <w:tcW w:w="2160" w:type="dxa"/>
          </w:tcPr>
          <w:p w14:paraId="1713392B">
            <w:pPr>
              <w:spacing w:before="0" w:after="0" w:line="240" w:lineRule="auto"/>
            </w:pPr>
            <w:r>
              <w:rPr>
                <w:sz w:val="16"/>
              </w:rPr>
              <w:t>方向含义</w:t>
            </w:r>
          </w:p>
        </w:tc>
        <w:tc>
          <w:tcPr>
            <w:tcW w:w="2160" w:type="dxa"/>
          </w:tcPr>
          <w:p w14:paraId="3AE3AE0C">
            <w:pPr>
              <w:spacing w:before="0" w:after="0" w:line="240" w:lineRule="auto"/>
            </w:pPr>
            <w:r>
              <w:rPr>
                <w:sz w:val="16"/>
              </w:rPr>
              <w:t>确信度</w:t>
            </w:r>
          </w:p>
        </w:tc>
      </w:tr>
      <w:tr w14:paraId="5798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6BF05F">
            <w:pPr>
              <w:spacing w:before="0" w:after="0" w:line="240" w:lineRule="auto"/>
            </w:pPr>
            <w:r>
              <w:rPr>
                <w:sz w:val="16"/>
              </w:rPr>
              <w:t>估值</w:t>
            </w:r>
          </w:p>
        </w:tc>
        <w:tc>
          <w:tcPr>
            <w:tcW w:w="2160" w:type="dxa"/>
          </w:tcPr>
          <w:p w14:paraId="2665320D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00476A9B">
            <w:pPr>
              <w:spacing w:before="0" w:after="0" w:line="240" w:lineRule="auto"/>
            </w:pPr>
            <w:r>
              <w:rPr>
                <w:sz w:val="16"/>
              </w:rPr>
              <w:t>多/空/中性</w:t>
            </w:r>
          </w:p>
        </w:tc>
        <w:tc>
          <w:tcPr>
            <w:tcW w:w="2160" w:type="dxa"/>
          </w:tcPr>
          <w:p w14:paraId="6319742B">
            <w:pPr>
              <w:spacing w:before="0" w:after="0" w:line="240" w:lineRule="auto"/>
            </w:pPr>
            <w:r>
              <w:rPr>
                <w:sz w:val="16"/>
              </w:rPr>
              <w:t>高/中/低</w:t>
            </w:r>
          </w:p>
        </w:tc>
      </w:tr>
      <w:tr w14:paraId="556C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E8F7E8">
            <w:pPr>
              <w:spacing w:before="0" w:after="0" w:line="240" w:lineRule="auto"/>
            </w:pPr>
            <w:r>
              <w:rPr>
                <w:sz w:val="16"/>
              </w:rPr>
              <w:t>驱动</w:t>
            </w:r>
          </w:p>
        </w:tc>
        <w:tc>
          <w:tcPr>
            <w:tcW w:w="2160" w:type="dxa"/>
          </w:tcPr>
          <w:p w14:paraId="4A3B892C">
            <w:pPr>
              <w:spacing w:before="0" w:after="0" w:line="240" w:lineRule="auto"/>
            </w:pPr>
            <w:r>
              <w:rPr>
                <w:sz w:val="16"/>
              </w:rPr>
              <w:t>评分：/5</w:t>
            </w:r>
          </w:p>
        </w:tc>
        <w:tc>
          <w:tcPr>
            <w:tcW w:w="2160" w:type="dxa"/>
          </w:tcPr>
          <w:p w14:paraId="31325AA6">
            <w:pPr>
              <w:spacing w:before="0" w:after="0" w:line="240" w:lineRule="auto"/>
            </w:pPr>
            <w:r>
              <w:rPr>
                <w:sz w:val="16"/>
              </w:rPr>
              <w:t>多/空/中性</w:t>
            </w:r>
          </w:p>
        </w:tc>
        <w:tc>
          <w:tcPr>
            <w:tcW w:w="2160" w:type="dxa"/>
          </w:tcPr>
          <w:p w14:paraId="6557CC4E">
            <w:pPr>
              <w:spacing w:before="0" w:after="0" w:line="240" w:lineRule="auto"/>
            </w:pPr>
            <w:r>
              <w:rPr>
                <w:sz w:val="16"/>
              </w:rPr>
              <w:t>高/中/低</w:t>
            </w:r>
          </w:p>
        </w:tc>
      </w:tr>
      <w:tr w14:paraId="445D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6EE71">
            <w:pPr>
              <w:spacing w:before="0" w:after="0" w:line="240" w:lineRule="auto"/>
            </w:pPr>
            <w:r>
              <w:rPr>
                <w:sz w:val="16"/>
              </w:rPr>
              <w:t>Price-in</w:t>
            </w:r>
          </w:p>
        </w:tc>
        <w:tc>
          <w:tcPr>
            <w:tcW w:w="2160" w:type="dxa"/>
          </w:tcPr>
          <w:p w14:paraId="394FF3C1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38CDF3E3">
            <w:pPr>
              <w:spacing w:before="0" w:after="0" w:line="240" w:lineRule="auto"/>
            </w:pPr>
            <w:r>
              <w:rPr>
                <w:sz w:val="16"/>
              </w:rPr>
              <w:t>有预期差/无预期差</w:t>
            </w:r>
          </w:p>
        </w:tc>
        <w:tc>
          <w:tcPr>
            <w:tcW w:w="2160" w:type="dxa"/>
          </w:tcPr>
          <w:p w14:paraId="16468C59">
            <w:pPr>
              <w:spacing w:before="0" w:after="0" w:line="240" w:lineRule="auto"/>
            </w:pPr>
            <w:r>
              <w:rPr>
                <w:sz w:val="16"/>
              </w:rPr>
              <w:t>高/中/低</w:t>
            </w:r>
          </w:p>
        </w:tc>
      </w:tr>
      <w:tr w14:paraId="1C40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37A1D1">
            <w:pPr>
              <w:spacing w:before="0" w:after="0" w:line="240" w:lineRule="auto"/>
            </w:pPr>
            <w:r>
              <w:rPr>
                <w:sz w:val="16"/>
              </w:rPr>
              <w:t>波动率</w:t>
            </w:r>
          </w:p>
        </w:tc>
        <w:tc>
          <w:tcPr>
            <w:tcW w:w="2160" w:type="dxa"/>
          </w:tcPr>
          <w:p w14:paraId="0246CE06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2F256C93">
            <w:pPr>
              <w:spacing w:before="0" w:after="0" w:line="240" w:lineRule="auto"/>
            </w:pPr>
            <w:r>
              <w:rPr>
                <w:sz w:val="16"/>
              </w:rPr>
              <w:t>仓位系数</w:t>
            </w:r>
          </w:p>
        </w:tc>
        <w:tc>
          <w:tcPr>
            <w:tcW w:w="2160" w:type="dxa"/>
          </w:tcPr>
          <w:p w14:paraId="18F72379">
            <w:pPr>
              <w:spacing w:before="0" w:after="0" w:line="240" w:lineRule="auto"/>
            </w:pPr>
          </w:p>
        </w:tc>
      </w:tr>
      <w:tr w14:paraId="3D39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7BC58C">
            <w:pPr>
              <w:spacing w:before="0" w:after="0" w:line="240" w:lineRule="auto"/>
            </w:pPr>
            <w:r>
              <w:rPr>
                <w:sz w:val="16"/>
              </w:rPr>
              <w:t>四维综合</w:t>
            </w:r>
          </w:p>
        </w:tc>
        <w:tc>
          <w:tcPr>
            <w:tcW w:w="2160" w:type="dxa"/>
          </w:tcPr>
          <w:p w14:paraId="7457B717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57C22BCD">
            <w:pPr>
              <w:spacing w:before="0" w:after="0" w:line="240" w:lineRule="auto"/>
            </w:pPr>
            <w:r>
              <w:rPr>
                <w:sz w:val="16"/>
              </w:rPr>
              <w:t>方向+力度</w:t>
            </w:r>
          </w:p>
        </w:tc>
        <w:tc>
          <w:tcPr>
            <w:tcW w:w="2160" w:type="dxa"/>
          </w:tcPr>
          <w:p w14:paraId="28D5649E">
            <w:pPr>
              <w:spacing w:before="0" w:after="0" w:line="240" w:lineRule="auto"/>
            </w:pPr>
            <w:r>
              <w:rPr>
                <w:sz w:val="16"/>
              </w:rPr>
              <w:t>综合确信度</w:t>
            </w:r>
          </w:p>
        </w:tc>
      </w:tr>
    </w:tbl>
    <w:p w14:paraId="46CED970">
      <w:pPr>
        <w:spacing w:line="240" w:lineRule="auto"/>
      </w:pPr>
    </w:p>
    <w:p w14:paraId="232632B1">
      <w:pPr>
        <w:pStyle w:val="3"/>
        <w:spacing w:line="240" w:lineRule="auto"/>
      </w:pPr>
      <w:r>
        <w:t>第三支柱 — 策略框架 ★★★</w:t>
      </w:r>
    </w:p>
    <w:p w14:paraId="61861318">
      <w:pPr>
        <w:spacing w:line="240" w:lineRule="auto"/>
      </w:pPr>
      <w:r>
        <w:t>策略框架是将研究结论转化为具体交易行动的桥梁。包含3×3策略矩阵确定方向和力度，套利兵法提供具体战术，期权策略体系提供非线性风险管理工具。</w:t>
      </w:r>
    </w:p>
    <w:p w14:paraId="7BBDA2D0">
      <w:pPr>
        <w:spacing w:line="240" w:lineRule="auto"/>
      </w:pPr>
    </w:p>
    <w:p w14:paraId="0B279924">
      <w:pPr>
        <w:pStyle w:val="4"/>
        <w:spacing w:line="240" w:lineRule="auto"/>
      </w:pPr>
      <w:r>
        <w:t>3.1 九宫格策略矩阵</w:t>
      </w:r>
    </w:p>
    <w:p w14:paraId="63B0004C">
      <w:pPr>
        <w:spacing w:line="240" w:lineRule="auto"/>
      </w:pPr>
      <w:r>
        <w:t>九宫格给出的是“战略方向 + 基础仓位区间”。方向由驱动决定；估值决定安全边际与表达方式。基础仓位仅代表在该格子下的理论上限区间，最终仓位必须再经过确定性评分、凯利/VAPS与风控硬限的约束（见3.1.3）。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F8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39A29B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54581A5B">
            <w:pPr>
              <w:spacing w:before="0" w:after="0" w:line="240" w:lineRule="auto"/>
            </w:pPr>
            <w:r>
              <w:rPr>
                <w:sz w:val="16"/>
              </w:rPr>
              <w:t>正驱动（+3~+5）</w:t>
            </w:r>
          </w:p>
        </w:tc>
        <w:tc>
          <w:tcPr>
            <w:tcW w:w="2160" w:type="dxa"/>
          </w:tcPr>
          <w:p w14:paraId="162867AA">
            <w:pPr>
              <w:spacing w:before="0" w:after="0" w:line="240" w:lineRule="auto"/>
            </w:pPr>
            <w:r>
              <w:rPr>
                <w:sz w:val="16"/>
              </w:rPr>
              <w:t>中性驱动（-2~+2）</w:t>
            </w:r>
          </w:p>
        </w:tc>
        <w:tc>
          <w:tcPr>
            <w:tcW w:w="2160" w:type="dxa"/>
          </w:tcPr>
          <w:p w14:paraId="302222E9">
            <w:pPr>
              <w:spacing w:before="0" w:after="0" w:line="240" w:lineRule="auto"/>
            </w:pPr>
            <w:r>
              <w:rPr>
                <w:sz w:val="16"/>
              </w:rPr>
              <w:t>负驱动（-3~-5）</w:t>
            </w:r>
          </w:p>
        </w:tc>
      </w:tr>
      <w:tr w14:paraId="46DA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1E04E">
            <w:pPr>
              <w:spacing w:before="0" w:after="0" w:line="240" w:lineRule="auto"/>
            </w:pPr>
            <w:r>
              <w:rPr>
                <w:sz w:val="16"/>
              </w:rPr>
              <w:t>低估值</w:t>
            </w:r>
          </w:p>
        </w:tc>
        <w:tc>
          <w:tcPr>
            <w:tcW w:w="2160" w:type="dxa"/>
          </w:tcPr>
          <w:p w14:paraId="1D8DD4F6">
            <w:pPr>
              <w:spacing w:before="0" w:after="0" w:line="240" w:lineRule="auto"/>
            </w:pPr>
            <w:r>
              <w:rPr>
                <w:sz w:val="16"/>
              </w:rPr>
              <w:t>★★★ 强烈做多（60-100%）</w:t>
            </w:r>
          </w:p>
        </w:tc>
        <w:tc>
          <w:tcPr>
            <w:tcW w:w="2160" w:type="dxa"/>
          </w:tcPr>
          <w:p w14:paraId="5DC6BCD5">
            <w:pPr>
              <w:spacing w:before="0" w:after="0" w:line="240" w:lineRule="auto"/>
            </w:pPr>
            <w:r>
              <w:rPr>
                <w:sz w:val="16"/>
              </w:rPr>
              <w:t>★ 均值回归偏多/轻仓（0-30%）</w:t>
            </w:r>
          </w:p>
        </w:tc>
        <w:tc>
          <w:tcPr>
            <w:tcW w:w="2160" w:type="dxa"/>
          </w:tcPr>
          <w:p w14:paraId="56CE060D">
            <w:pPr>
              <w:spacing w:before="0" w:after="0" w:line="240" w:lineRule="auto"/>
            </w:pPr>
            <w:r>
              <w:rPr>
                <w:sz w:val="16"/>
              </w:rPr>
              <w:t>★ 轻仓做空/结构化（0-20%）</w:t>
            </w:r>
          </w:p>
        </w:tc>
      </w:tr>
      <w:tr w14:paraId="3DE1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5926E">
            <w:pPr>
              <w:spacing w:before="0" w:after="0" w:line="240" w:lineRule="auto"/>
            </w:pPr>
            <w:r>
              <w:rPr>
                <w:sz w:val="16"/>
              </w:rPr>
              <w:t>中性估值</w:t>
            </w:r>
          </w:p>
        </w:tc>
        <w:tc>
          <w:tcPr>
            <w:tcW w:w="2160" w:type="dxa"/>
          </w:tcPr>
          <w:p w14:paraId="02434540">
            <w:pPr>
              <w:spacing w:before="0" w:after="0" w:line="240" w:lineRule="auto"/>
            </w:pPr>
            <w:r>
              <w:rPr>
                <w:sz w:val="16"/>
              </w:rPr>
              <w:t>★★ 趋势做多（30-60%）</w:t>
            </w:r>
          </w:p>
        </w:tc>
        <w:tc>
          <w:tcPr>
            <w:tcW w:w="2160" w:type="dxa"/>
          </w:tcPr>
          <w:p w14:paraId="00DAE68D">
            <w:pPr>
              <w:spacing w:before="0" w:after="0" w:line="240" w:lineRule="auto"/>
            </w:pPr>
            <w:r>
              <w:rPr>
                <w:sz w:val="16"/>
              </w:rPr>
              <w:t>☆ 观望/套利（0-30%）</w:t>
            </w:r>
          </w:p>
        </w:tc>
        <w:tc>
          <w:tcPr>
            <w:tcW w:w="2160" w:type="dxa"/>
          </w:tcPr>
          <w:p w14:paraId="36BA9714">
            <w:pPr>
              <w:spacing w:before="0" w:after="0" w:line="240" w:lineRule="auto"/>
            </w:pPr>
            <w:r>
              <w:rPr>
                <w:sz w:val="16"/>
              </w:rPr>
              <w:t>★★ 趋势做空（30-60%）</w:t>
            </w:r>
          </w:p>
        </w:tc>
      </w:tr>
      <w:tr w14:paraId="5EC6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A286B3">
            <w:pPr>
              <w:spacing w:before="0" w:after="0" w:line="240" w:lineRule="auto"/>
            </w:pPr>
            <w:r>
              <w:rPr>
                <w:sz w:val="16"/>
              </w:rPr>
              <w:t>高估值</w:t>
            </w:r>
          </w:p>
        </w:tc>
        <w:tc>
          <w:tcPr>
            <w:tcW w:w="2160" w:type="dxa"/>
          </w:tcPr>
          <w:p w14:paraId="37A228A4">
            <w:pPr>
              <w:spacing w:before="0" w:after="0" w:line="240" w:lineRule="auto"/>
            </w:pPr>
            <w:r>
              <w:rPr>
                <w:sz w:val="16"/>
              </w:rPr>
              <w:t>★ 轻仓做多/结构化（0-20%）</w:t>
            </w:r>
          </w:p>
        </w:tc>
        <w:tc>
          <w:tcPr>
            <w:tcW w:w="2160" w:type="dxa"/>
          </w:tcPr>
          <w:p w14:paraId="4BD8C9F0">
            <w:pPr>
              <w:spacing w:before="0" w:after="0" w:line="240" w:lineRule="auto"/>
            </w:pPr>
            <w:r>
              <w:rPr>
                <w:sz w:val="16"/>
              </w:rPr>
              <w:t>★ 均值回归偏空/轻仓（0-30%）</w:t>
            </w:r>
          </w:p>
        </w:tc>
        <w:tc>
          <w:tcPr>
            <w:tcW w:w="2160" w:type="dxa"/>
          </w:tcPr>
          <w:p w14:paraId="4BDF5ABA">
            <w:pPr>
              <w:spacing w:before="0" w:after="0" w:line="240" w:lineRule="auto"/>
            </w:pPr>
            <w:r>
              <w:rPr>
                <w:sz w:val="16"/>
              </w:rPr>
              <w:t>★★★ 强烈做空（60-100%）</w:t>
            </w:r>
          </w:p>
        </w:tc>
      </w:tr>
    </w:tbl>
    <w:p w14:paraId="1A0E534C">
      <w:pPr>
        <w:spacing w:line="240" w:lineRule="auto"/>
      </w:pPr>
    </w:p>
    <w:p w14:paraId="77E1FDFA">
      <w:pPr>
        <w:spacing w:line="240" w:lineRule="auto"/>
      </w:pPr>
      <w:r>
        <w:rPr>
          <w:b/>
        </w:rPr>
        <w:t>核心工具：</w:t>
      </w:r>
    </w:p>
    <w:p w14:paraId="4FC87F59">
      <w:pPr>
        <w:spacing w:line="240" w:lineRule="auto"/>
      </w:pPr>
    </w:p>
    <w:p w14:paraId="28570595">
      <w:pPr>
        <w:spacing w:line="240" w:lineRule="auto"/>
      </w:pPr>
      <w:r>
        <w:t>8. 地缘风险高时（L3/L4）空头仓位减半；必要时用期权/价差对冲尾部，并把风险等级写入台账与作战地图。</w:t>
      </w:r>
    </w:p>
    <w:p w14:paraId="06CFDE93">
      <w:pPr>
        <w:spacing w:line="240" w:lineRule="auto"/>
      </w:pPr>
      <w:r>
        <w:t>7. 波动率高时（HV分位&gt;80%）仓位系数×0.6；优先减敞口与结构化保护，避免裸卖短Gamma。</w:t>
      </w:r>
    </w:p>
    <w:p w14:paraId="00074438">
      <w:pPr>
        <w:spacing w:line="240" w:lineRule="auto"/>
      </w:pPr>
      <w:r>
        <w:t>6. Price-in充分时自动降一级（★★★→★★，★★→★），并同步下调仓位上限。</w:t>
      </w:r>
    </w:p>
    <w:p w14:paraId="4C4ACC7C">
      <w:pPr>
        <w:spacing w:line="240" w:lineRule="auto"/>
      </w:pPr>
      <w:r>
        <w:t>5. ☆格无明确方向：优先套利或期权策略；若做均值回归，仓位≤30%且必须设置时间止损（见5.5）。</w:t>
      </w:r>
    </w:p>
    <w:p w14:paraId="1C4689C5">
      <w:pPr>
        <w:spacing w:line="240" w:lineRule="auto"/>
      </w:pPr>
      <w:r>
        <w:t>4. ★格子为矛盾格：估值与驱动方向相反，优先观望或轻仓试探；强驱动（|驱动|≥3）禁止因估值极端做反向裸单。</w:t>
      </w:r>
    </w:p>
    <w:p w14:paraId="39BE3F09">
      <w:pPr>
        <w:spacing w:line="240" w:lineRule="auto"/>
      </w:pPr>
      <w:r>
        <w:t>3. ★★格子是次优机会：估值或驱动有一方更强，按确定性系数配置标准仓位。</w:t>
      </w:r>
    </w:p>
    <w:p w14:paraId="43F4FBB5">
      <w:pPr>
        <w:spacing w:line="240" w:lineRule="auto"/>
      </w:pPr>
      <w:r>
        <w:t>2. ★★★格子是最佳机会：驱动与估值同向共振，优先配置（仓位仍受3.1.3硬限）。</w:t>
      </w:r>
    </w:p>
    <w:p w14:paraId="754FDA50">
      <w:pPr>
        <w:spacing w:line="240" w:lineRule="auto"/>
      </w:pPr>
      <w:r>
        <w:t>1. 方向由驱动决定；估值决定安全边际/赔率/仓位上限/表达方式（期货 vs 价差 vs 期权）。</w:t>
      </w:r>
    </w:p>
    <w:p w14:paraId="66EA5C67">
      <w:pPr>
        <w:spacing w:line="240" w:lineRule="auto"/>
      </w:pPr>
      <w:r>
        <w:rPr>
          <w:b/>
        </w:rPr>
        <w:t>九宫格使用规则（8条，必背）：</w:t>
      </w:r>
    </w:p>
    <w:p w14:paraId="08629EE6">
      <w:pPr>
        <w:pStyle w:val="4"/>
        <w:spacing w:line="240" w:lineRule="auto"/>
      </w:pPr>
      <w:r>
        <w:t>3.2 确定性评分（0-100分）</w:t>
      </w:r>
    </w:p>
    <w:p w14:paraId="20BC4305">
      <w:pPr>
        <w:spacing w:line="240" w:lineRule="auto"/>
      </w:pPr>
      <w:r>
        <w:t>确定性评分用于把“方向对”与“能重仓”区分开：矩阵提供方向与基础仓位上限，确定性评分决定战术仓位系数。为避免重复计入，评分只关注四类信息：①四维方向一致性（估值/驱动/Price-in/波动率）；②执行层验证强度（微观+资金/哨兵的交叉验证）；③贝叶斯后验概率；④Price-in充分度（是否已被市场充分定价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50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6AAFA5">
            <w:pPr>
              <w:spacing w:before="0" w:after="0" w:line="240" w:lineRule="auto"/>
            </w:pPr>
            <w:r>
              <w:rPr>
                <w:sz w:val="16"/>
              </w:rPr>
              <w:t>维度</w:t>
            </w:r>
          </w:p>
        </w:tc>
        <w:tc>
          <w:tcPr>
            <w:tcW w:w="2880" w:type="dxa"/>
          </w:tcPr>
          <w:p w14:paraId="5E35B198">
            <w:pPr>
              <w:spacing w:before="0" w:after="0" w:line="240" w:lineRule="auto"/>
            </w:pPr>
            <w:r>
              <w:rPr>
                <w:sz w:val="16"/>
              </w:rPr>
              <w:t>权重</w:t>
            </w:r>
          </w:p>
        </w:tc>
        <w:tc>
          <w:tcPr>
            <w:tcW w:w="2880" w:type="dxa"/>
          </w:tcPr>
          <w:p w14:paraId="231DE073">
            <w:pPr>
              <w:spacing w:before="0" w:after="0" w:line="240" w:lineRule="auto"/>
            </w:pPr>
            <w:r>
              <w:rPr>
                <w:sz w:val="16"/>
              </w:rPr>
              <w:t>评分标准（示例）</w:t>
            </w:r>
          </w:p>
        </w:tc>
      </w:tr>
      <w:tr w14:paraId="65A1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AB4ED">
            <w:pPr>
              <w:spacing w:before="0" w:after="0" w:line="240" w:lineRule="auto"/>
            </w:pPr>
            <w:r>
              <w:rPr>
                <w:sz w:val="16"/>
              </w:rPr>
              <w:t>四维方向一致性（估值/驱动/Price-in/波动率）</w:t>
            </w:r>
          </w:p>
        </w:tc>
        <w:tc>
          <w:tcPr>
            <w:tcW w:w="2880" w:type="dxa"/>
          </w:tcPr>
          <w:p w14:paraId="2E1B9352">
            <w:pPr>
              <w:spacing w:before="0" w:after="0" w:line="240" w:lineRule="auto"/>
            </w:pPr>
            <w:r>
              <w:rPr>
                <w:sz w:val="16"/>
              </w:rPr>
              <w:t>35%</w:t>
            </w:r>
          </w:p>
        </w:tc>
        <w:tc>
          <w:tcPr>
            <w:tcW w:w="2880" w:type="dxa"/>
          </w:tcPr>
          <w:p w14:paraId="3A90BA25">
            <w:pPr>
              <w:spacing w:before="0" w:after="0" w:line="240" w:lineRule="auto"/>
            </w:pPr>
            <w:r>
              <w:rPr>
                <w:sz w:val="16"/>
              </w:rPr>
              <w:t>四维同向=100；三维同向=80；两维同向=60；仅一维=40；互相矛盾=0。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（只评“方向一致”，不重复计入微观细节）</w:t>
            </w:r>
          </w:p>
        </w:tc>
      </w:tr>
      <w:tr w14:paraId="7C93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7084A1">
            <w:pPr>
              <w:spacing w:before="0" w:after="0" w:line="240" w:lineRule="auto"/>
            </w:pPr>
            <w:r>
              <w:rPr>
                <w:sz w:val="16"/>
              </w:rPr>
              <w:t>执行层验证强度（微观 + 资金/哨兵）</w:t>
            </w:r>
          </w:p>
        </w:tc>
        <w:tc>
          <w:tcPr>
            <w:tcW w:w="2880" w:type="dxa"/>
          </w:tcPr>
          <w:p w14:paraId="2787290B">
            <w:pPr>
              <w:spacing w:before="0" w:after="0" w:line="240" w:lineRule="auto"/>
            </w:pPr>
            <w:r>
              <w:rPr>
                <w:sz w:val="16"/>
              </w:rPr>
              <w:t>30%</w:t>
            </w:r>
          </w:p>
        </w:tc>
        <w:tc>
          <w:tcPr>
            <w:tcW w:w="2880" w:type="dxa"/>
          </w:tcPr>
          <w:p w14:paraId="58FF19F4">
            <w:pPr>
              <w:spacing w:before="0" w:after="0" w:line="240" w:lineRule="auto"/>
            </w:pPr>
            <w:r>
              <w:rPr>
                <w:sz w:val="16"/>
              </w:rPr>
              <w:t>至少两项交叉验证后才可加注；验证越多，仓位系数越高。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量化建议：现货/基差/月差/仓单/成交/量仓/席位等，≥4项同向=100，3项=80，2项=60，≤1项=30。</w:t>
            </w:r>
          </w:p>
        </w:tc>
      </w:tr>
      <w:tr w14:paraId="1FDA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F9482">
            <w:pPr>
              <w:spacing w:before="0" w:after="0" w:line="240" w:lineRule="auto"/>
            </w:pPr>
            <w:r>
              <w:rPr>
                <w:sz w:val="16"/>
              </w:rPr>
              <w:t>贝叶斯后验概率（胜率p）</w:t>
            </w:r>
          </w:p>
        </w:tc>
        <w:tc>
          <w:tcPr>
            <w:tcW w:w="2880" w:type="dxa"/>
          </w:tcPr>
          <w:p w14:paraId="390CA110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2880" w:type="dxa"/>
          </w:tcPr>
          <w:p w14:paraId="20059DFB">
            <w:pPr>
              <w:spacing w:before="0" w:after="0" w:line="240" w:lineRule="auto"/>
            </w:pPr>
            <w:r>
              <w:rPr>
                <w:sz w:val="16"/>
              </w:rPr>
              <w:t>p≥80%=100；70–80%=85；60–70%=70；50–60%=50；&lt;50%=0。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p来自“先验×证据更新”（见5.8）。</w:t>
            </w:r>
          </w:p>
        </w:tc>
      </w:tr>
      <w:tr w14:paraId="27AA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C4EC10">
            <w:pPr>
              <w:spacing w:before="0" w:after="0" w:line="240" w:lineRule="auto"/>
            </w:pPr>
            <w:r>
              <w:rPr>
                <w:sz w:val="16"/>
              </w:rPr>
              <w:t>定价充分度（Price-in程度）</w:t>
            </w:r>
          </w:p>
        </w:tc>
        <w:tc>
          <w:tcPr>
            <w:tcW w:w="2880" w:type="dxa"/>
          </w:tcPr>
          <w:p w14:paraId="563BEEE1">
            <w:pPr>
              <w:spacing w:before="0"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2880" w:type="dxa"/>
          </w:tcPr>
          <w:p w14:paraId="14817BC8">
            <w:pPr>
              <w:spacing w:before="0" w:after="0" w:line="240" w:lineRule="auto"/>
            </w:pPr>
            <w:r>
              <w:rPr>
                <w:sz w:val="16"/>
              </w:rPr>
              <w:t>未定价=100；部分定价=70；充分定价=40；过度定价=10。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越未定价→赔率越好；过度定价→谨慎或用结构表达。</w:t>
            </w:r>
          </w:p>
        </w:tc>
      </w:tr>
    </w:tbl>
    <w:p w14:paraId="5305A392">
      <w:pPr>
        <w:spacing w:line="240" w:lineRule="auto"/>
      </w:pPr>
    </w:p>
    <w:p w14:paraId="1289D106">
      <w:pPr>
        <w:spacing w:line="240" w:lineRule="auto"/>
      </w:pPr>
      <w:r>
        <w:rPr>
          <w:b/>
        </w:rPr>
        <w:t>确定性系数映射：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D2A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62B07">
            <w:pPr>
              <w:spacing w:before="0" w:after="0" w:line="240" w:lineRule="auto"/>
            </w:pPr>
            <w:r>
              <w:rPr>
                <w:sz w:val="16"/>
              </w:rPr>
              <w:t>确定性评分</w:t>
            </w:r>
          </w:p>
        </w:tc>
        <w:tc>
          <w:tcPr>
            <w:tcW w:w="2880" w:type="dxa"/>
          </w:tcPr>
          <w:p w14:paraId="393E0DEF">
            <w:pPr>
              <w:spacing w:before="0" w:after="0" w:line="240" w:lineRule="auto"/>
            </w:pPr>
            <w:r>
              <w:rPr>
                <w:sz w:val="16"/>
              </w:rPr>
              <w:t>确定性等级</w:t>
            </w:r>
          </w:p>
        </w:tc>
        <w:tc>
          <w:tcPr>
            <w:tcW w:w="2880" w:type="dxa"/>
          </w:tcPr>
          <w:p w14:paraId="027ED393">
            <w:pPr>
              <w:spacing w:before="0" w:after="0" w:line="240" w:lineRule="auto"/>
            </w:pPr>
            <w:r>
              <w:rPr>
                <w:sz w:val="16"/>
              </w:rPr>
              <w:t>确定性系数</w:t>
            </w:r>
          </w:p>
        </w:tc>
      </w:tr>
      <w:tr w14:paraId="0B5A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5D3E44">
            <w:pPr>
              <w:spacing w:before="0" w:after="0" w:line="240" w:lineRule="auto"/>
            </w:pPr>
            <w:r>
              <w:rPr>
                <w:sz w:val="16"/>
              </w:rPr>
              <w:t>≥85分</w:t>
            </w:r>
          </w:p>
        </w:tc>
        <w:tc>
          <w:tcPr>
            <w:tcW w:w="2880" w:type="dxa"/>
          </w:tcPr>
          <w:p w14:paraId="2AC47E7F">
            <w:pPr>
              <w:spacing w:before="0" w:after="0" w:line="240" w:lineRule="auto"/>
            </w:pPr>
            <w:r>
              <w:rPr>
                <w:sz w:val="16"/>
              </w:rPr>
              <w:t>极高确定性</w:t>
            </w:r>
          </w:p>
        </w:tc>
        <w:tc>
          <w:tcPr>
            <w:tcW w:w="2880" w:type="dxa"/>
          </w:tcPr>
          <w:p w14:paraId="5FD96E89">
            <w:pPr>
              <w:spacing w:before="0" w:after="0" w:line="240" w:lineRule="auto"/>
            </w:pPr>
            <w:r>
              <w:rPr>
                <w:sz w:val="16"/>
              </w:rPr>
              <w:t>1.0×（在硬性上限内可接近满仓）</w:t>
            </w:r>
          </w:p>
        </w:tc>
      </w:tr>
      <w:tr w14:paraId="4C9B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64E239">
            <w:pPr>
              <w:spacing w:before="0" w:after="0" w:line="240" w:lineRule="auto"/>
            </w:pPr>
            <w:r>
              <w:rPr>
                <w:sz w:val="16"/>
              </w:rPr>
              <w:t>70-84分</w:t>
            </w:r>
          </w:p>
        </w:tc>
        <w:tc>
          <w:tcPr>
            <w:tcW w:w="2880" w:type="dxa"/>
          </w:tcPr>
          <w:p w14:paraId="0DCB6E71">
            <w:pPr>
              <w:spacing w:before="0" w:after="0" w:line="240" w:lineRule="auto"/>
            </w:pPr>
            <w:r>
              <w:rPr>
                <w:sz w:val="16"/>
              </w:rPr>
              <w:t>高确定性</w:t>
            </w:r>
          </w:p>
        </w:tc>
        <w:tc>
          <w:tcPr>
            <w:tcW w:w="2880" w:type="dxa"/>
          </w:tcPr>
          <w:p w14:paraId="1321DF5A">
            <w:pPr>
              <w:spacing w:before="0" w:after="0" w:line="240" w:lineRule="auto"/>
            </w:pPr>
            <w:r>
              <w:rPr>
                <w:sz w:val="16"/>
              </w:rPr>
              <w:t>0.8×</w:t>
            </w:r>
          </w:p>
        </w:tc>
      </w:tr>
      <w:tr w14:paraId="1AB5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DE8DEF">
            <w:pPr>
              <w:spacing w:before="0" w:after="0" w:line="240" w:lineRule="auto"/>
            </w:pPr>
            <w:r>
              <w:rPr>
                <w:sz w:val="16"/>
              </w:rPr>
              <w:t>55-69分</w:t>
            </w:r>
          </w:p>
        </w:tc>
        <w:tc>
          <w:tcPr>
            <w:tcW w:w="2880" w:type="dxa"/>
          </w:tcPr>
          <w:p w14:paraId="492501BE">
            <w:pPr>
              <w:spacing w:before="0" w:after="0" w:line="240" w:lineRule="auto"/>
            </w:pPr>
            <w:r>
              <w:rPr>
                <w:sz w:val="16"/>
              </w:rPr>
              <w:t>中等确定性</w:t>
            </w:r>
          </w:p>
        </w:tc>
        <w:tc>
          <w:tcPr>
            <w:tcW w:w="2880" w:type="dxa"/>
          </w:tcPr>
          <w:p w14:paraId="625B28F7">
            <w:pPr>
              <w:spacing w:before="0" w:after="0" w:line="240" w:lineRule="auto"/>
            </w:pPr>
            <w:r>
              <w:rPr>
                <w:sz w:val="16"/>
              </w:rPr>
              <w:t>0.6×</w:t>
            </w:r>
          </w:p>
        </w:tc>
      </w:tr>
      <w:tr w14:paraId="5E82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D3E6E8">
            <w:pPr>
              <w:spacing w:before="0" w:after="0" w:line="240" w:lineRule="auto"/>
            </w:pPr>
            <w:r>
              <w:rPr>
                <w:sz w:val="16"/>
              </w:rPr>
              <w:t>40-54分</w:t>
            </w:r>
          </w:p>
        </w:tc>
        <w:tc>
          <w:tcPr>
            <w:tcW w:w="2880" w:type="dxa"/>
          </w:tcPr>
          <w:p w14:paraId="48F4B440">
            <w:pPr>
              <w:spacing w:before="0" w:after="0" w:line="240" w:lineRule="auto"/>
            </w:pPr>
            <w:r>
              <w:rPr>
                <w:sz w:val="16"/>
              </w:rPr>
              <w:t>低确定性</w:t>
            </w:r>
          </w:p>
        </w:tc>
        <w:tc>
          <w:tcPr>
            <w:tcW w:w="2880" w:type="dxa"/>
          </w:tcPr>
          <w:p w14:paraId="4700F3B9">
            <w:pPr>
              <w:spacing w:before="0" w:after="0" w:line="240" w:lineRule="auto"/>
            </w:pPr>
            <w:r>
              <w:rPr>
                <w:sz w:val="16"/>
              </w:rPr>
              <w:t>0.4×</w:t>
            </w:r>
          </w:p>
        </w:tc>
      </w:tr>
      <w:tr w14:paraId="26DC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693583">
            <w:pPr>
              <w:spacing w:before="0" w:after="0" w:line="240" w:lineRule="auto"/>
            </w:pPr>
            <w:r>
              <w:rPr>
                <w:sz w:val="16"/>
              </w:rPr>
              <w:t>&lt;40分</w:t>
            </w:r>
          </w:p>
        </w:tc>
        <w:tc>
          <w:tcPr>
            <w:tcW w:w="2880" w:type="dxa"/>
          </w:tcPr>
          <w:p w14:paraId="31C26D6C">
            <w:pPr>
              <w:spacing w:before="0" w:after="0" w:line="240" w:lineRule="auto"/>
            </w:pPr>
            <w:r>
              <w:rPr>
                <w:sz w:val="16"/>
              </w:rPr>
              <w:t>极低确定性</w:t>
            </w:r>
          </w:p>
        </w:tc>
        <w:tc>
          <w:tcPr>
            <w:tcW w:w="2880" w:type="dxa"/>
          </w:tcPr>
          <w:p w14:paraId="6F8876EB">
            <w:pPr>
              <w:spacing w:before="0" w:after="0" w:line="240" w:lineRule="auto"/>
            </w:pPr>
            <w:r>
              <w:rPr>
                <w:sz w:val="16"/>
              </w:rPr>
              <w:t>0.2×或观望</w:t>
            </w:r>
          </w:p>
        </w:tc>
      </w:tr>
    </w:tbl>
    <w:p w14:paraId="3FA7B9FE">
      <w:pPr>
        <w:spacing w:line="240" w:lineRule="auto"/>
      </w:pPr>
    </w:p>
    <w:p w14:paraId="465309B9">
      <w:pPr>
        <w:pStyle w:val="4"/>
        <w:spacing w:line="240" w:lineRule="auto"/>
      </w:pPr>
      <w:r>
        <w:t>3.3 最终仓位公式</w:t>
      </w:r>
    </w:p>
    <w:p w14:paraId="054D8E6B">
      <w:pPr>
        <w:spacing w:line="240" w:lineRule="auto"/>
      </w:pPr>
      <w:r>
        <w:rPr>
          <w:b/>
        </w:rPr>
        <w:t>最终仓位 = Min(基础仓位×确定性系数, 凯利仓位, VAPS仓位, 风控上限)</w:t>
      </w:r>
    </w:p>
    <w:p w14:paraId="485224D0">
      <w:pPr>
        <w:spacing w:line="240" w:lineRule="auto"/>
      </w:pPr>
      <w:r>
        <w:t>关键认知：矩阵给出“战略方向”；确定性评分给出“战术仓位”；凯利/VAPS与风控硬限给出“生存边界”。即使处于★★★格子，若确定性不足或风险上限较低，最终仓位也会被显著压缩。</w:t>
      </w:r>
    </w:p>
    <w:p w14:paraId="65BE33E6">
      <w:pPr>
        <w:spacing w:line="240" w:lineRule="auto"/>
      </w:pPr>
      <w:r>
        <w:t>凯利仓位采用分数凯利（Fractional Kelly）：f* = (p × b - q) / b（p为胜率，q=1-p，b为净赔率）。默认使用k=0.5（半凯利）：凯利仓位 = k × f*；A++机会且审批通过可上调k至0.75，不确定/高波/结构扭曲期可下调至0.25。</w:t>
      </w:r>
    </w:p>
    <w:p w14:paraId="248C33DC">
      <w:pPr>
        <w:spacing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B7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7D98C7">
            <w:pPr>
              <w:spacing w:before="0" w:after="0" w:line="240" w:lineRule="auto"/>
            </w:pPr>
            <w:r>
              <w:rPr>
                <w:sz w:val="16"/>
              </w:rPr>
              <w:t>约束来源</w:t>
            </w:r>
          </w:p>
        </w:tc>
        <w:tc>
          <w:tcPr>
            <w:tcW w:w="4320" w:type="dxa"/>
          </w:tcPr>
          <w:p w14:paraId="168EC6E2">
            <w:pPr>
              <w:spacing w:before="0" w:after="0" w:line="240" w:lineRule="auto"/>
            </w:pPr>
            <w:r>
              <w:rPr>
                <w:sz w:val="16"/>
              </w:rPr>
              <w:t>上限</w:t>
            </w:r>
          </w:p>
        </w:tc>
      </w:tr>
      <w:tr w14:paraId="4510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94057D">
            <w:pPr>
              <w:spacing w:before="0" w:after="0" w:line="240" w:lineRule="auto"/>
            </w:pPr>
            <w:r>
              <w:rPr>
                <w:sz w:val="16"/>
              </w:rPr>
              <w:t>半凯利公式</w:t>
            </w:r>
          </w:p>
        </w:tc>
        <w:tc>
          <w:tcPr>
            <w:tcW w:w="4320" w:type="dxa"/>
          </w:tcPr>
          <w:p w14:paraId="087F746E">
            <w:pPr>
              <w:spacing w:before="0" w:after="0" w:line="240" w:lineRule="auto"/>
            </w:pPr>
            <w:r>
              <w:rPr>
                <w:sz w:val="16"/>
              </w:rPr>
              <w:t>查表得到</w:t>
            </w:r>
          </w:p>
        </w:tc>
      </w:tr>
      <w:tr w14:paraId="41A96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9CD639">
            <w:pPr>
              <w:spacing w:before="0" w:after="0" w:line="240" w:lineRule="auto"/>
            </w:pPr>
            <w:r>
              <w:rPr>
                <w:sz w:val="16"/>
              </w:rPr>
              <w:t>VAPS</w:t>
            </w:r>
          </w:p>
        </w:tc>
        <w:tc>
          <w:tcPr>
            <w:tcW w:w="4320" w:type="dxa"/>
          </w:tcPr>
          <w:p w14:paraId="0D1D2D59">
            <w:pPr>
              <w:spacing w:before="0" w:after="0" w:line="240" w:lineRule="auto"/>
            </w:pPr>
            <w:r>
              <w:rPr>
                <w:sz w:val="16"/>
              </w:rPr>
              <w:t>基于波动率计算</w:t>
            </w:r>
          </w:p>
        </w:tc>
      </w:tr>
      <w:tr w14:paraId="1E80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964636">
            <w:pPr>
              <w:spacing w:before="0" w:after="0" w:line="240" w:lineRule="auto"/>
            </w:pPr>
            <w:r>
              <w:rPr>
                <w:sz w:val="16"/>
              </w:rPr>
              <w:t>交易等级</w:t>
            </w:r>
          </w:p>
        </w:tc>
        <w:tc>
          <w:tcPr>
            <w:tcW w:w="4320" w:type="dxa"/>
          </w:tcPr>
          <w:p w14:paraId="2F74728D">
            <w:pPr>
              <w:spacing w:before="0" w:after="0" w:line="240" w:lineRule="auto"/>
            </w:pPr>
            <w:r>
              <w:rPr>
                <w:sz w:val="16"/>
              </w:rPr>
              <w:t>A级100%/B级60%/C级30%</w:t>
            </w:r>
          </w:p>
        </w:tc>
      </w:tr>
      <w:tr w14:paraId="48B4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B25BC5">
            <w:pPr>
              <w:spacing w:before="0" w:after="0" w:line="240" w:lineRule="auto"/>
            </w:pPr>
            <w:r>
              <w:rPr>
                <w:sz w:val="16"/>
              </w:rPr>
              <w:t>波动率系数</w:t>
            </w:r>
          </w:p>
        </w:tc>
        <w:tc>
          <w:tcPr>
            <w:tcW w:w="4320" w:type="dxa"/>
          </w:tcPr>
          <w:p w14:paraId="2C9F621B">
            <w:pPr>
              <w:spacing w:before="0" w:after="0" w:line="240" w:lineRule="auto"/>
            </w:pPr>
            <w:r>
              <w:rPr>
                <w:sz w:val="16"/>
              </w:rPr>
              <w:t>高波×0.6/偏高×0.8/正常×1.0/低波×1.2</w:t>
            </w:r>
          </w:p>
        </w:tc>
      </w:tr>
      <w:tr w14:paraId="1A64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A82F3B">
            <w:pPr>
              <w:spacing w:before="0" w:after="0" w:line="240" w:lineRule="auto"/>
            </w:pPr>
            <w:r>
              <w:rPr>
                <w:sz w:val="16"/>
              </w:rPr>
              <w:t>风控硬限</w:t>
            </w:r>
          </w:p>
        </w:tc>
        <w:tc>
          <w:tcPr>
            <w:tcW w:w="4320" w:type="dxa"/>
          </w:tcPr>
          <w:p w14:paraId="526E3ADB">
            <w:pPr>
              <w:spacing w:before="0" w:after="0" w:line="240" w:lineRule="auto"/>
            </w:pPr>
            <w:r>
              <w:rPr>
                <w:sz w:val="16"/>
              </w:rPr>
              <w:t>单品种≤20%，总仓位≤60%</w:t>
            </w:r>
          </w:p>
        </w:tc>
      </w:tr>
    </w:tbl>
    <w:p w14:paraId="4CDC0EF1">
      <w:pPr>
        <w:spacing w:line="240" w:lineRule="auto"/>
      </w:pPr>
    </w:p>
    <w:p w14:paraId="0D817B9A">
      <w:pPr>
        <w:pStyle w:val="4"/>
        <w:spacing w:line="240" w:lineRule="auto"/>
      </w:pPr>
      <w:r>
        <w:t>3.4 套利核心原则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78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28D96F">
            <w:pPr>
              <w:spacing w:before="0" w:after="0" w:line="240" w:lineRule="auto"/>
            </w:pPr>
            <w:r>
              <w:rPr>
                <w:sz w:val="16"/>
              </w:rPr>
              <w:t>原则</w:t>
            </w:r>
          </w:p>
        </w:tc>
        <w:tc>
          <w:tcPr>
            <w:tcW w:w="4320" w:type="dxa"/>
          </w:tcPr>
          <w:p w14:paraId="41C39C75">
            <w:pPr>
              <w:spacing w:before="0" w:after="0" w:line="240" w:lineRule="auto"/>
            </w:pPr>
            <w:r>
              <w:rPr>
                <w:sz w:val="16"/>
              </w:rPr>
              <w:t>说明</w:t>
            </w:r>
          </w:p>
        </w:tc>
      </w:tr>
      <w:tr w14:paraId="546F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952C0A">
            <w:pPr>
              <w:spacing w:before="0" w:after="0" w:line="240" w:lineRule="auto"/>
            </w:pPr>
            <w:r>
              <w:rPr>
                <w:sz w:val="16"/>
              </w:rPr>
              <w:t>结构优先于单边</w:t>
            </w:r>
          </w:p>
        </w:tc>
        <w:tc>
          <w:tcPr>
            <w:tcW w:w="4320" w:type="dxa"/>
          </w:tcPr>
          <w:p w14:paraId="30CF8A96">
            <w:pPr>
              <w:spacing w:before="0" w:after="0" w:line="240" w:lineRule="auto"/>
            </w:pPr>
            <w:r>
              <w:rPr>
                <w:sz w:val="16"/>
              </w:rPr>
              <w:t>当Price-in已充分或方向不确定时，优先使用套利/价差策略</w:t>
            </w:r>
          </w:p>
        </w:tc>
      </w:tr>
      <w:tr w14:paraId="79E9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9487BE">
            <w:pPr>
              <w:spacing w:before="0" w:after="0" w:line="240" w:lineRule="auto"/>
            </w:pPr>
            <w:r>
              <w:rPr>
                <w:sz w:val="16"/>
              </w:rPr>
              <w:t>一条实腿+一条虚腿</w:t>
            </w:r>
          </w:p>
        </w:tc>
        <w:tc>
          <w:tcPr>
            <w:tcW w:w="4320" w:type="dxa"/>
          </w:tcPr>
          <w:p w14:paraId="49972324">
            <w:pPr>
              <w:spacing w:before="0" w:after="0" w:line="240" w:lineRule="auto"/>
            </w:pPr>
            <w:r>
              <w:rPr>
                <w:sz w:val="16"/>
              </w:rPr>
              <w:t>最优套利是一条有现货支撑的实腿+一条期货虚腿</w:t>
            </w:r>
          </w:p>
        </w:tc>
      </w:tr>
      <w:tr w14:paraId="29AC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D7ED6C">
            <w:pPr>
              <w:spacing w:before="0" w:after="0" w:line="240" w:lineRule="auto"/>
            </w:pPr>
            <w:r>
              <w:rPr>
                <w:sz w:val="16"/>
              </w:rPr>
              <w:t>两条虚腿=两倍风险</w:t>
            </w:r>
          </w:p>
        </w:tc>
        <w:tc>
          <w:tcPr>
            <w:tcW w:w="4320" w:type="dxa"/>
          </w:tcPr>
          <w:p w14:paraId="7D06B42C">
            <w:pPr>
              <w:spacing w:before="0" w:after="0" w:line="240" w:lineRule="auto"/>
            </w:pPr>
            <w:r>
              <w:rPr>
                <w:sz w:val="16"/>
              </w:rPr>
              <w:t>无实盘支撑的跨品种套利，必须按两条独立投机腿管理风控</w:t>
            </w:r>
          </w:p>
        </w:tc>
      </w:tr>
      <w:tr w14:paraId="16CA2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B581ED">
            <w:pPr>
              <w:spacing w:before="0" w:after="0" w:line="240" w:lineRule="auto"/>
            </w:pPr>
            <w:r>
              <w:rPr>
                <w:sz w:val="16"/>
              </w:rPr>
              <w:t>套利不等于无风险</w:t>
            </w:r>
          </w:p>
        </w:tc>
        <w:tc>
          <w:tcPr>
            <w:tcW w:w="4320" w:type="dxa"/>
          </w:tcPr>
          <w:p w14:paraId="5DC91E03">
            <w:pPr>
              <w:spacing w:before="0" w:after="0" w:line="240" w:lineRule="auto"/>
            </w:pPr>
            <w:r>
              <w:rPr>
                <w:sz w:val="16"/>
              </w:rPr>
              <w:t>任何套利都有逻辑失效的可能，必须设止损</w:t>
            </w:r>
          </w:p>
        </w:tc>
      </w:tr>
      <w:tr w14:paraId="2CCF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630E6D">
            <w:pPr>
              <w:spacing w:before="0" w:after="0" w:line="240" w:lineRule="auto"/>
            </w:pPr>
            <w:r>
              <w:rPr>
                <w:sz w:val="16"/>
              </w:rPr>
              <w:t>流动性是套利的生命线</w:t>
            </w:r>
          </w:p>
        </w:tc>
        <w:tc>
          <w:tcPr>
            <w:tcW w:w="4320" w:type="dxa"/>
          </w:tcPr>
          <w:p w14:paraId="5F26E7F0">
            <w:pPr>
              <w:spacing w:before="0" w:after="0" w:line="240" w:lineRule="auto"/>
            </w:pPr>
            <w:r>
              <w:rPr>
                <w:sz w:val="16"/>
              </w:rPr>
              <w:t>不做流动性差的合约套利，滑点会吃掉利润</w:t>
            </w:r>
          </w:p>
        </w:tc>
      </w:tr>
    </w:tbl>
    <w:p w14:paraId="5641981E">
      <w:pPr>
        <w:spacing w:line="240" w:lineRule="auto"/>
      </w:pPr>
    </w:p>
    <w:p w14:paraId="43313097">
      <w:pPr>
        <w:pStyle w:val="4"/>
        <w:spacing w:line="240" w:lineRule="auto"/>
      </w:pPr>
      <w:r>
        <w:t>3.5 期权策略决策表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136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423827">
            <w:pPr>
              <w:spacing w:before="0" w:after="0" w:line="240" w:lineRule="auto"/>
            </w:pPr>
            <w:r>
              <w:rPr>
                <w:sz w:val="16"/>
              </w:rPr>
              <w:t>市场判断</w:t>
            </w:r>
          </w:p>
        </w:tc>
        <w:tc>
          <w:tcPr>
            <w:tcW w:w="2160" w:type="dxa"/>
          </w:tcPr>
          <w:p w14:paraId="2B979B71">
            <w:pPr>
              <w:spacing w:before="0" w:after="0" w:line="240" w:lineRule="auto"/>
            </w:pPr>
            <w:r>
              <w:rPr>
                <w:sz w:val="16"/>
              </w:rPr>
              <w:t>波动率判断</w:t>
            </w:r>
          </w:p>
        </w:tc>
        <w:tc>
          <w:tcPr>
            <w:tcW w:w="2160" w:type="dxa"/>
          </w:tcPr>
          <w:p w14:paraId="6833AF46">
            <w:pPr>
              <w:spacing w:before="0" w:after="0" w:line="240" w:lineRule="auto"/>
            </w:pPr>
            <w:r>
              <w:rPr>
                <w:sz w:val="16"/>
              </w:rPr>
              <w:t>推荐策略</w:t>
            </w:r>
          </w:p>
        </w:tc>
        <w:tc>
          <w:tcPr>
            <w:tcW w:w="2160" w:type="dxa"/>
          </w:tcPr>
          <w:p w14:paraId="0C84C8E2">
            <w:pPr>
              <w:spacing w:before="0" w:after="0" w:line="240" w:lineRule="auto"/>
            </w:pPr>
            <w:r>
              <w:rPr>
                <w:sz w:val="16"/>
              </w:rPr>
              <w:t>最大亏损</w:t>
            </w:r>
          </w:p>
        </w:tc>
      </w:tr>
      <w:tr w14:paraId="7379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F5BCC1">
            <w:pPr>
              <w:spacing w:before="0" w:after="0" w:line="240" w:lineRule="auto"/>
            </w:pPr>
            <w:r>
              <w:rPr>
                <w:sz w:val="16"/>
              </w:rPr>
              <w:t>强烈看多</w:t>
            </w:r>
          </w:p>
        </w:tc>
        <w:tc>
          <w:tcPr>
            <w:tcW w:w="2160" w:type="dxa"/>
          </w:tcPr>
          <w:p w14:paraId="36FA050F">
            <w:pPr>
              <w:spacing w:before="0" w:after="0" w:line="240" w:lineRule="auto"/>
            </w:pPr>
            <w:r>
              <w:rPr>
                <w:sz w:val="16"/>
              </w:rPr>
              <w:t>IV低</w:t>
            </w:r>
          </w:p>
        </w:tc>
        <w:tc>
          <w:tcPr>
            <w:tcW w:w="2160" w:type="dxa"/>
          </w:tcPr>
          <w:p w14:paraId="55B875D1">
            <w:pPr>
              <w:spacing w:before="0" w:after="0" w:line="240" w:lineRule="auto"/>
            </w:pPr>
            <w:r>
              <w:rPr>
                <w:sz w:val="16"/>
              </w:rPr>
              <w:t>买入看涨期权</w:t>
            </w:r>
          </w:p>
        </w:tc>
        <w:tc>
          <w:tcPr>
            <w:tcW w:w="2160" w:type="dxa"/>
          </w:tcPr>
          <w:p w14:paraId="0CDEB048">
            <w:pPr>
              <w:spacing w:before="0" w:after="0" w:line="240" w:lineRule="auto"/>
            </w:pPr>
            <w:r>
              <w:rPr>
                <w:sz w:val="16"/>
              </w:rPr>
              <w:t>权利金</w:t>
            </w:r>
          </w:p>
        </w:tc>
      </w:tr>
      <w:tr w14:paraId="5B27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F57D93">
            <w:pPr>
              <w:spacing w:before="0" w:after="0" w:line="240" w:lineRule="auto"/>
            </w:pPr>
            <w:r>
              <w:rPr>
                <w:sz w:val="16"/>
              </w:rPr>
              <w:t>强烈看多</w:t>
            </w:r>
          </w:p>
        </w:tc>
        <w:tc>
          <w:tcPr>
            <w:tcW w:w="2160" w:type="dxa"/>
          </w:tcPr>
          <w:p w14:paraId="5BE393D0">
            <w:pPr>
              <w:spacing w:before="0" w:after="0" w:line="240" w:lineRule="auto"/>
            </w:pPr>
            <w:r>
              <w:rPr>
                <w:sz w:val="16"/>
              </w:rPr>
              <w:t>IV高</w:t>
            </w:r>
          </w:p>
        </w:tc>
        <w:tc>
          <w:tcPr>
            <w:tcW w:w="2160" w:type="dxa"/>
          </w:tcPr>
          <w:p w14:paraId="6BA90F8F">
            <w:pPr>
              <w:spacing w:before="0" w:after="0" w:line="240" w:lineRule="auto"/>
            </w:pPr>
            <w:r>
              <w:rPr>
                <w:sz w:val="16"/>
              </w:rPr>
              <w:t>牛市价差</w:t>
            </w:r>
          </w:p>
        </w:tc>
        <w:tc>
          <w:tcPr>
            <w:tcW w:w="2160" w:type="dxa"/>
          </w:tcPr>
          <w:p w14:paraId="55815AFD">
            <w:pPr>
              <w:spacing w:before="0" w:after="0" w:line="240" w:lineRule="auto"/>
            </w:pPr>
            <w:r>
              <w:rPr>
                <w:sz w:val="16"/>
              </w:rPr>
              <w:t>净权利金</w:t>
            </w:r>
          </w:p>
        </w:tc>
      </w:tr>
      <w:tr w14:paraId="021D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223A7C">
            <w:pPr>
              <w:spacing w:before="0" w:after="0" w:line="240" w:lineRule="auto"/>
            </w:pPr>
            <w:r>
              <w:rPr>
                <w:sz w:val="16"/>
              </w:rPr>
              <w:t>温和看多</w:t>
            </w:r>
          </w:p>
        </w:tc>
        <w:tc>
          <w:tcPr>
            <w:tcW w:w="2160" w:type="dxa"/>
          </w:tcPr>
          <w:p w14:paraId="7959D186">
            <w:pPr>
              <w:spacing w:before="0" w:after="0" w:line="240" w:lineRule="auto"/>
            </w:pPr>
            <w:r>
              <w:rPr>
                <w:sz w:val="16"/>
              </w:rPr>
              <w:t>IV高</w:t>
            </w:r>
          </w:p>
        </w:tc>
        <w:tc>
          <w:tcPr>
            <w:tcW w:w="2160" w:type="dxa"/>
          </w:tcPr>
          <w:p w14:paraId="259D111A">
            <w:pPr>
              <w:spacing w:before="0" w:after="0" w:line="240" w:lineRule="auto"/>
            </w:pPr>
            <w:r>
              <w:rPr>
                <w:sz w:val="16"/>
              </w:rPr>
              <w:t>卖出看跌期权</w:t>
            </w:r>
          </w:p>
        </w:tc>
        <w:tc>
          <w:tcPr>
            <w:tcW w:w="2160" w:type="dxa"/>
          </w:tcPr>
          <w:p w14:paraId="52574F7C">
            <w:pPr>
              <w:spacing w:before="0" w:after="0" w:line="240" w:lineRule="auto"/>
            </w:pPr>
            <w:r>
              <w:rPr>
                <w:sz w:val="16"/>
              </w:rPr>
              <w:t>行权价-权利金</w:t>
            </w:r>
          </w:p>
        </w:tc>
      </w:tr>
      <w:tr w14:paraId="2A3F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5C2DB2">
            <w:pPr>
              <w:spacing w:before="0" w:after="0" w:line="240" w:lineRule="auto"/>
            </w:pPr>
            <w:r>
              <w:rPr>
                <w:sz w:val="16"/>
              </w:rPr>
              <w:t>看震荡</w:t>
            </w:r>
          </w:p>
        </w:tc>
        <w:tc>
          <w:tcPr>
            <w:tcW w:w="2160" w:type="dxa"/>
          </w:tcPr>
          <w:p w14:paraId="29DFBCEE">
            <w:pPr>
              <w:spacing w:before="0" w:after="0" w:line="240" w:lineRule="auto"/>
            </w:pPr>
            <w:r>
              <w:rPr>
                <w:sz w:val="16"/>
              </w:rPr>
              <w:t>IV高</w:t>
            </w:r>
          </w:p>
        </w:tc>
        <w:tc>
          <w:tcPr>
            <w:tcW w:w="2160" w:type="dxa"/>
          </w:tcPr>
          <w:p w14:paraId="6E15A753">
            <w:pPr>
              <w:spacing w:before="0" w:after="0" w:line="240" w:lineRule="auto"/>
            </w:pPr>
            <w:r>
              <w:rPr>
                <w:sz w:val="16"/>
              </w:rPr>
              <w:t>卖出跨式/宽跨式</w:t>
            </w:r>
          </w:p>
        </w:tc>
        <w:tc>
          <w:tcPr>
            <w:tcW w:w="2160" w:type="dxa"/>
          </w:tcPr>
          <w:p w14:paraId="1755884B">
            <w:pPr>
              <w:spacing w:before="0" w:after="0" w:line="240" w:lineRule="auto"/>
            </w:pPr>
            <w:r>
              <w:rPr>
                <w:sz w:val="16"/>
              </w:rPr>
              <w:t>理论无限（需严格风控）</w:t>
            </w:r>
          </w:p>
        </w:tc>
      </w:tr>
      <w:tr w14:paraId="30C2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E2F985">
            <w:pPr>
              <w:spacing w:before="0" w:after="0" w:line="240" w:lineRule="auto"/>
            </w:pPr>
            <w:r>
              <w:rPr>
                <w:sz w:val="16"/>
              </w:rPr>
              <w:t>看大波动</w:t>
            </w:r>
          </w:p>
        </w:tc>
        <w:tc>
          <w:tcPr>
            <w:tcW w:w="2160" w:type="dxa"/>
          </w:tcPr>
          <w:p w14:paraId="2D535CCE">
            <w:pPr>
              <w:spacing w:before="0" w:after="0" w:line="240" w:lineRule="auto"/>
            </w:pPr>
            <w:r>
              <w:rPr>
                <w:sz w:val="16"/>
              </w:rPr>
              <w:t>IV低</w:t>
            </w:r>
          </w:p>
        </w:tc>
        <w:tc>
          <w:tcPr>
            <w:tcW w:w="2160" w:type="dxa"/>
          </w:tcPr>
          <w:p w14:paraId="57877868">
            <w:pPr>
              <w:spacing w:before="0" w:after="0" w:line="240" w:lineRule="auto"/>
            </w:pPr>
            <w:r>
              <w:rPr>
                <w:sz w:val="16"/>
              </w:rPr>
              <w:t>买入跨式/宽跨式</w:t>
            </w:r>
          </w:p>
        </w:tc>
        <w:tc>
          <w:tcPr>
            <w:tcW w:w="2160" w:type="dxa"/>
          </w:tcPr>
          <w:p w14:paraId="2B1594CB">
            <w:pPr>
              <w:spacing w:before="0" w:after="0" w:line="240" w:lineRule="auto"/>
            </w:pPr>
            <w:r>
              <w:rPr>
                <w:sz w:val="16"/>
              </w:rPr>
              <w:t>双边权利金</w:t>
            </w:r>
          </w:p>
        </w:tc>
      </w:tr>
      <w:tr w14:paraId="622E8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A49C10">
            <w:pPr>
              <w:spacing w:before="0" w:after="0" w:line="240" w:lineRule="auto"/>
            </w:pPr>
            <w:r>
              <w:rPr>
                <w:sz w:val="16"/>
              </w:rPr>
              <w:t>强烈看空</w:t>
            </w:r>
          </w:p>
        </w:tc>
        <w:tc>
          <w:tcPr>
            <w:tcW w:w="2160" w:type="dxa"/>
          </w:tcPr>
          <w:p w14:paraId="2130C66F">
            <w:pPr>
              <w:spacing w:before="0" w:after="0" w:line="240" w:lineRule="auto"/>
            </w:pPr>
            <w:r>
              <w:rPr>
                <w:sz w:val="16"/>
              </w:rPr>
              <w:t>IV低</w:t>
            </w:r>
          </w:p>
        </w:tc>
        <w:tc>
          <w:tcPr>
            <w:tcW w:w="2160" w:type="dxa"/>
          </w:tcPr>
          <w:p w14:paraId="1ABFE5E9">
            <w:pPr>
              <w:spacing w:before="0" w:after="0" w:line="240" w:lineRule="auto"/>
            </w:pPr>
            <w:r>
              <w:rPr>
                <w:sz w:val="16"/>
              </w:rPr>
              <w:t>买入看跌期权</w:t>
            </w:r>
          </w:p>
        </w:tc>
        <w:tc>
          <w:tcPr>
            <w:tcW w:w="2160" w:type="dxa"/>
          </w:tcPr>
          <w:p w14:paraId="40BC8585">
            <w:pPr>
              <w:spacing w:before="0" w:after="0" w:line="240" w:lineRule="auto"/>
            </w:pPr>
            <w:r>
              <w:rPr>
                <w:sz w:val="16"/>
              </w:rPr>
              <w:t>权利金</w:t>
            </w:r>
          </w:p>
        </w:tc>
      </w:tr>
      <w:tr w14:paraId="2F37B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23CDD3">
            <w:pPr>
              <w:spacing w:before="0" w:after="0" w:line="240" w:lineRule="auto"/>
            </w:pPr>
            <w:r>
              <w:rPr>
                <w:sz w:val="16"/>
              </w:rPr>
              <w:t>强烈看空</w:t>
            </w:r>
          </w:p>
        </w:tc>
        <w:tc>
          <w:tcPr>
            <w:tcW w:w="2160" w:type="dxa"/>
          </w:tcPr>
          <w:p w14:paraId="27EB5292">
            <w:pPr>
              <w:spacing w:before="0" w:after="0" w:line="240" w:lineRule="auto"/>
            </w:pPr>
            <w:r>
              <w:rPr>
                <w:sz w:val="16"/>
              </w:rPr>
              <w:t>IV高</w:t>
            </w:r>
          </w:p>
        </w:tc>
        <w:tc>
          <w:tcPr>
            <w:tcW w:w="2160" w:type="dxa"/>
          </w:tcPr>
          <w:p w14:paraId="48F7317C">
            <w:pPr>
              <w:spacing w:before="0" w:after="0" w:line="240" w:lineRule="auto"/>
            </w:pPr>
            <w:r>
              <w:rPr>
                <w:sz w:val="16"/>
              </w:rPr>
              <w:t>熊市价差</w:t>
            </w:r>
          </w:p>
        </w:tc>
        <w:tc>
          <w:tcPr>
            <w:tcW w:w="2160" w:type="dxa"/>
          </w:tcPr>
          <w:p w14:paraId="6C2D4A5A">
            <w:pPr>
              <w:spacing w:before="0" w:after="0" w:line="240" w:lineRule="auto"/>
            </w:pPr>
            <w:r>
              <w:rPr>
                <w:sz w:val="16"/>
              </w:rPr>
              <w:t>净权利金</w:t>
            </w:r>
          </w:p>
        </w:tc>
      </w:tr>
      <w:tr w14:paraId="415F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EF76A5">
            <w:pPr>
              <w:spacing w:before="0" w:after="0" w:line="240" w:lineRule="auto"/>
            </w:pPr>
            <w:r>
              <w:rPr>
                <w:sz w:val="16"/>
              </w:rPr>
              <w:t>中性+波动下降</w:t>
            </w:r>
          </w:p>
        </w:tc>
        <w:tc>
          <w:tcPr>
            <w:tcW w:w="2160" w:type="dxa"/>
          </w:tcPr>
          <w:p w14:paraId="5BB268F3">
            <w:pPr>
              <w:spacing w:before="0" w:after="0" w:line="240" w:lineRule="auto"/>
            </w:pPr>
            <w:r>
              <w:rPr>
                <w:sz w:val="16"/>
              </w:rPr>
              <w:t>IV高</w:t>
            </w:r>
          </w:p>
        </w:tc>
        <w:tc>
          <w:tcPr>
            <w:tcW w:w="2160" w:type="dxa"/>
          </w:tcPr>
          <w:p w14:paraId="131526A8">
            <w:pPr>
              <w:spacing w:before="0" w:after="0" w:line="240" w:lineRule="auto"/>
            </w:pPr>
            <w:r>
              <w:rPr>
                <w:sz w:val="16"/>
              </w:rPr>
              <w:t>铁蝶式</w:t>
            </w:r>
          </w:p>
        </w:tc>
        <w:tc>
          <w:tcPr>
            <w:tcW w:w="2160" w:type="dxa"/>
          </w:tcPr>
          <w:p w14:paraId="3EBC7E84">
            <w:pPr>
              <w:spacing w:before="0" w:after="0" w:line="240" w:lineRule="auto"/>
            </w:pPr>
            <w:r>
              <w:rPr>
                <w:sz w:val="16"/>
              </w:rPr>
              <w:t>有限</w:t>
            </w:r>
          </w:p>
        </w:tc>
      </w:tr>
    </w:tbl>
    <w:p w14:paraId="6CC967B5">
      <w:pPr>
        <w:spacing w:line="240" w:lineRule="auto"/>
      </w:pPr>
    </w:p>
    <w:p w14:paraId="463CA331">
      <w:pPr>
        <w:pStyle w:val="3"/>
        <w:spacing w:line="240" w:lineRule="auto"/>
      </w:pPr>
      <w:r>
        <w:t>第四支柱 — 资金与技术·算法哨兵系统</w:t>
      </w:r>
    </w:p>
    <w:p w14:paraId="46CD72E9">
      <w:pPr>
        <w:pStyle w:val="4"/>
        <w:spacing w:line="240" w:lineRule="auto"/>
      </w:pPr>
      <w:r>
        <w:t>4.1 资金行为四象限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2D2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9326F17">
            <w:pPr>
              <w:spacing w:before="0" w:after="0" w:line="240" w:lineRule="auto"/>
            </w:pPr>
            <w:r>
              <w:rPr>
                <w:sz w:val="16"/>
              </w:rPr>
              <w:t>类型</w:t>
            </w:r>
          </w:p>
        </w:tc>
        <w:tc>
          <w:tcPr>
            <w:tcW w:w="1234" w:type="dxa"/>
          </w:tcPr>
          <w:p w14:paraId="64E904DC">
            <w:pPr>
              <w:spacing w:before="0" w:after="0" w:line="240" w:lineRule="auto"/>
            </w:pPr>
            <w:r>
              <w:rPr>
                <w:sz w:val="16"/>
              </w:rPr>
              <w:t>类型</w:t>
            </w:r>
          </w:p>
        </w:tc>
        <w:tc>
          <w:tcPr>
            <w:tcW w:w="1234" w:type="dxa"/>
          </w:tcPr>
          <w:p w14:paraId="42998404">
            <w:pPr>
              <w:spacing w:before="0" w:after="0" w:line="240" w:lineRule="auto"/>
            </w:pPr>
            <w:r>
              <w:rPr>
                <w:sz w:val="16"/>
              </w:rPr>
              <w:t>典型量价仓特征（示例）</w:t>
            </w:r>
          </w:p>
        </w:tc>
        <w:tc>
          <w:tcPr>
            <w:tcW w:w="1234" w:type="dxa"/>
          </w:tcPr>
          <w:p w14:paraId="306BCA12">
            <w:pPr>
              <w:spacing w:before="0" w:after="0" w:line="240" w:lineRule="auto"/>
            </w:pPr>
            <w:r>
              <w:rPr>
                <w:sz w:val="16"/>
              </w:rPr>
              <w:t>典型量价仓特征（示例）</w:t>
            </w:r>
          </w:p>
        </w:tc>
        <w:tc>
          <w:tcPr>
            <w:tcW w:w="1234" w:type="dxa"/>
          </w:tcPr>
          <w:p w14:paraId="26418D34">
            <w:pPr>
              <w:spacing w:before="0" w:after="0" w:line="240" w:lineRule="auto"/>
            </w:pPr>
            <w:r>
              <w:rPr>
                <w:sz w:val="16"/>
              </w:rPr>
              <w:t>典型量价仓特征（示例）</w:t>
            </w:r>
          </w:p>
        </w:tc>
        <w:tc>
          <w:tcPr>
            <w:tcW w:w="1234" w:type="dxa"/>
          </w:tcPr>
          <w:p w14:paraId="7366D125">
            <w:pPr>
              <w:spacing w:before="0" w:after="0" w:line="240" w:lineRule="auto"/>
            </w:pPr>
            <w:r>
              <w:rPr>
                <w:sz w:val="16"/>
              </w:rPr>
              <w:t>交易含义</w:t>
            </w:r>
          </w:p>
        </w:tc>
        <w:tc>
          <w:tcPr>
            <w:tcW w:w="1234" w:type="dxa"/>
          </w:tcPr>
          <w:p w14:paraId="23B57728">
            <w:pPr>
              <w:spacing w:before="0" w:after="0" w:line="240" w:lineRule="auto"/>
            </w:pPr>
            <w:r>
              <w:rPr>
                <w:sz w:val="16"/>
              </w:rPr>
              <w:t>交易含义</w:t>
            </w:r>
          </w:p>
        </w:tc>
      </w:tr>
      <w:tr w14:paraId="19750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282D97D">
            <w:pPr>
              <w:spacing w:before="0" w:after="0" w:line="240" w:lineRule="auto"/>
            </w:pPr>
            <w:r>
              <w:rPr>
                <w:sz w:val="16"/>
              </w:rPr>
              <w:t>主动资金</w:t>
            </w:r>
          </w:p>
        </w:tc>
        <w:tc>
          <w:tcPr>
            <w:tcW w:w="1234" w:type="dxa"/>
          </w:tcPr>
          <w:p w14:paraId="00360726">
            <w:pPr>
              <w:spacing w:before="0" w:after="0" w:line="240" w:lineRule="auto"/>
            </w:pPr>
            <w:r>
              <w:rPr>
                <w:sz w:val="16"/>
              </w:rPr>
              <w:t>主动资金</w:t>
            </w:r>
          </w:p>
        </w:tc>
        <w:tc>
          <w:tcPr>
            <w:tcW w:w="1234" w:type="dxa"/>
          </w:tcPr>
          <w:p w14:paraId="2854163E">
            <w:pPr>
              <w:spacing w:before="0" w:after="0" w:line="240" w:lineRule="auto"/>
            </w:pPr>
            <w:r>
              <w:rPr>
                <w:sz w:val="16"/>
              </w:rPr>
              <w:t>价格顺势 + ΔOI上升 + 成交放大；回撤时量能收缩；席位结构呈趋势性增仓</w:t>
            </w:r>
          </w:p>
        </w:tc>
        <w:tc>
          <w:tcPr>
            <w:tcW w:w="1234" w:type="dxa"/>
          </w:tcPr>
          <w:p w14:paraId="30E9E312">
            <w:pPr>
              <w:spacing w:before="0" w:after="0" w:line="240" w:lineRule="auto"/>
            </w:pPr>
            <w:r>
              <w:rPr>
                <w:sz w:val="16"/>
              </w:rPr>
              <w:t>价格顺势 + ΔOI上升 + 成交放大；回撤时量能收缩；席位结构呈趋势性增仓</w:t>
            </w:r>
          </w:p>
        </w:tc>
        <w:tc>
          <w:tcPr>
            <w:tcW w:w="1234" w:type="dxa"/>
          </w:tcPr>
          <w:p w14:paraId="376FE394">
            <w:pPr>
              <w:spacing w:before="0" w:after="0" w:line="240" w:lineRule="auto"/>
            </w:pPr>
            <w:r>
              <w:rPr>
                <w:sz w:val="16"/>
              </w:rPr>
              <w:t>价格顺势 + ΔOI上升 + 成交放大；回撤时量能收缩；席位结构呈趋势性增仓</w:t>
            </w:r>
          </w:p>
        </w:tc>
        <w:tc>
          <w:tcPr>
            <w:tcW w:w="1234" w:type="dxa"/>
          </w:tcPr>
          <w:p w14:paraId="74B36BC3">
            <w:pPr>
              <w:spacing w:before="0" w:after="0" w:line="240" w:lineRule="auto"/>
            </w:pPr>
            <w:r>
              <w:rPr>
                <w:sz w:val="16"/>
              </w:rPr>
              <w:t>趋势更可持续；允许在验证后逐步加仓，止损可相对更宽（仍受波动率约束）</w:t>
            </w:r>
          </w:p>
        </w:tc>
        <w:tc>
          <w:tcPr>
            <w:tcW w:w="1234" w:type="dxa"/>
          </w:tcPr>
          <w:p w14:paraId="67728824">
            <w:pPr>
              <w:spacing w:before="0" w:after="0" w:line="240" w:lineRule="auto"/>
            </w:pPr>
            <w:r>
              <w:rPr>
                <w:sz w:val="16"/>
              </w:rPr>
              <w:t>趋势更可持续；允许在验证后逐步加仓，止损可相对更宽（仍受波动率约束）</w:t>
            </w:r>
          </w:p>
        </w:tc>
      </w:tr>
      <w:tr w14:paraId="44B9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bottom w:val="single" w:color="auto" w:sz="4" w:space="0"/>
            </w:tcBorders>
          </w:tcPr>
          <w:p w14:paraId="14DC19A4">
            <w:pPr>
              <w:spacing w:before="0" w:after="0" w:line="240" w:lineRule="auto"/>
            </w:pPr>
            <w:r>
              <w:rPr>
                <w:sz w:val="16"/>
              </w:rPr>
              <w:t>被动资金</w:t>
            </w:r>
          </w:p>
        </w:tc>
        <w:tc>
          <w:tcPr>
            <w:tcW w:w="1234" w:type="dxa"/>
            <w:tcBorders>
              <w:bottom w:val="single" w:color="auto" w:sz="4" w:space="0"/>
            </w:tcBorders>
          </w:tcPr>
          <w:p w14:paraId="700A056D">
            <w:pPr>
              <w:spacing w:before="0" w:after="0" w:line="240" w:lineRule="auto"/>
            </w:pPr>
            <w:r>
              <w:rPr>
                <w:sz w:val="16"/>
              </w:rPr>
              <w:t>被动资金</w:t>
            </w:r>
          </w:p>
        </w:tc>
        <w:tc>
          <w:tcPr>
            <w:tcW w:w="1234" w:type="dxa"/>
            <w:tcBorders>
              <w:bottom w:val="single" w:color="auto" w:sz="4" w:space="0"/>
            </w:tcBorders>
          </w:tcPr>
          <w:p w14:paraId="367C187D">
            <w:pPr>
              <w:spacing w:before="0" w:after="0" w:line="240" w:lineRule="auto"/>
            </w:pPr>
            <w:r>
              <w:rPr>
                <w:sz w:val="16"/>
              </w:rPr>
              <w:t>价格快速拉升/下跌 + ΔOI下降（回补/止损）或极端放量换手；常伴随高波与跳跃</w:t>
            </w:r>
          </w:p>
        </w:tc>
        <w:tc>
          <w:tcPr>
            <w:tcW w:w="1234" w:type="dxa"/>
            <w:tcBorders>
              <w:bottom w:val="single" w:color="auto" w:sz="4" w:space="0"/>
            </w:tcBorders>
          </w:tcPr>
          <w:p w14:paraId="625F8028">
            <w:pPr>
              <w:spacing w:before="0" w:after="0" w:line="240" w:lineRule="auto"/>
            </w:pPr>
            <w:r>
              <w:rPr>
                <w:sz w:val="16"/>
              </w:rPr>
              <w:t>价格快速拉升/下跌 + ΔOI下降（回补/止损）或极端放量换手；常伴随高波与跳跃</w:t>
            </w:r>
          </w:p>
        </w:tc>
        <w:tc>
          <w:tcPr>
            <w:tcW w:w="1234" w:type="dxa"/>
            <w:tcBorders>
              <w:bottom w:val="single" w:color="auto" w:sz="4" w:space="0"/>
            </w:tcBorders>
          </w:tcPr>
          <w:p w14:paraId="6198245B">
            <w:pPr>
              <w:spacing w:before="0" w:after="0" w:line="240" w:lineRule="auto"/>
            </w:pPr>
            <w:r>
              <w:rPr>
                <w:sz w:val="16"/>
              </w:rPr>
              <w:t>价格快速拉升/下跌 + ΔOI下降（回补/止损）或极端放量换手；常伴随高波与跳跃</w:t>
            </w:r>
          </w:p>
        </w:tc>
        <w:tc>
          <w:tcPr>
            <w:tcW w:w="1234" w:type="dxa"/>
            <w:tcBorders>
              <w:bottom w:val="single" w:color="auto" w:sz="4" w:space="0"/>
            </w:tcBorders>
          </w:tcPr>
          <w:p w14:paraId="53087C4B">
            <w:pPr>
              <w:spacing w:before="0" w:after="0" w:line="240" w:lineRule="auto"/>
            </w:pPr>
            <w:r>
              <w:rPr>
                <w:sz w:val="16"/>
              </w:rPr>
              <w:t>行情可能是“挤压/情绪”驱动，持续性不确定；优先降杠杆、用结构化策略表达并设置时间窗</w:t>
            </w:r>
          </w:p>
        </w:tc>
        <w:tc>
          <w:tcPr>
            <w:tcW w:w="1234" w:type="dxa"/>
            <w:tcBorders>
              <w:bottom w:val="single" w:color="auto" w:sz="4" w:space="0"/>
            </w:tcBorders>
          </w:tcPr>
          <w:p w14:paraId="0FB5DFFF">
            <w:pPr>
              <w:spacing w:before="0" w:after="0" w:line="240" w:lineRule="auto"/>
            </w:pPr>
            <w:r>
              <w:rPr>
                <w:sz w:val="16"/>
              </w:rPr>
              <w:t>行情可能是“挤压/情绪”驱动，持续性不确定；优先降杠杆、用结构化策略表达并设置时间窗</w:t>
            </w:r>
          </w:p>
        </w:tc>
      </w:tr>
      <w:tr w14:paraId="60EB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345DC6F">
            <w:pPr>
              <w:spacing w:before="0" w:after="0" w:line="240" w:lineRule="auto"/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BF8D8C2">
            <w:pPr>
              <w:spacing w:before="0" w:after="0" w:line="240" w:lineRule="auto"/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F36B17C">
            <w:pPr>
              <w:spacing w:before="0" w:after="0" w:line="240" w:lineRule="auto"/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27AA877">
            <w:pPr>
              <w:spacing w:before="0" w:after="0" w:line="240" w:lineRule="auto"/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92D20C8">
            <w:pPr>
              <w:spacing w:before="0" w:after="0" w:line="240" w:lineRule="auto"/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A85322E">
            <w:pPr>
              <w:spacing w:before="0" w:after="0" w:line="240" w:lineRule="auto"/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C42990B">
            <w:pPr>
              <w:spacing w:before="0" w:after="0" w:line="240" w:lineRule="auto"/>
            </w:pPr>
          </w:p>
        </w:tc>
      </w:tr>
      <w:tr w14:paraId="6216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auto" w:sz="4" w:space="0"/>
            </w:tcBorders>
          </w:tcPr>
          <w:p w14:paraId="7DF7D87B">
            <w:pPr>
              <w:spacing w:before="0" w:after="0" w:line="240" w:lineRule="auto"/>
            </w:pPr>
            <w:r>
              <w:rPr>
                <w:sz w:val="16"/>
              </w:rPr>
              <w:t>价格</w:t>
            </w:r>
          </w:p>
        </w:tc>
        <w:tc>
          <w:tcPr>
            <w:tcW w:w="1234" w:type="dxa"/>
            <w:tcBorders>
              <w:top w:val="single" w:color="auto" w:sz="4" w:space="0"/>
            </w:tcBorders>
          </w:tcPr>
          <w:p w14:paraId="2E27E003">
            <w:pPr>
              <w:spacing w:before="0" w:after="0" w:line="240" w:lineRule="auto"/>
            </w:pPr>
            <w:r>
              <w:rPr>
                <w:sz w:val="16"/>
              </w:rPr>
              <w:t>ΔOI</w:t>
            </w:r>
          </w:p>
        </w:tc>
        <w:tc>
          <w:tcPr>
            <w:tcW w:w="1234" w:type="dxa"/>
            <w:tcBorders>
              <w:top w:val="single" w:color="auto" w:sz="4" w:space="0"/>
            </w:tcBorders>
          </w:tcPr>
          <w:p w14:paraId="74C02DD6">
            <w:pPr>
              <w:spacing w:before="0" w:after="0" w:line="240" w:lineRule="auto"/>
            </w:pPr>
            <w:r>
              <w:rPr>
                <w:sz w:val="16"/>
              </w:rPr>
              <w:t>ΔOI</w:t>
            </w:r>
          </w:p>
        </w:tc>
        <w:tc>
          <w:tcPr>
            <w:tcW w:w="1234" w:type="dxa"/>
            <w:tcBorders>
              <w:top w:val="single" w:color="auto" w:sz="4" w:space="0"/>
            </w:tcBorders>
          </w:tcPr>
          <w:p w14:paraId="093D5631">
            <w:pPr>
              <w:spacing w:before="0" w:after="0" w:line="240" w:lineRule="auto"/>
            </w:pPr>
            <w:r>
              <w:rPr>
                <w:sz w:val="16"/>
              </w:rPr>
              <w:t>成交量</w:t>
            </w:r>
          </w:p>
        </w:tc>
        <w:tc>
          <w:tcPr>
            <w:tcW w:w="1234" w:type="dxa"/>
            <w:tcBorders>
              <w:top w:val="single" w:color="auto" w:sz="4" w:space="0"/>
            </w:tcBorders>
          </w:tcPr>
          <w:p w14:paraId="42B567D4">
            <w:pPr>
              <w:spacing w:before="0" w:after="0" w:line="240" w:lineRule="auto"/>
            </w:pPr>
            <w:r>
              <w:rPr>
                <w:sz w:val="16"/>
              </w:rPr>
              <w:t>典型解读</w:t>
            </w:r>
          </w:p>
        </w:tc>
        <w:tc>
          <w:tcPr>
            <w:tcW w:w="1234" w:type="dxa"/>
            <w:tcBorders>
              <w:top w:val="single" w:color="auto" w:sz="4" w:space="0"/>
            </w:tcBorders>
          </w:tcPr>
          <w:p w14:paraId="761BCD07">
            <w:pPr>
              <w:spacing w:before="0" w:after="0" w:line="240" w:lineRule="auto"/>
            </w:pPr>
            <w:r>
              <w:rPr>
                <w:sz w:val="16"/>
              </w:rPr>
              <w:t>典型解读</w:t>
            </w:r>
          </w:p>
        </w:tc>
        <w:tc>
          <w:tcPr>
            <w:tcW w:w="1234" w:type="dxa"/>
            <w:tcBorders>
              <w:top w:val="single" w:color="auto" w:sz="4" w:space="0"/>
            </w:tcBorders>
          </w:tcPr>
          <w:p w14:paraId="6F1854E0">
            <w:pPr>
              <w:spacing w:before="0" w:after="0" w:line="240" w:lineRule="auto"/>
            </w:pPr>
            <w:r>
              <w:rPr>
                <w:sz w:val="16"/>
              </w:rPr>
              <w:t>建议动作（与执行联动）</w:t>
            </w:r>
          </w:p>
        </w:tc>
      </w:tr>
      <w:tr w14:paraId="22DA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A2ACECC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4DFC0A9D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331594A0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0B0EBC90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01A24701">
            <w:pPr>
              <w:spacing w:before="0" w:after="0" w:line="240" w:lineRule="auto"/>
            </w:pPr>
            <w:r>
              <w:rPr>
                <w:sz w:val="16"/>
              </w:rPr>
              <w:t>趋势启动/加速：增量资金推动</w:t>
            </w:r>
          </w:p>
        </w:tc>
        <w:tc>
          <w:tcPr>
            <w:tcW w:w="1234" w:type="dxa"/>
          </w:tcPr>
          <w:p w14:paraId="7E9319B0">
            <w:pPr>
              <w:spacing w:before="0" w:after="0" w:line="240" w:lineRule="auto"/>
            </w:pPr>
            <w:r>
              <w:rPr>
                <w:sz w:val="16"/>
              </w:rPr>
              <w:t>趋势启动/加速：增量资金推动</w:t>
            </w:r>
          </w:p>
        </w:tc>
        <w:tc>
          <w:tcPr>
            <w:tcW w:w="1234" w:type="dxa"/>
          </w:tcPr>
          <w:p w14:paraId="55B2A497">
            <w:pPr>
              <w:spacing w:before="0" w:after="0" w:line="240" w:lineRule="auto"/>
            </w:pPr>
            <w:r>
              <w:rPr>
                <w:sz w:val="16"/>
              </w:rPr>
              <w:t>可在满足五问后加仓；止损用ATR并随利润上移</w:t>
            </w:r>
          </w:p>
        </w:tc>
      </w:tr>
      <w:tr w14:paraId="177B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5BE12F7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1BA1E16D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64DE6620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0AB71EE8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1DF9FB78">
            <w:pPr>
              <w:spacing w:before="0" w:after="0" w:line="240" w:lineRule="auto"/>
            </w:pPr>
            <w:r>
              <w:rPr>
                <w:sz w:val="16"/>
              </w:rPr>
              <w:t>资金进场但未放量：可能是“慢推”或假突破</w:t>
            </w:r>
          </w:p>
        </w:tc>
        <w:tc>
          <w:tcPr>
            <w:tcW w:w="1234" w:type="dxa"/>
          </w:tcPr>
          <w:p w14:paraId="1FC541BB">
            <w:pPr>
              <w:spacing w:before="0" w:after="0" w:line="240" w:lineRule="auto"/>
            </w:pPr>
            <w:r>
              <w:rPr>
                <w:sz w:val="16"/>
              </w:rPr>
              <w:t>资金进场但未放量：可能是“慢推”或假突破</w:t>
            </w:r>
          </w:p>
        </w:tc>
        <w:tc>
          <w:tcPr>
            <w:tcW w:w="1234" w:type="dxa"/>
          </w:tcPr>
          <w:p w14:paraId="3D8B5E16">
            <w:pPr>
              <w:spacing w:before="0" w:after="0" w:line="240" w:lineRule="auto"/>
            </w:pPr>
            <w:r>
              <w:rPr>
                <w:sz w:val="16"/>
              </w:rPr>
              <w:t>降低仓位，等待放量确认；优先结构化表达</w:t>
            </w:r>
          </w:p>
        </w:tc>
      </w:tr>
      <w:tr w14:paraId="5CAB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9A8E851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22E11980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011707AA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53482419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36F1E4F9">
            <w:pPr>
              <w:spacing w:before="0" w:after="0" w:line="240" w:lineRule="auto"/>
            </w:pPr>
            <w:r>
              <w:rPr>
                <w:sz w:val="16"/>
              </w:rPr>
              <w:t>空头回补/逼空式上涨</w:t>
            </w:r>
          </w:p>
        </w:tc>
        <w:tc>
          <w:tcPr>
            <w:tcW w:w="1234" w:type="dxa"/>
          </w:tcPr>
          <w:p w14:paraId="6BE56DEB">
            <w:pPr>
              <w:spacing w:before="0" w:after="0" w:line="240" w:lineRule="auto"/>
            </w:pPr>
            <w:r>
              <w:rPr>
                <w:sz w:val="16"/>
              </w:rPr>
              <w:t>空头回补/逼空式上涨</w:t>
            </w:r>
          </w:p>
        </w:tc>
        <w:tc>
          <w:tcPr>
            <w:tcW w:w="1234" w:type="dxa"/>
          </w:tcPr>
          <w:p w14:paraId="44BCD23C">
            <w:pPr>
              <w:spacing w:before="0" w:after="0" w:line="240" w:lineRule="auto"/>
            </w:pPr>
            <w:r>
              <w:rPr>
                <w:sz w:val="16"/>
              </w:rPr>
              <w:t>不追高；已有多头分批止盈；警惕回撤</w:t>
            </w:r>
          </w:p>
        </w:tc>
      </w:tr>
      <w:tr w14:paraId="4F9F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5C3AFBD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4AC60F0A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3FCFA0F1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08AA6594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1ED80E46">
            <w:pPr>
              <w:spacing w:before="0" w:after="0" w:line="240" w:lineRule="auto"/>
            </w:pPr>
            <w:r>
              <w:rPr>
                <w:sz w:val="16"/>
              </w:rPr>
              <w:t>反弹衰竭/修复行情</w:t>
            </w:r>
          </w:p>
        </w:tc>
        <w:tc>
          <w:tcPr>
            <w:tcW w:w="1234" w:type="dxa"/>
          </w:tcPr>
          <w:p w14:paraId="7BB95845">
            <w:pPr>
              <w:spacing w:before="0" w:after="0" w:line="240" w:lineRule="auto"/>
            </w:pPr>
            <w:r>
              <w:rPr>
                <w:sz w:val="16"/>
              </w:rPr>
              <w:t>反弹衰竭/修复行情</w:t>
            </w:r>
          </w:p>
        </w:tc>
        <w:tc>
          <w:tcPr>
            <w:tcW w:w="1234" w:type="dxa"/>
          </w:tcPr>
          <w:p w14:paraId="560AF2E0">
            <w:pPr>
              <w:spacing w:before="0" w:after="0" w:line="240" w:lineRule="auto"/>
            </w:pPr>
            <w:r>
              <w:rPr>
                <w:sz w:val="16"/>
              </w:rPr>
              <w:t>观望或小仓位；等待驱动再确认</w:t>
            </w:r>
          </w:p>
        </w:tc>
      </w:tr>
      <w:tr w14:paraId="78A7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470A0BD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05985DA3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05BBB99E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7EB7A477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7EB80977">
            <w:pPr>
              <w:spacing w:before="0" w:after="0" w:line="240" w:lineRule="auto"/>
            </w:pPr>
            <w:r>
              <w:rPr>
                <w:sz w:val="16"/>
              </w:rPr>
              <w:t>下跌由增量空头推动</w:t>
            </w:r>
          </w:p>
        </w:tc>
        <w:tc>
          <w:tcPr>
            <w:tcW w:w="1234" w:type="dxa"/>
          </w:tcPr>
          <w:p w14:paraId="3594B95B">
            <w:pPr>
              <w:spacing w:before="0" w:after="0" w:line="240" w:lineRule="auto"/>
            </w:pPr>
            <w:r>
              <w:rPr>
                <w:sz w:val="16"/>
              </w:rPr>
              <w:t>下跌由增量空头推动</w:t>
            </w:r>
          </w:p>
        </w:tc>
        <w:tc>
          <w:tcPr>
            <w:tcW w:w="1234" w:type="dxa"/>
          </w:tcPr>
          <w:p w14:paraId="596A48D0">
            <w:pPr>
              <w:spacing w:before="0" w:after="0" w:line="240" w:lineRule="auto"/>
            </w:pPr>
            <w:r>
              <w:rPr>
                <w:sz w:val="16"/>
              </w:rPr>
              <w:t>趋势型做空更可靠；注意涨跌停与流动性</w:t>
            </w:r>
          </w:p>
        </w:tc>
      </w:tr>
      <w:tr w14:paraId="3228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51A1A9C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764B0E99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1EE2EC60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11233D3F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516E8E2D">
            <w:pPr>
              <w:spacing w:before="0" w:after="0" w:line="240" w:lineRule="auto"/>
            </w:pPr>
            <w:r>
              <w:rPr>
                <w:sz w:val="16"/>
              </w:rPr>
              <w:t>空头进场但未放量：可能是“阴跌”或未确认</w:t>
            </w:r>
          </w:p>
        </w:tc>
        <w:tc>
          <w:tcPr>
            <w:tcW w:w="1234" w:type="dxa"/>
          </w:tcPr>
          <w:p w14:paraId="6B14CFB8">
            <w:pPr>
              <w:spacing w:before="0" w:after="0" w:line="240" w:lineRule="auto"/>
            </w:pPr>
            <w:r>
              <w:rPr>
                <w:sz w:val="16"/>
              </w:rPr>
              <w:t>空头进场但未放量：可能是“阴跌”或未确认</w:t>
            </w:r>
          </w:p>
        </w:tc>
        <w:tc>
          <w:tcPr>
            <w:tcW w:w="1234" w:type="dxa"/>
          </w:tcPr>
          <w:p w14:paraId="191D32D8">
            <w:pPr>
              <w:spacing w:before="0" w:after="0" w:line="240" w:lineRule="auto"/>
            </w:pPr>
            <w:r>
              <w:rPr>
                <w:sz w:val="16"/>
              </w:rPr>
              <w:t>缩仓观察；以关键位止损，避免被噪音洗出</w:t>
            </w:r>
          </w:p>
        </w:tc>
      </w:tr>
      <w:tr w14:paraId="6DAC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E7A1996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300042B1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696703DC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630516B1">
            <w:pPr>
              <w:spacing w:before="0" w:after="0" w:line="240" w:lineRule="auto"/>
            </w:pPr>
            <w:r>
              <w:rPr>
                <w:sz w:val="16"/>
              </w:rPr>
              <w:t>↑</w:t>
            </w:r>
          </w:p>
        </w:tc>
        <w:tc>
          <w:tcPr>
            <w:tcW w:w="1234" w:type="dxa"/>
          </w:tcPr>
          <w:p w14:paraId="53B0337F">
            <w:pPr>
              <w:spacing w:before="0" w:after="0" w:line="240" w:lineRule="auto"/>
            </w:pPr>
            <w:r>
              <w:rPr>
                <w:sz w:val="16"/>
              </w:rPr>
              <w:t>多头止损/去杠杆式下跌</w:t>
            </w:r>
          </w:p>
        </w:tc>
        <w:tc>
          <w:tcPr>
            <w:tcW w:w="1234" w:type="dxa"/>
          </w:tcPr>
          <w:p w14:paraId="5B64261C">
            <w:pPr>
              <w:spacing w:before="0" w:after="0" w:line="240" w:lineRule="auto"/>
            </w:pPr>
            <w:r>
              <w:rPr>
                <w:sz w:val="16"/>
              </w:rPr>
              <w:t>多头止损/去杠杆式下跌</w:t>
            </w:r>
          </w:p>
        </w:tc>
        <w:tc>
          <w:tcPr>
            <w:tcW w:w="1234" w:type="dxa"/>
          </w:tcPr>
          <w:p w14:paraId="7E778FE2">
            <w:pPr>
              <w:spacing w:before="0" w:after="0" w:line="240" w:lineRule="auto"/>
            </w:pPr>
            <w:r>
              <w:rPr>
                <w:sz w:val="16"/>
              </w:rPr>
              <w:t>不抄底；等待恐慌释放与微观信号修复</w:t>
            </w:r>
          </w:p>
        </w:tc>
      </w:tr>
      <w:tr w14:paraId="762A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3A410E5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30B313B2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0ED61344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63876B40">
            <w:pPr>
              <w:spacing w:before="0" w:after="0" w:line="240" w:lineRule="auto"/>
            </w:pPr>
            <w:r>
              <w:rPr>
                <w:sz w:val="16"/>
              </w:rPr>
              <w:t>↓</w:t>
            </w:r>
          </w:p>
        </w:tc>
        <w:tc>
          <w:tcPr>
            <w:tcW w:w="1234" w:type="dxa"/>
          </w:tcPr>
          <w:p w14:paraId="78DC3895">
            <w:pPr>
              <w:spacing w:before="0" w:after="0" w:line="240" w:lineRule="auto"/>
            </w:pPr>
            <w:r>
              <w:rPr>
                <w:sz w:val="16"/>
              </w:rPr>
              <w:t>无量下跌/盘整下移</w:t>
            </w:r>
          </w:p>
        </w:tc>
        <w:tc>
          <w:tcPr>
            <w:tcW w:w="1234" w:type="dxa"/>
          </w:tcPr>
          <w:p w14:paraId="6944433C">
            <w:pPr>
              <w:spacing w:before="0" w:after="0" w:line="240" w:lineRule="auto"/>
            </w:pPr>
            <w:r>
              <w:rPr>
                <w:sz w:val="16"/>
              </w:rPr>
              <w:t>无量下跌/盘整下移</w:t>
            </w:r>
          </w:p>
        </w:tc>
        <w:tc>
          <w:tcPr>
            <w:tcW w:w="1234" w:type="dxa"/>
          </w:tcPr>
          <w:p w14:paraId="6BAEFF9B">
            <w:pPr>
              <w:spacing w:before="0" w:after="0" w:line="240" w:lineRule="auto"/>
            </w:pPr>
            <w:r>
              <w:rPr>
                <w:sz w:val="16"/>
              </w:rPr>
              <w:t>优先区间策略或观望，避免硬做趋势</w:t>
            </w:r>
          </w:p>
        </w:tc>
      </w:tr>
    </w:tbl>
    <w:p w14:paraId="75FBFDDF">
      <w:pPr>
        <w:spacing w:line="240" w:lineRule="auto"/>
      </w:pPr>
    </w:p>
    <w:p w14:paraId="36EF5753">
      <w:pPr>
        <w:pStyle w:val="4"/>
        <w:spacing w:line="240" w:lineRule="auto"/>
      </w:pPr>
      <w:r>
        <w:t>4.2 技术分析定位</w:t>
      </w:r>
    </w:p>
    <w:p w14:paraId="5C828A9A">
      <w:pPr>
        <w:spacing w:line="240" w:lineRule="auto"/>
      </w:pPr>
      <w:r>
        <w:rPr>
          <w:b/>
        </w:rPr>
        <w:t>辅助工具，不是决策依据。只回答"什么时候做、在哪里止损"。</w:t>
      </w:r>
    </w:p>
    <w:p w14:paraId="619C895A">
      <w:pPr>
        <w:spacing w:line="240" w:lineRule="auto"/>
      </w:pPr>
    </w:p>
    <w:p w14:paraId="3653495A">
      <w:pPr>
        <w:spacing w:line="240" w:lineRule="auto"/>
      </w:pPr>
      <w:r>
        <w:rPr>
          <w:b/>
        </w:rPr>
        <w:t>说明：执行体系采用“3.1.2 确定性评分”作为交易分级与仓位加减的统一量化口径——矩阵定方向与基础仓位上限，确定性评分决定战术仓位系数（验证越强、赔率越好→仓位越高；证伪优先于“观点正确”）。</w:t>
      </w:r>
    </w:p>
    <w:p w14:paraId="49F3F33B">
      <w:pPr>
        <w:spacing w:line="240" w:lineRule="auto"/>
      </w:pPr>
    </w:p>
    <w:p w14:paraId="6CCC7721">
      <w:pPr>
        <w:spacing w:line="240" w:lineRule="auto"/>
      </w:pPr>
      <w:r>
        <w:t>• 高波环境：技术信号失效率上升，优先用结构化策略或缩小仓位；止损以可执行为第一原则。</w:t>
      </w:r>
    </w:p>
    <w:p w14:paraId="6910CA8B">
      <w:pPr>
        <w:spacing w:line="240" w:lineRule="auto"/>
      </w:pPr>
      <w:r>
        <w:t>• 当技术与基本面冲突：优先降低仓位或等待；除非属于“时间证伪/逻辑证伪”触发，否则不因短线形态轻易推翻基本面。</w:t>
      </w:r>
    </w:p>
    <w:p w14:paraId="4C1C3F65">
      <w:pPr>
        <w:spacing w:line="240" w:lineRule="auto"/>
      </w:pPr>
      <w:r>
        <w:t>• 四维给方向与赔率，技术给入场与止损，哨兵给“是否被资金确认”。三者同向时，才允许进入高等级交易或加仓。</w:t>
      </w:r>
    </w:p>
    <w:p w14:paraId="02F6E5A4">
      <w:pPr>
        <w:spacing w:line="240" w:lineRule="auto"/>
      </w:pPr>
      <w:r>
        <w:rPr>
          <w:b/>
        </w:rPr>
        <w:t>技术与四维/哨兵协同：</w:t>
      </w:r>
    </w:p>
    <w:p w14:paraId="5E7BE6DD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19B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BAB5BA">
            <w:pPr>
              <w:spacing w:before="0" w:after="0" w:line="240" w:lineRule="auto"/>
            </w:pPr>
            <w:r>
              <w:rPr>
                <w:sz w:val="16"/>
              </w:rPr>
              <w:t>类型</w:t>
            </w:r>
          </w:p>
        </w:tc>
        <w:tc>
          <w:tcPr>
            <w:tcW w:w="2160" w:type="dxa"/>
          </w:tcPr>
          <w:p w14:paraId="507D9383">
            <w:pPr>
              <w:spacing w:before="0" w:after="0" w:line="240" w:lineRule="auto"/>
            </w:pPr>
            <w:r>
              <w:rPr>
                <w:sz w:val="16"/>
              </w:rPr>
              <w:t>适用环境</w:t>
            </w:r>
          </w:p>
        </w:tc>
        <w:tc>
          <w:tcPr>
            <w:tcW w:w="2160" w:type="dxa"/>
          </w:tcPr>
          <w:p w14:paraId="098EF6F8">
            <w:pPr>
              <w:spacing w:before="0" w:after="0" w:line="240" w:lineRule="auto"/>
            </w:pPr>
            <w:r>
              <w:rPr>
                <w:sz w:val="16"/>
              </w:rPr>
              <w:t>入场触发（示例）</w:t>
            </w:r>
          </w:p>
        </w:tc>
        <w:tc>
          <w:tcPr>
            <w:tcW w:w="2160" w:type="dxa"/>
          </w:tcPr>
          <w:p w14:paraId="21487528">
            <w:pPr>
              <w:spacing w:before="0" w:after="0" w:line="240" w:lineRule="auto"/>
            </w:pPr>
            <w:r>
              <w:rPr>
                <w:sz w:val="16"/>
              </w:rPr>
              <w:t>止损/离场（示例）</w:t>
            </w:r>
          </w:p>
        </w:tc>
      </w:tr>
      <w:tr w14:paraId="4A712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A357">
            <w:pPr>
              <w:spacing w:before="0" w:after="0" w:line="240" w:lineRule="auto"/>
            </w:pPr>
            <w:r>
              <w:rPr>
                <w:sz w:val="16"/>
              </w:rPr>
              <w:t>趋势-突破</w:t>
            </w:r>
          </w:p>
        </w:tc>
        <w:tc>
          <w:tcPr>
            <w:tcW w:w="2160" w:type="dxa"/>
          </w:tcPr>
          <w:p w14:paraId="775DEDE6">
            <w:pPr>
              <w:spacing w:before="0" w:after="0" w:line="240" w:lineRule="auto"/>
            </w:pPr>
            <w:r>
              <w:rPr>
                <w:sz w:val="16"/>
              </w:rPr>
              <w:t>驱动明确、Price-in未充分、资金增仓</w:t>
            </w:r>
          </w:p>
        </w:tc>
        <w:tc>
          <w:tcPr>
            <w:tcW w:w="2160" w:type="dxa"/>
          </w:tcPr>
          <w:p w14:paraId="134CBC5B">
            <w:pPr>
              <w:spacing w:before="0" w:after="0" w:line="240" w:lineRule="auto"/>
            </w:pPr>
            <w:r>
              <w:rPr>
                <w:sz w:val="16"/>
              </w:rPr>
              <w:t>关键阻力位上破且放量(&gt;1.5×均量)，算法哨兵评分同向≥阈值</w:t>
            </w:r>
          </w:p>
        </w:tc>
        <w:tc>
          <w:tcPr>
            <w:tcW w:w="2160" w:type="dxa"/>
          </w:tcPr>
          <w:p w14:paraId="25564187">
            <w:pPr>
              <w:spacing w:before="0" w:after="0" w:line="240" w:lineRule="auto"/>
            </w:pPr>
            <w:r>
              <w:rPr>
                <w:sz w:val="16"/>
              </w:rPr>
              <w:t>硬止损=突破位下方1-1.5×ATR；或跌破MA20离场</w:t>
            </w:r>
          </w:p>
        </w:tc>
      </w:tr>
      <w:tr w14:paraId="3A8DA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4E6CF4">
            <w:pPr>
              <w:spacing w:before="0" w:after="0" w:line="240" w:lineRule="auto"/>
            </w:pPr>
            <w:r>
              <w:rPr>
                <w:sz w:val="16"/>
              </w:rPr>
              <w:t>趋势-回踩</w:t>
            </w:r>
          </w:p>
        </w:tc>
        <w:tc>
          <w:tcPr>
            <w:tcW w:w="2160" w:type="dxa"/>
          </w:tcPr>
          <w:p w14:paraId="49C941EC">
            <w:pPr>
              <w:spacing w:before="0" w:after="0" w:line="240" w:lineRule="auto"/>
            </w:pPr>
            <w:r>
              <w:rPr>
                <w:sz w:val="16"/>
              </w:rPr>
              <w:t>突破后回踩不破、结构保持</w:t>
            </w:r>
          </w:p>
        </w:tc>
        <w:tc>
          <w:tcPr>
            <w:tcW w:w="2160" w:type="dxa"/>
          </w:tcPr>
          <w:p w14:paraId="5F192A9D">
            <w:pPr>
              <w:spacing w:before="0" w:after="0" w:line="240" w:lineRule="auto"/>
            </w:pPr>
            <w:r>
              <w:rPr>
                <w:sz w:val="16"/>
              </w:rPr>
              <w:t>回踩至MA20/前高附近企稳，量能缩而不破位</w:t>
            </w:r>
          </w:p>
        </w:tc>
        <w:tc>
          <w:tcPr>
            <w:tcW w:w="2160" w:type="dxa"/>
          </w:tcPr>
          <w:p w14:paraId="3E87A246">
            <w:pPr>
              <w:spacing w:before="0" w:after="0" w:line="240" w:lineRule="auto"/>
            </w:pPr>
            <w:r>
              <w:rPr>
                <w:sz w:val="16"/>
              </w:rPr>
              <w:t>跌破结构关键位或哨兵评分转弱→减仓/离场</w:t>
            </w:r>
          </w:p>
        </w:tc>
      </w:tr>
      <w:tr w14:paraId="4AD35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4C04B2">
            <w:pPr>
              <w:spacing w:before="0" w:after="0" w:line="240" w:lineRule="auto"/>
            </w:pPr>
            <w:r>
              <w:rPr>
                <w:sz w:val="16"/>
              </w:rPr>
              <w:t>区间-均值回归</w:t>
            </w:r>
          </w:p>
        </w:tc>
        <w:tc>
          <w:tcPr>
            <w:tcW w:w="2160" w:type="dxa"/>
          </w:tcPr>
          <w:p w14:paraId="484F4F24">
            <w:pPr>
              <w:spacing w:before="0" w:after="0" w:line="240" w:lineRule="auto"/>
            </w:pPr>
            <w:r>
              <w:rPr>
                <w:sz w:val="16"/>
              </w:rPr>
              <w:t>驱动弱/中性，估值极端但缺催化</w:t>
            </w:r>
          </w:p>
        </w:tc>
        <w:tc>
          <w:tcPr>
            <w:tcW w:w="2160" w:type="dxa"/>
          </w:tcPr>
          <w:p w14:paraId="7FC7B5A9">
            <w:pPr>
              <w:spacing w:before="0" w:after="0" w:line="240" w:lineRule="auto"/>
            </w:pPr>
            <w:r>
              <w:rPr>
                <w:sz w:val="16"/>
              </w:rPr>
              <w:t>RSI超买/超卖+触及区间上/下沿，且量价出现衰竭特征</w:t>
            </w:r>
          </w:p>
        </w:tc>
        <w:tc>
          <w:tcPr>
            <w:tcW w:w="2160" w:type="dxa"/>
          </w:tcPr>
          <w:p w14:paraId="4E3A722F">
            <w:pPr>
              <w:spacing w:before="0" w:after="0" w:line="240" w:lineRule="auto"/>
            </w:pPr>
            <w:r>
              <w:rPr>
                <w:sz w:val="16"/>
              </w:rPr>
              <w:t>止损=区间外0.5-1×ATR；获利分批在均值/中轨</w:t>
            </w:r>
          </w:p>
        </w:tc>
      </w:tr>
      <w:tr w14:paraId="005D1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05935C">
            <w:pPr>
              <w:spacing w:before="0" w:after="0" w:line="240" w:lineRule="auto"/>
            </w:pPr>
            <w:r>
              <w:rPr>
                <w:sz w:val="16"/>
              </w:rPr>
              <w:t>事件窗口</w:t>
            </w:r>
          </w:p>
        </w:tc>
        <w:tc>
          <w:tcPr>
            <w:tcW w:w="2160" w:type="dxa"/>
          </w:tcPr>
          <w:p w14:paraId="2E8E84DC">
            <w:pPr>
              <w:spacing w:before="0" w:after="0" w:line="240" w:lineRule="auto"/>
            </w:pPr>
            <w:r>
              <w:rPr>
                <w:sz w:val="16"/>
              </w:rPr>
              <w:t>数据发布/会议/政策窗口前后</w:t>
            </w:r>
          </w:p>
        </w:tc>
        <w:tc>
          <w:tcPr>
            <w:tcW w:w="2160" w:type="dxa"/>
          </w:tcPr>
          <w:p w14:paraId="1EBCCC4D">
            <w:pPr>
              <w:spacing w:before="0" w:after="0" w:line="240" w:lineRule="auto"/>
            </w:pPr>
            <w:r>
              <w:rPr>
                <w:sz w:val="16"/>
              </w:rPr>
              <w:t>用期权占位(限定亏损)或小仓位突破跟随</w:t>
            </w:r>
          </w:p>
        </w:tc>
        <w:tc>
          <w:tcPr>
            <w:tcW w:w="2160" w:type="dxa"/>
          </w:tcPr>
          <w:p w14:paraId="59E40FC4">
            <w:pPr>
              <w:spacing w:before="0" w:after="0" w:line="240" w:lineRule="auto"/>
            </w:pPr>
            <w:r>
              <w:rPr>
                <w:sz w:val="16"/>
              </w:rPr>
              <w:t>事件落地后按“事实-预期”复评；不符合预期立即退出</w:t>
            </w:r>
          </w:p>
        </w:tc>
      </w:tr>
    </w:tbl>
    <w:p w14:paraId="0EFF7135">
      <w:pPr>
        <w:spacing w:line="240" w:lineRule="auto"/>
      </w:pPr>
      <w:r>
        <w:rPr>
          <w:b/>
        </w:rPr>
        <w:t>入场/出场与止损模板：</w:t>
      </w:r>
    </w:p>
    <w:p w14:paraId="0C53D1C1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178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2E0DAC">
            <w:pPr>
              <w:spacing w:before="0" w:after="0" w:line="240" w:lineRule="auto"/>
            </w:pPr>
            <w:r>
              <w:rPr>
                <w:sz w:val="16"/>
              </w:rPr>
              <w:t>工具</w:t>
            </w:r>
          </w:p>
        </w:tc>
        <w:tc>
          <w:tcPr>
            <w:tcW w:w="2160" w:type="dxa"/>
          </w:tcPr>
          <w:p w14:paraId="2623C61C">
            <w:pPr>
              <w:spacing w:before="0" w:after="0" w:line="240" w:lineRule="auto"/>
            </w:pPr>
            <w:r>
              <w:rPr>
                <w:sz w:val="16"/>
              </w:rPr>
              <w:t>核心定义</w:t>
            </w:r>
          </w:p>
        </w:tc>
        <w:tc>
          <w:tcPr>
            <w:tcW w:w="2160" w:type="dxa"/>
          </w:tcPr>
          <w:p w14:paraId="5293680F">
            <w:pPr>
              <w:spacing w:before="0" w:after="0" w:line="240" w:lineRule="auto"/>
            </w:pPr>
            <w:r>
              <w:rPr>
                <w:sz w:val="16"/>
              </w:rPr>
              <w:t>适用场景（我们怎么用）</w:t>
            </w:r>
          </w:p>
        </w:tc>
        <w:tc>
          <w:tcPr>
            <w:tcW w:w="2160" w:type="dxa"/>
          </w:tcPr>
          <w:p w14:paraId="5250EE48">
            <w:pPr>
              <w:spacing w:before="0" w:after="0" w:line="240" w:lineRule="auto"/>
            </w:pPr>
            <w:r>
              <w:rPr>
                <w:sz w:val="16"/>
              </w:rPr>
              <w:t>常见误区/风控要点</w:t>
            </w:r>
          </w:p>
        </w:tc>
      </w:tr>
      <w:tr w14:paraId="133B8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FF5C00">
            <w:pPr>
              <w:spacing w:before="0" w:after="0" w:line="240" w:lineRule="auto"/>
            </w:pPr>
            <w:r>
              <w:rPr>
                <w:sz w:val="16"/>
              </w:rPr>
              <w:t>均线系统（MA）</w:t>
            </w:r>
          </w:p>
        </w:tc>
        <w:tc>
          <w:tcPr>
            <w:tcW w:w="2160" w:type="dxa"/>
          </w:tcPr>
          <w:p w14:paraId="7FAFB3D3">
            <w:pPr>
              <w:spacing w:before="0" w:after="0" w:line="240" w:lineRule="auto"/>
            </w:pPr>
            <w:r>
              <w:rPr>
                <w:sz w:val="16"/>
              </w:rPr>
              <w:t>对价格的平滑趋势滤波（如20/60/120）</w:t>
            </w:r>
          </w:p>
        </w:tc>
        <w:tc>
          <w:tcPr>
            <w:tcW w:w="2160" w:type="dxa"/>
          </w:tcPr>
          <w:p w14:paraId="5FFE7CAB">
            <w:pPr>
              <w:spacing w:before="0" w:after="0" w:line="240" w:lineRule="auto"/>
            </w:pPr>
            <w:r>
              <w:rPr>
                <w:sz w:val="16"/>
              </w:rPr>
              <w:t>判定趋势方向；回撤到关键均线附近的“二次确认”入场；趋势仓位随均线上移/下移</w:t>
            </w:r>
          </w:p>
        </w:tc>
        <w:tc>
          <w:tcPr>
            <w:tcW w:w="2160" w:type="dxa"/>
          </w:tcPr>
          <w:p w14:paraId="7DF9EAFB">
            <w:pPr>
              <w:spacing w:before="0" w:after="0" w:line="240" w:lineRule="auto"/>
            </w:pPr>
            <w:r>
              <w:rPr>
                <w:sz w:val="16"/>
              </w:rPr>
              <w:t>均线不是支撑/阻力的保证；震荡期易反复假突破→结合波动率与驱动</w:t>
            </w:r>
          </w:p>
        </w:tc>
      </w:tr>
      <w:tr w14:paraId="5FA63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E9C301">
            <w:pPr>
              <w:spacing w:before="0" w:after="0" w:line="240" w:lineRule="auto"/>
            </w:pPr>
            <w:r>
              <w:rPr>
                <w:sz w:val="16"/>
              </w:rPr>
              <w:t>MACD</w:t>
            </w:r>
          </w:p>
        </w:tc>
        <w:tc>
          <w:tcPr>
            <w:tcW w:w="2160" w:type="dxa"/>
          </w:tcPr>
          <w:p w14:paraId="576BBAB6">
            <w:pPr>
              <w:spacing w:before="0" w:after="0" w:line="240" w:lineRule="auto"/>
            </w:pPr>
            <w:r>
              <w:rPr>
                <w:sz w:val="16"/>
              </w:rPr>
              <w:t>两条指数均线差的动量指标</w:t>
            </w:r>
          </w:p>
        </w:tc>
        <w:tc>
          <w:tcPr>
            <w:tcW w:w="2160" w:type="dxa"/>
          </w:tcPr>
          <w:p w14:paraId="5B29F76F">
            <w:pPr>
              <w:spacing w:before="0" w:after="0" w:line="240" w:lineRule="auto"/>
            </w:pPr>
            <w:r>
              <w:rPr>
                <w:sz w:val="16"/>
              </w:rPr>
              <w:t>识别趋势加速/衰竭；用于“减仓/止盈”比用于开仓更稳健</w:t>
            </w:r>
          </w:p>
        </w:tc>
        <w:tc>
          <w:tcPr>
            <w:tcW w:w="2160" w:type="dxa"/>
          </w:tcPr>
          <w:p w14:paraId="6F1D1268">
            <w:pPr>
              <w:spacing w:before="0" w:after="0" w:line="240" w:lineRule="auto"/>
            </w:pPr>
            <w:r>
              <w:rPr>
                <w:sz w:val="16"/>
              </w:rPr>
              <w:t>背离不等于立刻反转；需配合结构（基差/月差）与量仓验证</w:t>
            </w:r>
          </w:p>
        </w:tc>
      </w:tr>
      <w:tr w14:paraId="5BBAA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A82F22">
            <w:pPr>
              <w:spacing w:before="0" w:after="0" w:line="240" w:lineRule="auto"/>
            </w:pPr>
            <w:r>
              <w:rPr>
                <w:sz w:val="16"/>
              </w:rPr>
              <w:t>RSI</w:t>
            </w:r>
          </w:p>
        </w:tc>
        <w:tc>
          <w:tcPr>
            <w:tcW w:w="2160" w:type="dxa"/>
          </w:tcPr>
          <w:p w14:paraId="7B19B898">
            <w:pPr>
              <w:spacing w:before="0" w:after="0" w:line="240" w:lineRule="auto"/>
            </w:pPr>
            <w:r>
              <w:rPr>
                <w:sz w:val="16"/>
              </w:rPr>
              <w:t>一定窗口内涨跌幅强弱对比（0–100）</w:t>
            </w:r>
          </w:p>
        </w:tc>
        <w:tc>
          <w:tcPr>
            <w:tcW w:w="2160" w:type="dxa"/>
          </w:tcPr>
          <w:p w14:paraId="0DAAA63A">
            <w:pPr>
              <w:spacing w:before="0" w:after="0" w:line="240" w:lineRule="auto"/>
            </w:pPr>
            <w:r>
              <w:rPr>
                <w:sz w:val="16"/>
              </w:rPr>
              <w:t>识别超买超卖与趋势强弱；趋势市中用“回落不破50”作为续航信号</w:t>
            </w:r>
          </w:p>
        </w:tc>
        <w:tc>
          <w:tcPr>
            <w:tcW w:w="2160" w:type="dxa"/>
          </w:tcPr>
          <w:p w14:paraId="752E166F">
            <w:pPr>
              <w:spacing w:before="0" w:after="0" w:line="240" w:lineRule="auto"/>
            </w:pPr>
            <w:r>
              <w:rPr>
                <w:sz w:val="16"/>
              </w:rPr>
              <w:t>震荡市才适合纯RSI反转；趋势市容易“钝化”</w:t>
            </w:r>
          </w:p>
        </w:tc>
      </w:tr>
      <w:tr w14:paraId="72375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9FE1B6">
            <w:pPr>
              <w:spacing w:before="0" w:after="0" w:line="240" w:lineRule="auto"/>
            </w:pPr>
            <w:r>
              <w:rPr>
                <w:sz w:val="16"/>
              </w:rPr>
              <w:t>布林带（Bollinger）</w:t>
            </w:r>
          </w:p>
        </w:tc>
        <w:tc>
          <w:tcPr>
            <w:tcW w:w="2160" w:type="dxa"/>
          </w:tcPr>
          <w:p w14:paraId="0D7A90E6">
            <w:pPr>
              <w:spacing w:before="0" w:after="0" w:line="240" w:lineRule="auto"/>
            </w:pPr>
            <w:r>
              <w:rPr>
                <w:sz w:val="16"/>
              </w:rPr>
              <w:t>均线±k倍标准差</w:t>
            </w:r>
          </w:p>
        </w:tc>
        <w:tc>
          <w:tcPr>
            <w:tcW w:w="2160" w:type="dxa"/>
          </w:tcPr>
          <w:p w14:paraId="430863E0">
            <w:pPr>
              <w:spacing w:before="0" w:after="0" w:line="240" w:lineRule="auto"/>
            </w:pPr>
            <w:r>
              <w:rPr>
                <w:sz w:val="16"/>
              </w:rPr>
              <w:t>用带宽/收口识别波动压缩→突破；用上/下轨作为止损/加仓参考</w:t>
            </w:r>
          </w:p>
        </w:tc>
        <w:tc>
          <w:tcPr>
            <w:tcW w:w="2160" w:type="dxa"/>
          </w:tcPr>
          <w:p w14:paraId="19B58DC5">
            <w:pPr>
              <w:spacing w:before="0" w:after="0" w:line="240" w:lineRule="auto"/>
            </w:pPr>
            <w:r>
              <w:rPr>
                <w:sz w:val="16"/>
              </w:rPr>
              <w:t>突破要看“带宽扩张+成交/持仓放大”；单看触轨容易追顶杀底</w:t>
            </w:r>
          </w:p>
        </w:tc>
      </w:tr>
      <w:tr w14:paraId="6CC23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3E2C76">
            <w:pPr>
              <w:spacing w:before="0" w:after="0" w:line="240" w:lineRule="auto"/>
            </w:pPr>
            <w:r>
              <w:rPr>
                <w:sz w:val="16"/>
              </w:rPr>
              <w:t>ATR</w:t>
            </w:r>
          </w:p>
        </w:tc>
        <w:tc>
          <w:tcPr>
            <w:tcW w:w="2160" w:type="dxa"/>
          </w:tcPr>
          <w:p w14:paraId="2628474B">
            <w:pPr>
              <w:spacing w:before="0" w:after="0" w:line="240" w:lineRule="auto"/>
            </w:pPr>
            <w:r>
              <w:rPr>
                <w:sz w:val="16"/>
              </w:rPr>
              <w:t>平均真实波幅（波动的尺度）</w:t>
            </w:r>
          </w:p>
        </w:tc>
        <w:tc>
          <w:tcPr>
            <w:tcW w:w="2160" w:type="dxa"/>
          </w:tcPr>
          <w:p w14:paraId="274CD7E7">
            <w:pPr>
              <w:spacing w:before="0" w:after="0" w:line="240" w:lineRule="auto"/>
            </w:pPr>
            <w:r>
              <w:rPr>
                <w:sz w:val="16"/>
              </w:rPr>
              <w:t>用于设置止损宽度与仓位缩放（同样最大亏损下，ATR越大仓位越小）</w:t>
            </w:r>
          </w:p>
        </w:tc>
        <w:tc>
          <w:tcPr>
            <w:tcW w:w="2160" w:type="dxa"/>
          </w:tcPr>
          <w:p w14:paraId="4B5EB3DB">
            <w:pPr>
              <w:spacing w:before="0" w:after="0" w:line="240" w:lineRule="auto"/>
            </w:pPr>
            <w:r>
              <w:rPr>
                <w:sz w:val="16"/>
              </w:rPr>
              <w:t>ATR是尺度不是方向；需与最大亏损预算联动</w:t>
            </w:r>
          </w:p>
        </w:tc>
      </w:tr>
      <w:tr w14:paraId="77A78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E9D52B">
            <w:pPr>
              <w:spacing w:before="0" w:after="0" w:line="240" w:lineRule="auto"/>
            </w:pPr>
            <w:r>
              <w:rPr>
                <w:sz w:val="16"/>
              </w:rPr>
              <w:t>成交量（Volume）</w:t>
            </w:r>
          </w:p>
        </w:tc>
        <w:tc>
          <w:tcPr>
            <w:tcW w:w="2160" w:type="dxa"/>
          </w:tcPr>
          <w:p w14:paraId="16C608EF">
            <w:pPr>
              <w:spacing w:before="0" w:after="0" w:line="240" w:lineRule="auto"/>
            </w:pPr>
            <w:r>
              <w:rPr>
                <w:sz w:val="16"/>
              </w:rPr>
              <w:t>单位时间成交活跃度</w:t>
            </w:r>
          </w:p>
        </w:tc>
        <w:tc>
          <w:tcPr>
            <w:tcW w:w="2160" w:type="dxa"/>
          </w:tcPr>
          <w:p w14:paraId="33489235">
            <w:pPr>
              <w:spacing w:before="0" w:after="0" w:line="240" w:lineRule="auto"/>
            </w:pPr>
            <w:r>
              <w:rPr>
                <w:sz w:val="16"/>
              </w:rPr>
              <w:t>突破/反转的有效性验证；量能萎缩=趋势可能衰竭；放量=新信息进入</w:t>
            </w:r>
          </w:p>
        </w:tc>
        <w:tc>
          <w:tcPr>
            <w:tcW w:w="2160" w:type="dxa"/>
          </w:tcPr>
          <w:p w14:paraId="0B1BE305">
            <w:pPr>
              <w:spacing w:before="0" w:after="0" w:line="240" w:lineRule="auto"/>
            </w:pPr>
            <w:r>
              <w:rPr>
                <w:sz w:val="16"/>
              </w:rPr>
              <w:t>期货换月会扰动量能；需看主力连续/资金流</w:t>
            </w:r>
          </w:p>
        </w:tc>
      </w:tr>
      <w:tr w14:paraId="38FA1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38EFF2">
            <w:pPr>
              <w:spacing w:before="0" w:after="0" w:line="240" w:lineRule="auto"/>
            </w:pPr>
            <w:r>
              <w:rPr>
                <w:sz w:val="16"/>
              </w:rPr>
              <w:t>持仓量（OI）</w:t>
            </w:r>
          </w:p>
        </w:tc>
        <w:tc>
          <w:tcPr>
            <w:tcW w:w="2160" w:type="dxa"/>
          </w:tcPr>
          <w:p w14:paraId="0F714825">
            <w:pPr>
              <w:spacing w:before="0" w:after="0" w:line="240" w:lineRule="auto"/>
            </w:pPr>
            <w:r>
              <w:rPr>
                <w:sz w:val="16"/>
              </w:rPr>
              <w:t>未平仓合约数量</w:t>
            </w:r>
          </w:p>
        </w:tc>
        <w:tc>
          <w:tcPr>
            <w:tcW w:w="2160" w:type="dxa"/>
          </w:tcPr>
          <w:p w14:paraId="10088DEA">
            <w:pPr>
              <w:spacing w:before="0" w:after="0" w:line="240" w:lineRule="auto"/>
            </w:pPr>
            <w:r>
              <w:rPr>
                <w:sz w:val="16"/>
              </w:rPr>
              <w:t>趋势确认：价↑+OI↑常见于增量资金推动；价↑+OI↓可能是空头回补</w:t>
            </w:r>
          </w:p>
        </w:tc>
        <w:tc>
          <w:tcPr>
            <w:tcW w:w="2160" w:type="dxa"/>
          </w:tcPr>
          <w:p w14:paraId="773B14A1">
            <w:pPr>
              <w:spacing w:before="0" w:after="0" w:line="240" w:lineRule="auto"/>
            </w:pPr>
            <w:r>
              <w:rPr>
                <w:sz w:val="16"/>
              </w:rPr>
              <w:t>不同品种/制度差异大；交割前OI变化需谨慎解读</w:t>
            </w:r>
          </w:p>
        </w:tc>
      </w:tr>
      <w:tr w14:paraId="46B3C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C68F97">
            <w:pPr>
              <w:spacing w:before="0" w:after="0" w:line="240" w:lineRule="auto"/>
            </w:pPr>
            <w:r>
              <w:rPr>
                <w:sz w:val="16"/>
              </w:rPr>
              <w:t>价量仓结构</w:t>
            </w:r>
          </w:p>
        </w:tc>
        <w:tc>
          <w:tcPr>
            <w:tcW w:w="2160" w:type="dxa"/>
          </w:tcPr>
          <w:p w14:paraId="24FE2661">
            <w:pPr>
              <w:spacing w:before="0" w:after="0" w:line="240" w:lineRule="auto"/>
            </w:pPr>
            <w:r>
              <w:rPr>
                <w:sz w:val="16"/>
              </w:rPr>
              <w:t>价/量/OI/席位的组合状态</w:t>
            </w:r>
          </w:p>
        </w:tc>
        <w:tc>
          <w:tcPr>
            <w:tcW w:w="2160" w:type="dxa"/>
          </w:tcPr>
          <w:p w14:paraId="0F6E8A59">
            <w:pPr>
              <w:spacing w:before="0" w:after="0" w:line="240" w:lineRule="auto"/>
            </w:pPr>
            <w:r>
              <w:rPr>
                <w:sz w:val="16"/>
              </w:rPr>
              <w:t>用作“哨兵触发器”：例如放量突破+OI上升→可加仓；缩量反弹→反弹减仓</w:t>
            </w:r>
          </w:p>
        </w:tc>
        <w:tc>
          <w:tcPr>
            <w:tcW w:w="2160" w:type="dxa"/>
          </w:tcPr>
          <w:p w14:paraId="46E024A4">
            <w:pPr>
              <w:spacing w:before="0" w:after="0" w:line="240" w:lineRule="auto"/>
            </w:pPr>
            <w:r>
              <w:rPr>
                <w:sz w:val="16"/>
              </w:rPr>
              <w:t>信号需与基本面触发器同时满足，避免纯量价噪声</w:t>
            </w:r>
          </w:p>
        </w:tc>
      </w:tr>
      <w:tr w14:paraId="1BD11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783F36">
            <w:pPr>
              <w:spacing w:before="0" w:after="0" w:line="240" w:lineRule="auto"/>
            </w:pPr>
            <w:r>
              <w:rPr>
                <w:sz w:val="16"/>
              </w:rPr>
              <w:t>支撑阻力/形态</w:t>
            </w:r>
          </w:p>
        </w:tc>
        <w:tc>
          <w:tcPr>
            <w:tcW w:w="2160" w:type="dxa"/>
          </w:tcPr>
          <w:p w14:paraId="50D17840">
            <w:pPr>
              <w:spacing w:before="0" w:after="0" w:line="240" w:lineRule="auto"/>
            </w:pPr>
            <w:r>
              <w:rPr>
                <w:sz w:val="16"/>
              </w:rPr>
              <w:t>历史成交密集区与行为结构</w:t>
            </w:r>
          </w:p>
        </w:tc>
        <w:tc>
          <w:tcPr>
            <w:tcW w:w="2160" w:type="dxa"/>
          </w:tcPr>
          <w:p w14:paraId="6337B545">
            <w:pPr>
              <w:spacing w:before="0" w:after="0" w:line="240" w:lineRule="auto"/>
            </w:pPr>
            <w:r>
              <w:rPr>
                <w:sz w:val="16"/>
              </w:rPr>
              <w:t>用于制定“可执行止损位”与分批入场区间</w:t>
            </w:r>
          </w:p>
        </w:tc>
        <w:tc>
          <w:tcPr>
            <w:tcW w:w="2160" w:type="dxa"/>
          </w:tcPr>
          <w:p w14:paraId="649EA1AC">
            <w:pPr>
              <w:spacing w:before="0" w:after="0" w:line="240" w:lineRule="auto"/>
            </w:pPr>
            <w:r>
              <w:rPr>
                <w:sz w:val="16"/>
              </w:rPr>
              <w:t>不要把形态当因果；优先用来定义风险边界</w:t>
            </w:r>
          </w:p>
        </w:tc>
      </w:tr>
    </w:tbl>
    <w:p w14:paraId="05774D24">
      <w:pPr>
        <w:pStyle w:val="4"/>
        <w:spacing w:line="240" w:lineRule="auto"/>
      </w:pPr>
      <w:r>
        <w:t>4.3 多维共振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22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A9030">
            <w:pPr>
              <w:spacing w:before="0" w:after="0" w:line="240" w:lineRule="auto"/>
            </w:pPr>
            <w:r>
              <w:rPr>
                <w:sz w:val="16"/>
              </w:rPr>
              <w:t>信号来源</w:t>
            </w:r>
          </w:p>
        </w:tc>
        <w:tc>
          <w:tcPr>
            <w:tcW w:w="2880" w:type="dxa"/>
          </w:tcPr>
          <w:p w14:paraId="01D7CA6A">
            <w:pPr>
              <w:spacing w:before="0" w:after="0" w:line="240" w:lineRule="auto"/>
            </w:pPr>
            <w:r>
              <w:rPr>
                <w:sz w:val="16"/>
              </w:rPr>
              <w:t>权重</w:t>
            </w:r>
          </w:p>
        </w:tc>
        <w:tc>
          <w:tcPr>
            <w:tcW w:w="2880" w:type="dxa"/>
          </w:tcPr>
          <w:p w14:paraId="744E85AD">
            <w:pPr>
              <w:spacing w:before="0" w:after="0" w:line="240" w:lineRule="auto"/>
            </w:pPr>
            <w:r>
              <w:rPr>
                <w:sz w:val="16"/>
              </w:rPr>
              <w:t>说明</w:t>
            </w:r>
          </w:p>
        </w:tc>
      </w:tr>
      <w:tr w14:paraId="7606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24B1C9">
            <w:pPr>
              <w:spacing w:before="0" w:after="0" w:line="240" w:lineRule="auto"/>
            </w:pPr>
            <w:r>
              <w:rPr>
                <w:sz w:val="16"/>
              </w:rPr>
              <w:t>第二支柱四维研究（驱动/估值/Price-in/波动）</w:t>
            </w:r>
          </w:p>
        </w:tc>
        <w:tc>
          <w:tcPr>
            <w:tcW w:w="2880" w:type="dxa"/>
          </w:tcPr>
          <w:p w14:paraId="19F0E918">
            <w:pPr>
              <w:spacing w:before="0" w:after="0" w:line="240" w:lineRule="auto"/>
            </w:pPr>
            <w:r>
              <w:rPr>
                <w:sz w:val="16"/>
              </w:rPr>
              <w:t>40%</w:t>
            </w:r>
          </w:p>
        </w:tc>
        <w:tc>
          <w:tcPr>
            <w:tcW w:w="2880" w:type="dxa"/>
          </w:tcPr>
          <w:p w14:paraId="4D3C76B4">
            <w:pPr>
              <w:spacing w:before="0" w:after="0" w:line="240" w:lineRule="auto"/>
            </w:pPr>
            <w:r>
              <w:rPr>
                <w:sz w:val="16"/>
              </w:rPr>
              <w:t>提供方向与赔率，是共振的“主轴”</w:t>
            </w:r>
          </w:p>
        </w:tc>
      </w:tr>
      <w:tr w14:paraId="70DF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6E55F8">
            <w:pPr>
              <w:spacing w:before="0" w:after="0" w:line="240" w:lineRule="auto"/>
            </w:pPr>
            <w:r>
              <w:rPr>
                <w:sz w:val="16"/>
              </w:rPr>
              <w:t>资金面（价量仓/席位/保证金）</w:t>
            </w:r>
          </w:p>
        </w:tc>
        <w:tc>
          <w:tcPr>
            <w:tcW w:w="2880" w:type="dxa"/>
          </w:tcPr>
          <w:p w14:paraId="22A0031E">
            <w:pPr>
              <w:spacing w:before="0" w:after="0" w:line="240" w:lineRule="auto"/>
            </w:pPr>
            <w:r>
              <w:rPr>
                <w:sz w:val="16"/>
              </w:rPr>
              <w:t>25%</w:t>
            </w:r>
          </w:p>
        </w:tc>
        <w:tc>
          <w:tcPr>
            <w:tcW w:w="2880" w:type="dxa"/>
          </w:tcPr>
          <w:p w14:paraId="0F3F519E">
            <w:pPr>
              <w:spacing w:before="0" w:after="0" w:line="240" w:lineRule="auto"/>
            </w:pPr>
            <w:r>
              <w:rPr>
                <w:sz w:val="16"/>
              </w:rPr>
              <w:t>验证趋势是否被增量资金接受</w:t>
            </w:r>
          </w:p>
        </w:tc>
      </w:tr>
      <w:tr w14:paraId="6A26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E3137E">
            <w:pPr>
              <w:spacing w:before="0" w:after="0" w:line="240" w:lineRule="auto"/>
            </w:pPr>
            <w:r>
              <w:rPr>
                <w:sz w:val="16"/>
              </w:rPr>
              <w:t>技术结构（关键位/形态/ATR）</w:t>
            </w:r>
          </w:p>
        </w:tc>
        <w:tc>
          <w:tcPr>
            <w:tcW w:w="2880" w:type="dxa"/>
          </w:tcPr>
          <w:p w14:paraId="36017C3B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2880" w:type="dxa"/>
          </w:tcPr>
          <w:p w14:paraId="732BE71A">
            <w:pPr>
              <w:spacing w:before="0" w:after="0" w:line="240" w:lineRule="auto"/>
            </w:pPr>
            <w:r>
              <w:rPr>
                <w:sz w:val="16"/>
              </w:rPr>
              <w:t>提供择时、止损与结构位</w:t>
            </w:r>
          </w:p>
        </w:tc>
      </w:tr>
      <w:tr w14:paraId="2187E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E25ABF">
            <w:pPr>
              <w:spacing w:before="0" w:after="0" w:line="240" w:lineRule="auto"/>
            </w:pPr>
            <w:r>
              <w:rPr>
                <w:sz w:val="16"/>
              </w:rPr>
              <w:t>算法哨兵（综合评分+W类预警）</w:t>
            </w:r>
          </w:p>
        </w:tc>
        <w:tc>
          <w:tcPr>
            <w:tcW w:w="2880" w:type="dxa"/>
          </w:tcPr>
          <w:p w14:paraId="71FDBE1C">
            <w:pPr>
              <w:spacing w:before="0" w:after="0" w:line="240" w:lineRule="auto"/>
            </w:pPr>
            <w:r>
              <w:rPr>
                <w:sz w:val="16"/>
              </w:rPr>
              <w:t>10%</w:t>
            </w:r>
          </w:p>
        </w:tc>
        <w:tc>
          <w:tcPr>
            <w:tcW w:w="2880" w:type="dxa"/>
          </w:tcPr>
          <w:p w14:paraId="70C8B5D5">
            <w:pPr>
              <w:spacing w:before="0" w:after="0" w:line="240" w:lineRule="auto"/>
            </w:pPr>
            <w:r>
              <w:rPr>
                <w:sz w:val="16"/>
              </w:rPr>
              <w:t>标准化确认与异常预警</w:t>
            </w:r>
          </w:p>
        </w:tc>
      </w:tr>
      <w:tr w14:paraId="6D6F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4AE53">
            <w:pPr>
              <w:spacing w:before="0" w:after="0" w:line="240" w:lineRule="auto"/>
            </w:pPr>
            <w:r>
              <w:rPr>
                <w:sz w:val="16"/>
              </w:rPr>
              <w:t>微观成交（现货/基差/仓单）</w:t>
            </w:r>
          </w:p>
        </w:tc>
        <w:tc>
          <w:tcPr>
            <w:tcW w:w="2880" w:type="dxa"/>
          </w:tcPr>
          <w:p w14:paraId="62905D1D">
            <w:pPr>
              <w:spacing w:before="0" w:after="0" w:line="240" w:lineRule="auto"/>
            </w:pPr>
            <w:r>
              <w:rPr>
                <w:sz w:val="16"/>
              </w:rPr>
              <w:t>5%</w:t>
            </w:r>
          </w:p>
        </w:tc>
        <w:tc>
          <w:tcPr>
            <w:tcW w:w="2880" w:type="dxa"/>
          </w:tcPr>
          <w:p w14:paraId="2D969668">
            <w:pPr>
              <w:spacing w:before="0" w:after="0" w:line="240" w:lineRule="auto"/>
            </w:pPr>
            <w:r>
              <w:rPr>
                <w:sz w:val="16"/>
              </w:rPr>
              <w:t>最终验证“物理/可交易供需”是否支持</w:t>
            </w:r>
          </w:p>
        </w:tc>
      </w:tr>
    </w:tbl>
    <w:p w14:paraId="3523BD67">
      <w:pPr>
        <w:spacing w:line="240" w:lineRule="auto"/>
      </w:pPr>
    </w:p>
    <w:p w14:paraId="1BE70376">
      <w:pPr>
        <w:pStyle w:val="4"/>
        <w:spacing w:line="240" w:lineRule="auto"/>
      </w:pPr>
      <w:r>
        <w:t>4.4 六类预警信号</w:t>
      </w:r>
    </w:p>
    <w:p w14:paraId="5FBFCEB9">
      <w:pPr>
        <w:spacing w:line="240" w:lineRule="auto"/>
      </w:pPr>
      <w:r>
        <w:t>W1量价背离 | W2持仓异常 | W3波动率突变 | W4价差异常 | W5基差突变 | W6多空比极值</w:t>
      </w:r>
    </w:p>
    <w:p w14:paraId="65677F5A">
      <w:pPr>
        <w:spacing w:line="240" w:lineRule="auto"/>
      </w:pPr>
      <w:r>
        <w:t>预警不是反向开仓信号，是"风险上升"提示。触发后优先减仓与对冲。</w:t>
      </w:r>
    </w:p>
    <w:p w14:paraId="017106A2">
      <w:pPr>
        <w:spacing w:line="240" w:lineRule="auto"/>
      </w:pPr>
    </w:p>
    <w:p w14:paraId="14E0F98D">
      <w:pPr>
        <w:pStyle w:val="3"/>
        <w:spacing w:line="240" w:lineRule="auto"/>
      </w:pPr>
      <w:r>
        <w:t>第五支柱 — 执行体系 ★★</w:t>
      </w:r>
    </w:p>
    <w:p w14:paraId="1237DB91">
      <w:pPr>
        <w:pStyle w:val="4"/>
        <w:spacing w:line="240" w:lineRule="auto"/>
      </w:pPr>
      <w:r>
        <w:t>5.1 沙盘推演（强制）</w:t>
      </w:r>
    </w:p>
    <w:p w14:paraId="5AD70577">
      <w:pPr>
        <w:spacing w:line="240" w:lineRule="auto"/>
      </w:pPr>
      <w:r>
        <w:t>第一步 情景构建：至少3种情景，概率和=100%</w:t>
      </w:r>
    </w:p>
    <w:p w14:paraId="00E0ACA9">
      <w:pPr>
        <w:spacing w:line="240" w:lineRule="auto"/>
      </w:pPr>
      <w:r>
        <w:t>第二步 期望值计算：EV&gt;0且盈亏比≥1.5:1方可执行</w:t>
      </w:r>
    </w:p>
    <w:p w14:paraId="402A4175">
      <w:pPr>
        <w:spacing w:line="240" w:lineRule="auto"/>
      </w:pPr>
      <w:r>
        <w:t>第三步 证伪条件：入场前写清，入场后不允许修改</w:t>
      </w:r>
    </w:p>
    <w:p w14:paraId="409B2BF6">
      <w:pPr>
        <w:spacing w:line="240" w:lineRule="auto"/>
      </w:pPr>
    </w:p>
    <w:p w14:paraId="0B6B98B1">
      <w:pPr>
        <w:pStyle w:val="4"/>
        <w:spacing w:line="240" w:lineRule="auto"/>
      </w:pPr>
      <w:r>
        <w:t>5.2 交易分级</w:t>
      </w:r>
    </w:p>
    <w:p w14:paraId="10BCC48D">
      <w:pPr>
        <w:spacing w:line="240" w:lineRule="auto"/>
      </w:pPr>
      <w:r>
        <w:t>A级（≥4.0分）：100%仓位，需审批 | B级（3.0-3.9）：60% | C级（&lt;3.0）：30%</w:t>
      </w:r>
    </w:p>
    <w:p w14:paraId="3058F44B">
      <w:pPr>
        <w:spacing w:line="240" w:lineRule="auto"/>
      </w:pPr>
    </w:p>
    <w:p w14:paraId="452F8FEE">
      <w:pPr>
        <w:spacing w:line="240" w:lineRule="auto"/>
      </w:pPr>
      <w:r>
        <w:t>在交易等级确定、一页纸完成之后，入场之前，必须完成五问自检。</w:t>
      </w:r>
    </w:p>
    <w:p w14:paraId="183A1B98">
      <w:pPr>
        <w:spacing w:line="240" w:lineRule="auto"/>
      </w:pPr>
    </w:p>
    <w:p w14:paraId="7FD91A99">
      <w:pPr>
        <w:spacing w:line="240" w:lineRule="auto"/>
      </w:pPr>
      <w:r>
        <w:t>• 波动率处于高波状态（HV分位&gt;80%） → 自动降一级</w:t>
      </w:r>
    </w:p>
    <w:p w14:paraId="4C79E053">
      <w:pPr>
        <w:spacing w:line="240" w:lineRule="auto"/>
      </w:pPr>
      <w:r>
        <w:t>• 四维中有2个维度方向矛盾 → 最高只能定为C级</w:t>
      </w:r>
    </w:p>
    <w:p w14:paraId="54DEF610">
      <w:pPr>
        <w:spacing w:line="240" w:lineRule="auto"/>
      </w:pPr>
      <w:r>
        <w:t>• 任何单一维度得分=1分 → 最高只能定为B级（即使总分≥4.0）</w:t>
      </w:r>
    </w:p>
    <w:p w14:paraId="3463357E">
      <w:pPr>
        <w:spacing w:line="240" w:lineRule="auto"/>
      </w:pPr>
      <w:r>
        <w:rPr>
          <w:b/>
        </w:rPr>
        <w:t>特别规则：</w:t>
      </w:r>
    </w:p>
    <w:p w14:paraId="00B340D5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89C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DEE9EF">
            <w:pPr>
              <w:spacing w:before="0" w:after="0" w:line="240" w:lineRule="auto"/>
            </w:pPr>
            <w:r>
              <w:rPr>
                <w:sz w:val="16"/>
              </w:rPr>
              <w:t>交易等级</w:t>
            </w:r>
          </w:p>
        </w:tc>
        <w:tc>
          <w:tcPr>
            <w:tcW w:w="2160" w:type="dxa"/>
          </w:tcPr>
          <w:p w14:paraId="21E63817">
            <w:pPr>
              <w:spacing w:before="0" w:after="0" w:line="240" w:lineRule="auto"/>
            </w:pPr>
            <w:r>
              <w:rPr>
                <w:sz w:val="16"/>
              </w:rPr>
              <w:t>定义</w:t>
            </w:r>
          </w:p>
        </w:tc>
        <w:tc>
          <w:tcPr>
            <w:tcW w:w="2160" w:type="dxa"/>
          </w:tcPr>
          <w:p w14:paraId="3085667D">
            <w:pPr>
              <w:spacing w:before="0" w:after="0" w:line="240" w:lineRule="auto"/>
            </w:pPr>
            <w:r>
              <w:rPr>
                <w:sz w:val="16"/>
              </w:rPr>
              <w:t>仓位上限</w:t>
            </w:r>
          </w:p>
        </w:tc>
        <w:tc>
          <w:tcPr>
            <w:tcW w:w="2160" w:type="dxa"/>
          </w:tcPr>
          <w:p w14:paraId="4CB01143">
            <w:pPr>
              <w:spacing w:before="0" w:after="0" w:line="240" w:lineRule="auto"/>
            </w:pPr>
            <w:r>
              <w:rPr>
                <w:sz w:val="16"/>
              </w:rPr>
              <w:t>审批要求</w:t>
            </w:r>
          </w:p>
        </w:tc>
      </w:tr>
      <w:tr w14:paraId="19CC8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1937D1">
            <w:pPr>
              <w:spacing w:before="0" w:after="0" w:line="240" w:lineRule="auto"/>
            </w:pPr>
            <w:r>
              <w:rPr>
                <w:sz w:val="16"/>
              </w:rPr>
              <w:t>A级</w:t>
            </w:r>
          </w:p>
        </w:tc>
        <w:tc>
          <w:tcPr>
            <w:tcW w:w="2160" w:type="dxa"/>
          </w:tcPr>
          <w:p w14:paraId="04A76F4A">
            <w:pPr>
              <w:spacing w:before="0" w:after="0" w:line="240" w:lineRule="auto"/>
            </w:pPr>
            <w:r>
              <w:rPr>
                <w:sz w:val="16"/>
              </w:rPr>
              <w:t>高确信+高盈亏比</w:t>
            </w:r>
          </w:p>
        </w:tc>
        <w:tc>
          <w:tcPr>
            <w:tcW w:w="2160" w:type="dxa"/>
          </w:tcPr>
          <w:p w14:paraId="793CBD44">
            <w:pPr>
              <w:spacing w:before="0" w:after="0" w:line="240" w:lineRule="auto"/>
            </w:pPr>
            <w:r>
              <w:rPr>
                <w:sz w:val="16"/>
              </w:rPr>
              <w:t>目标仓位的100%</w:t>
            </w:r>
          </w:p>
        </w:tc>
        <w:tc>
          <w:tcPr>
            <w:tcW w:w="2160" w:type="dxa"/>
          </w:tcPr>
          <w:p w14:paraId="10472DB0">
            <w:pPr>
              <w:spacing w:before="0" w:after="0" w:line="240" w:lineRule="auto"/>
            </w:pPr>
            <w:r>
              <w:rPr>
                <w:sz w:val="16"/>
              </w:rPr>
              <w:t>导师审批（满仓需CIO审批）</w:t>
            </w:r>
          </w:p>
        </w:tc>
      </w:tr>
      <w:tr w14:paraId="54566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36C28F">
            <w:pPr>
              <w:spacing w:before="0" w:after="0" w:line="240" w:lineRule="auto"/>
            </w:pPr>
            <w:r>
              <w:rPr>
                <w:sz w:val="16"/>
              </w:rPr>
              <w:t>B级</w:t>
            </w:r>
          </w:p>
        </w:tc>
        <w:tc>
          <w:tcPr>
            <w:tcW w:w="2160" w:type="dxa"/>
          </w:tcPr>
          <w:p w14:paraId="68B0A044">
            <w:pPr>
              <w:spacing w:before="0" w:after="0" w:line="240" w:lineRule="auto"/>
            </w:pPr>
            <w:r>
              <w:rPr>
                <w:sz w:val="16"/>
              </w:rPr>
              <w:t>中确信</w:t>
            </w:r>
          </w:p>
        </w:tc>
        <w:tc>
          <w:tcPr>
            <w:tcW w:w="2160" w:type="dxa"/>
          </w:tcPr>
          <w:p w14:paraId="59BF9528">
            <w:pPr>
              <w:spacing w:before="0" w:after="0" w:line="240" w:lineRule="auto"/>
            </w:pPr>
            <w:r>
              <w:rPr>
                <w:sz w:val="16"/>
              </w:rPr>
              <w:t>目标仓位的60%</w:t>
            </w:r>
          </w:p>
        </w:tc>
        <w:tc>
          <w:tcPr>
            <w:tcW w:w="2160" w:type="dxa"/>
          </w:tcPr>
          <w:p w14:paraId="21E508CD">
            <w:pPr>
              <w:spacing w:before="0" w:after="0" w:line="240" w:lineRule="auto"/>
            </w:pPr>
            <w:r>
              <w:rPr>
                <w:sz w:val="16"/>
              </w:rPr>
              <w:t>交易员自主（事后报备导师）</w:t>
            </w:r>
          </w:p>
        </w:tc>
      </w:tr>
      <w:tr w14:paraId="66394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C3949A">
            <w:pPr>
              <w:spacing w:before="0" w:after="0" w:line="240" w:lineRule="auto"/>
            </w:pPr>
            <w:r>
              <w:rPr>
                <w:sz w:val="16"/>
              </w:rPr>
              <w:t>C级</w:t>
            </w:r>
          </w:p>
        </w:tc>
        <w:tc>
          <w:tcPr>
            <w:tcW w:w="2160" w:type="dxa"/>
          </w:tcPr>
          <w:p w14:paraId="5D8BC1D8">
            <w:pPr>
              <w:spacing w:before="0" w:after="0" w:line="240" w:lineRule="auto"/>
            </w:pPr>
            <w:r>
              <w:rPr>
                <w:sz w:val="16"/>
              </w:rPr>
              <w:t>低确信/试探性</w:t>
            </w:r>
          </w:p>
        </w:tc>
        <w:tc>
          <w:tcPr>
            <w:tcW w:w="2160" w:type="dxa"/>
          </w:tcPr>
          <w:p w14:paraId="2AEAECDD">
            <w:pPr>
              <w:spacing w:before="0" w:after="0" w:line="240" w:lineRule="auto"/>
            </w:pPr>
            <w:r>
              <w:rPr>
                <w:sz w:val="16"/>
              </w:rPr>
              <w:t>目标仓位的30%</w:t>
            </w:r>
          </w:p>
        </w:tc>
        <w:tc>
          <w:tcPr>
            <w:tcW w:w="2160" w:type="dxa"/>
          </w:tcPr>
          <w:p w14:paraId="2DEB7BEA">
            <w:pPr>
              <w:spacing w:before="0" w:after="0" w:line="240" w:lineRule="auto"/>
            </w:pPr>
            <w:r>
              <w:rPr>
                <w:sz w:val="16"/>
              </w:rPr>
              <w:t>交易员自主（事后报备导师）</w:t>
            </w:r>
          </w:p>
        </w:tc>
      </w:tr>
    </w:tbl>
    <w:p w14:paraId="493FC871">
      <w:pPr>
        <w:spacing w:line="240" w:lineRule="auto"/>
      </w:pPr>
      <w:r>
        <w:rPr>
          <w:b/>
        </w:rPr>
        <w:t>交易等级定义：</w:t>
      </w:r>
    </w:p>
    <w:p w14:paraId="245C1A25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08C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729C66">
            <w:pPr>
              <w:spacing w:before="0" w:after="0" w:line="240" w:lineRule="auto"/>
            </w:pPr>
            <w:r>
              <w:rPr>
                <w:sz w:val="16"/>
              </w:rPr>
              <w:t>加权总分</w:t>
            </w:r>
          </w:p>
        </w:tc>
        <w:tc>
          <w:tcPr>
            <w:tcW w:w="4320" w:type="dxa"/>
          </w:tcPr>
          <w:p w14:paraId="29CC6A86">
            <w:pPr>
              <w:spacing w:before="0" w:after="0" w:line="240" w:lineRule="auto"/>
            </w:pPr>
            <w:r>
              <w:rPr>
                <w:sz w:val="16"/>
              </w:rPr>
              <w:t>交易等级</w:t>
            </w:r>
          </w:p>
        </w:tc>
      </w:tr>
      <w:tr w14:paraId="44B9A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8BF135">
            <w:pPr>
              <w:spacing w:before="0" w:after="0" w:line="240" w:lineRule="auto"/>
            </w:pPr>
            <w:r>
              <w:rPr>
                <w:sz w:val="16"/>
              </w:rPr>
              <w:t>≥4.0</w:t>
            </w:r>
          </w:p>
        </w:tc>
        <w:tc>
          <w:tcPr>
            <w:tcW w:w="4320" w:type="dxa"/>
          </w:tcPr>
          <w:p w14:paraId="550F558F">
            <w:pPr>
              <w:spacing w:before="0" w:after="0" w:line="240" w:lineRule="auto"/>
            </w:pPr>
            <w:r>
              <w:rPr>
                <w:sz w:val="16"/>
              </w:rPr>
              <w:t>A级</w:t>
            </w:r>
          </w:p>
        </w:tc>
      </w:tr>
      <w:tr w14:paraId="6D678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2B3099">
            <w:pPr>
              <w:spacing w:before="0" w:after="0" w:line="240" w:lineRule="auto"/>
            </w:pPr>
            <w:r>
              <w:rPr>
                <w:sz w:val="16"/>
              </w:rPr>
              <w:t>3.0-3.9</w:t>
            </w:r>
          </w:p>
        </w:tc>
        <w:tc>
          <w:tcPr>
            <w:tcW w:w="4320" w:type="dxa"/>
          </w:tcPr>
          <w:p w14:paraId="4C6F79B0">
            <w:pPr>
              <w:spacing w:before="0" w:after="0" w:line="240" w:lineRule="auto"/>
            </w:pPr>
            <w:r>
              <w:rPr>
                <w:sz w:val="16"/>
              </w:rPr>
              <w:t>B级</w:t>
            </w:r>
          </w:p>
        </w:tc>
      </w:tr>
      <w:tr w14:paraId="38442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8C74AF">
            <w:pPr>
              <w:spacing w:before="0" w:after="0" w:line="240" w:lineRule="auto"/>
            </w:pPr>
            <w:r>
              <w:rPr>
                <w:sz w:val="16"/>
              </w:rPr>
              <w:t>&lt;3.0</w:t>
            </w:r>
          </w:p>
        </w:tc>
        <w:tc>
          <w:tcPr>
            <w:tcW w:w="4320" w:type="dxa"/>
          </w:tcPr>
          <w:p w14:paraId="08F31F3E">
            <w:pPr>
              <w:spacing w:before="0" w:after="0" w:line="240" w:lineRule="auto"/>
            </w:pPr>
            <w:r>
              <w:rPr>
                <w:sz w:val="16"/>
              </w:rPr>
              <w:t>C级</w:t>
            </w:r>
          </w:p>
        </w:tc>
      </w:tr>
    </w:tbl>
    <w:p w14:paraId="5D75E699">
      <w:pPr>
        <w:spacing w:line="240" w:lineRule="auto"/>
      </w:pPr>
      <w:r>
        <w:rPr>
          <w:b/>
        </w:rPr>
        <w:t>加权总分→交易等级：</w:t>
      </w:r>
    </w:p>
    <w:p w14:paraId="56FD6839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4F47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892DE4">
            <w:pPr>
              <w:spacing w:before="0" w:after="0" w:line="240" w:lineRule="auto"/>
            </w:pPr>
            <w:r>
              <w:rPr>
                <w:sz w:val="16"/>
              </w:rPr>
              <w:t>判定维度</w:t>
            </w:r>
          </w:p>
        </w:tc>
        <w:tc>
          <w:tcPr>
            <w:tcW w:w="1728" w:type="dxa"/>
          </w:tcPr>
          <w:p w14:paraId="287DC634">
            <w:pPr>
              <w:spacing w:before="0" w:after="0" w:line="240" w:lineRule="auto"/>
            </w:pPr>
            <w:r>
              <w:rPr>
                <w:sz w:val="16"/>
              </w:rPr>
              <w:t>权重</w:t>
            </w:r>
          </w:p>
        </w:tc>
        <w:tc>
          <w:tcPr>
            <w:tcW w:w="1728" w:type="dxa"/>
          </w:tcPr>
          <w:p w14:paraId="40228658">
            <w:pPr>
              <w:spacing w:before="0" w:after="0" w:line="240" w:lineRule="auto"/>
            </w:pPr>
            <w:r>
              <w:rPr>
                <w:sz w:val="16"/>
              </w:rPr>
              <w:t>A级（≥4分）</w:t>
            </w:r>
          </w:p>
        </w:tc>
        <w:tc>
          <w:tcPr>
            <w:tcW w:w="1728" w:type="dxa"/>
          </w:tcPr>
          <w:p w14:paraId="12D8F255">
            <w:pPr>
              <w:spacing w:before="0" w:after="0" w:line="240" w:lineRule="auto"/>
            </w:pPr>
            <w:r>
              <w:rPr>
                <w:sz w:val="16"/>
              </w:rPr>
              <w:t>B级（3-3.9分）</w:t>
            </w:r>
          </w:p>
        </w:tc>
        <w:tc>
          <w:tcPr>
            <w:tcW w:w="1728" w:type="dxa"/>
          </w:tcPr>
          <w:p w14:paraId="1C5FD6BB">
            <w:pPr>
              <w:spacing w:before="0" w:after="0" w:line="240" w:lineRule="auto"/>
            </w:pPr>
            <w:r>
              <w:rPr>
                <w:sz w:val="16"/>
              </w:rPr>
              <w:t>C级（&lt;3分）</w:t>
            </w:r>
          </w:p>
        </w:tc>
      </w:tr>
      <w:tr w14:paraId="69E66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F6C355">
            <w:pPr>
              <w:spacing w:before="0" w:after="0" w:line="240" w:lineRule="auto"/>
            </w:pPr>
            <w:r>
              <w:rPr>
                <w:sz w:val="16"/>
              </w:rPr>
              <w:t>四维方向一致性</w:t>
            </w:r>
          </w:p>
        </w:tc>
        <w:tc>
          <w:tcPr>
            <w:tcW w:w="1728" w:type="dxa"/>
          </w:tcPr>
          <w:p w14:paraId="227B61FC">
            <w:pPr>
              <w:spacing w:before="0" w:after="0" w:line="240" w:lineRule="auto"/>
            </w:pPr>
            <w:r>
              <w:rPr>
                <w:sz w:val="16"/>
              </w:rPr>
              <w:t>25%</w:t>
            </w:r>
          </w:p>
        </w:tc>
        <w:tc>
          <w:tcPr>
            <w:tcW w:w="1728" w:type="dxa"/>
          </w:tcPr>
          <w:p w14:paraId="2C54FC3F">
            <w:pPr>
              <w:spacing w:before="0" w:after="0" w:line="240" w:lineRule="auto"/>
            </w:pPr>
            <w:r>
              <w:rPr>
                <w:sz w:val="16"/>
              </w:rPr>
              <w:t>4维全部同向=5分</w:t>
            </w:r>
          </w:p>
        </w:tc>
        <w:tc>
          <w:tcPr>
            <w:tcW w:w="1728" w:type="dxa"/>
          </w:tcPr>
          <w:p w14:paraId="2BA94F9A">
            <w:pPr>
              <w:spacing w:before="0" w:after="0" w:line="240" w:lineRule="auto"/>
            </w:pPr>
            <w:r>
              <w:rPr>
                <w:sz w:val="16"/>
              </w:rPr>
              <w:t>3维同向=4分</w:t>
            </w:r>
          </w:p>
        </w:tc>
        <w:tc>
          <w:tcPr>
            <w:tcW w:w="1728" w:type="dxa"/>
          </w:tcPr>
          <w:p w14:paraId="292734C7">
            <w:pPr>
              <w:spacing w:before="0" w:after="0" w:line="240" w:lineRule="auto"/>
            </w:pPr>
            <w:r>
              <w:rPr>
                <w:sz w:val="16"/>
              </w:rPr>
              <w:t>2维以下=2分</w:t>
            </w:r>
          </w:p>
        </w:tc>
      </w:tr>
      <w:tr w14:paraId="1E1D5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02E14B">
            <w:pPr>
              <w:spacing w:before="0" w:after="0" w:line="240" w:lineRule="auto"/>
            </w:pPr>
            <w:r>
              <w:rPr>
                <w:sz w:val="16"/>
              </w:rPr>
              <w:t>九宫格位置</w:t>
            </w:r>
          </w:p>
        </w:tc>
        <w:tc>
          <w:tcPr>
            <w:tcW w:w="1728" w:type="dxa"/>
          </w:tcPr>
          <w:p w14:paraId="6C651DBE">
            <w:pPr>
              <w:spacing w:before="0" w:after="0" w:line="240" w:lineRule="auto"/>
            </w:pPr>
            <w:r>
              <w:rPr>
                <w:sz w:val="16"/>
              </w:rPr>
              <w:t>25%</w:t>
            </w:r>
          </w:p>
        </w:tc>
        <w:tc>
          <w:tcPr>
            <w:tcW w:w="1728" w:type="dxa"/>
          </w:tcPr>
          <w:p w14:paraId="482337B2">
            <w:pPr>
              <w:spacing w:before="0" w:after="0" w:line="240" w:lineRule="auto"/>
            </w:pPr>
            <w:r>
              <w:rPr>
                <w:sz w:val="16"/>
              </w:rPr>
              <w:t>★★★=5分</w:t>
            </w:r>
          </w:p>
        </w:tc>
        <w:tc>
          <w:tcPr>
            <w:tcW w:w="1728" w:type="dxa"/>
          </w:tcPr>
          <w:p w14:paraId="6EDC6D6A">
            <w:pPr>
              <w:spacing w:before="0" w:after="0" w:line="240" w:lineRule="auto"/>
            </w:pPr>
            <w:r>
              <w:rPr>
                <w:sz w:val="16"/>
              </w:rPr>
              <w:t>★★=3分</w:t>
            </w:r>
          </w:p>
        </w:tc>
        <w:tc>
          <w:tcPr>
            <w:tcW w:w="1728" w:type="dxa"/>
          </w:tcPr>
          <w:p w14:paraId="2B481D26">
            <w:pPr>
              <w:spacing w:before="0" w:after="0" w:line="240" w:lineRule="auto"/>
            </w:pPr>
            <w:r>
              <w:rPr>
                <w:sz w:val="16"/>
              </w:rPr>
              <w:t>★=1分</w:t>
            </w:r>
          </w:p>
        </w:tc>
      </w:tr>
      <w:tr w14:paraId="1D420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8E5020">
            <w:pPr>
              <w:spacing w:before="0" w:after="0" w:line="240" w:lineRule="auto"/>
            </w:pPr>
            <w:r>
              <w:rPr>
                <w:sz w:val="16"/>
              </w:rPr>
              <w:t>微观验证确认</w:t>
            </w:r>
          </w:p>
        </w:tc>
        <w:tc>
          <w:tcPr>
            <w:tcW w:w="1728" w:type="dxa"/>
          </w:tcPr>
          <w:p w14:paraId="38D5BDA5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1728" w:type="dxa"/>
          </w:tcPr>
          <w:p w14:paraId="738BE180">
            <w:pPr>
              <w:spacing w:before="0" w:after="0" w:line="240" w:lineRule="auto"/>
            </w:pPr>
            <w:r>
              <w:rPr>
                <w:sz w:val="16"/>
              </w:rPr>
              <w:t>≥4/5项=5分</w:t>
            </w:r>
          </w:p>
        </w:tc>
        <w:tc>
          <w:tcPr>
            <w:tcW w:w="1728" w:type="dxa"/>
          </w:tcPr>
          <w:p w14:paraId="6AA4E8C3">
            <w:pPr>
              <w:spacing w:before="0" w:after="0" w:line="240" w:lineRule="auto"/>
            </w:pPr>
            <w:r>
              <w:rPr>
                <w:sz w:val="16"/>
              </w:rPr>
              <w:t>3/5项=3分</w:t>
            </w:r>
          </w:p>
        </w:tc>
        <w:tc>
          <w:tcPr>
            <w:tcW w:w="1728" w:type="dxa"/>
          </w:tcPr>
          <w:p w14:paraId="2A7F4573">
            <w:pPr>
              <w:spacing w:before="0" w:after="0" w:line="240" w:lineRule="auto"/>
            </w:pPr>
            <w:r>
              <w:rPr>
                <w:sz w:val="16"/>
              </w:rPr>
              <w:t>&lt;3项=1分</w:t>
            </w:r>
          </w:p>
        </w:tc>
      </w:tr>
      <w:tr w14:paraId="500B9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9AE439">
            <w:pPr>
              <w:spacing w:before="0" w:after="0" w:line="240" w:lineRule="auto"/>
            </w:pPr>
            <w:r>
              <w:rPr>
                <w:sz w:val="16"/>
              </w:rPr>
              <w:t>算法哨兵共振</w:t>
            </w:r>
          </w:p>
        </w:tc>
        <w:tc>
          <w:tcPr>
            <w:tcW w:w="1728" w:type="dxa"/>
          </w:tcPr>
          <w:p w14:paraId="27E458F7">
            <w:pPr>
              <w:spacing w:before="0"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1728" w:type="dxa"/>
          </w:tcPr>
          <w:p w14:paraId="2534B8D8">
            <w:pPr>
              <w:spacing w:before="0" w:after="0" w:line="240" w:lineRule="auto"/>
            </w:pPr>
            <w:r>
              <w:rPr>
                <w:sz w:val="16"/>
              </w:rPr>
              <w:t>强共振=5分</w:t>
            </w:r>
          </w:p>
        </w:tc>
        <w:tc>
          <w:tcPr>
            <w:tcW w:w="1728" w:type="dxa"/>
          </w:tcPr>
          <w:p w14:paraId="19A2E303">
            <w:pPr>
              <w:spacing w:before="0" w:after="0" w:line="240" w:lineRule="auto"/>
            </w:pPr>
            <w:r>
              <w:rPr>
                <w:sz w:val="16"/>
              </w:rPr>
              <w:t>部分共振=3分</w:t>
            </w:r>
          </w:p>
        </w:tc>
        <w:tc>
          <w:tcPr>
            <w:tcW w:w="1728" w:type="dxa"/>
          </w:tcPr>
          <w:p w14:paraId="68220309">
            <w:pPr>
              <w:spacing w:before="0" w:after="0" w:line="240" w:lineRule="auto"/>
            </w:pPr>
            <w:r>
              <w:rPr>
                <w:sz w:val="16"/>
              </w:rPr>
              <w:t>矛盾=1分</w:t>
            </w:r>
          </w:p>
        </w:tc>
      </w:tr>
      <w:tr w14:paraId="3B928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B4786E">
            <w:pPr>
              <w:spacing w:before="0" w:after="0" w:line="240" w:lineRule="auto"/>
            </w:pPr>
            <w:r>
              <w:rPr>
                <w:sz w:val="16"/>
              </w:rPr>
              <w:t>贝叶斯先验概率</w:t>
            </w:r>
          </w:p>
        </w:tc>
        <w:tc>
          <w:tcPr>
            <w:tcW w:w="1728" w:type="dxa"/>
          </w:tcPr>
          <w:p w14:paraId="13D417EF">
            <w:pPr>
              <w:spacing w:before="0"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1728" w:type="dxa"/>
          </w:tcPr>
          <w:p w14:paraId="57BB8B71">
            <w:pPr>
              <w:spacing w:before="0" w:after="0" w:line="240" w:lineRule="auto"/>
            </w:pPr>
            <w:r>
              <w:rPr>
                <w:sz w:val="16"/>
              </w:rPr>
              <w:t>≥70%=5分</w:t>
            </w:r>
          </w:p>
        </w:tc>
        <w:tc>
          <w:tcPr>
            <w:tcW w:w="1728" w:type="dxa"/>
          </w:tcPr>
          <w:p w14:paraId="1E5CD0F0">
            <w:pPr>
              <w:spacing w:before="0" w:after="0" w:line="240" w:lineRule="auto"/>
            </w:pPr>
            <w:r>
              <w:rPr>
                <w:sz w:val="16"/>
              </w:rPr>
              <w:t>55-70%=3分</w:t>
            </w:r>
          </w:p>
        </w:tc>
        <w:tc>
          <w:tcPr>
            <w:tcW w:w="1728" w:type="dxa"/>
          </w:tcPr>
          <w:p w14:paraId="50014380">
            <w:pPr>
              <w:spacing w:before="0" w:after="0" w:line="240" w:lineRule="auto"/>
            </w:pPr>
            <w:r>
              <w:rPr>
                <w:sz w:val="16"/>
              </w:rPr>
              <w:t>&lt;55%=1分</w:t>
            </w:r>
          </w:p>
        </w:tc>
      </w:tr>
    </w:tbl>
    <w:p w14:paraId="5942D538">
      <w:pPr>
        <w:spacing w:line="240" w:lineRule="auto"/>
      </w:pPr>
      <w:r>
        <w:rPr>
          <w:b/>
        </w:rPr>
        <w:t>交易等级判定标准（量化打分）：</w:t>
      </w:r>
    </w:p>
    <w:p w14:paraId="2E706C7A">
      <w:pPr>
        <w:spacing w:line="240" w:lineRule="auto"/>
      </w:pPr>
    </w:p>
    <w:p w14:paraId="7D9BD262">
      <w:pPr>
        <w:spacing w:line="240" w:lineRule="auto"/>
      </w:pPr>
      <w:r>
        <w:t>每笔交易在建仓前必须确定交易等级。 交易等级决定了仓位上限和审批要求。</w:t>
      </w:r>
    </w:p>
    <w:p w14:paraId="2A13FC41">
      <w:pPr>
        <w:pStyle w:val="4"/>
        <w:spacing w:line="240" w:lineRule="auto"/>
      </w:pPr>
      <w:r>
        <w:t>5.3 入场五问</w:t>
      </w:r>
    </w:p>
    <w:p w14:paraId="4729463D">
      <w:pPr>
        <w:spacing w:line="240" w:lineRule="auto"/>
      </w:pPr>
      <w:r>
        <w:t>① 逻辑清晰？ ② 盈亏比≥2:1？ ③ 仓位合理？ ④ 止损明确？ ⑤ 情绪平静？</w:t>
      </w:r>
    </w:p>
    <w:p w14:paraId="19212A37">
      <w:pPr>
        <w:spacing w:line="240" w:lineRule="auto"/>
      </w:pPr>
      <w:r>
        <w:rPr>
          <w:b/>
        </w:rPr>
        <w:t>全部通过方可入场。</w:t>
      </w:r>
    </w:p>
    <w:p w14:paraId="6FCA517D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9DD2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FA80F3">
            <w:pPr>
              <w:spacing w:before="0"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1728" w:type="dxa"/>
          </w:tcPr>
          <w:p w14:paraId="7584979B">
            <w:pPr>
              <w:spacing w:before="0" w:after="0" w:line="240" w:lineRule="auto"/>
            </w:pPr>
            <w:r>
              <w:rPr>
                <w:sz w:val="16"/>
              </w:rPr>
              <w:t>偏误</w:t>
            </w:r>
          </w:p>
        </w:tc>
        <w:tc>
          <w:tcPr>
            <w:tcW w:w="1728" w:type="dxa"/>
          </w:tcPr>
          <w:p w14:paraId="635102AA">
            <w:pPr>
              <w:spacing w:before="0" w:after="0" w:line="240" w:lineRule="auto"/>
            </w:pPr>
            <w:r>
              <w:rPr>
                <w:sz w:val="16"/>
              </w:rPr>
              <w:t>交易中的表现</w:t>
            </w:r>
          </w:p>
        </w:tc>
        <w:tc>
          <w:tcPr>
            <w:tcW w:w="1728" w:type="dxa"/>
          </w:tcPr>
          <w:p w14:paraId="0923281E">
            <w:pPr>
              <w:spacing w:before="0" w:after="0" w:line="240" w:lineRule="auto"/>
            </w:pPr>
            <w:r>
              <w:rPr>
                <w:sz w:val="16"/>
              </w:rPr>
              <w:t>危害程度</w:t>
            </w:r>
          </w:p>
        </w:tc>
        <w:tc>
          <w:tcPr>
            <w:tcW w:w="1728" w:type="dxa"/>
          </w:tcPr>
          <w:p w14:paraId="3D66196F">
            <w:pPr>
              <w:spacing w:before="0" w:after="0" w:line="240" w:lineRule="auto"/>
            </w:pPr>
            <w:r>
              <w:rPr>
                <w:sz w:val="16"/>
              </w:rPr>
              <w:t>防御机制</w:t>
            </w:r>
          </w:p>
        </w:tc>
      </w:tr>
      <w:tr w14:paraId="4F6AF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F2E662"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3DF34005">
            <w:pPr>
              <w:spacing w:before="0" w:after="0" w:line="240" w:lineRule="auto"/>
            </w:pPr>
            <w:r>
              <w:rPr>
                <w:sz w:val="16"/>
              </w:rPr>
              <w:t>确认偏误</w:t>
            </w:r>
          </w:p>
        </w:tc>
        <w:tc>
          <w:tcPr>
            <w:tcW w:w="1728" w:type="dxa"/>
          </w:tcPr>
          <w:p w14:paraId="48611AF5">
            <w:pPr>
              <w:spacing w:before="0" w:after="0" w:line="240" w:lineRule="auto"/>
            </w:pPr>
            <w:r>
              <w:rPr>
                <w:sz w:val="16"/>
              </w:rPr>
              <w:t>只关注支持自己观点的信息</w:t>
            </w:r>
          </w:p>
        </w:tc>
        <w:tc>
          <w:tcPr>
            <w:tcW w:w="1728" w:type="dxa"/>
          </w:tcPr>
          <w:p w14:paraId="0BF151EB">
            <w:pPr>
              <w:spacing w:before="0"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728" w:type="dxa"/>
          </w:tcPr>
          <w:p w14:paraId="3AE98E3A">
            <w:pPr>
              <w:spacing w:before="0" w:after="0" w:line="240" w:lineRule="auto"/>
            </w:pPr>
            <w:r>
              <w:rPr>
                <w:sz w:val="16"/>
              </w:rPr>
              <w:t>强制寻找反面证据；"魔鬼代言人"制度；一页纸必须写证伪条件</w:t>
            </w:r>
          </w:p>
        </w:tc>
      </w:tr>
      <w:tr w14:paraId="21E11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FE4E89"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172D29BF">
            <w:pPr>
              <w:spacing w:before="0" w:after="0" w:line="240" w:lineRule="auto"/>
            </w:pPr>
            <w:r>
              <w:rPr>
                <w:sz w:val="16"/>
              </w:rPr>
              <w:t>损失厌恶</w:t>
            </w:r>
          </w:p>
        </w:tc>
        <w:tc>
          <w:tcPr>
            <w:tcW w:w="1728" w:type="dxa"/>
          </w:tcPr>
          <w:p w14:paraId="1FBC68D4">
            <w:pPr>
              <w:spacing w:before="0" w:after="0" w:line="240" w:lineRule="auto"/>
            </w:pPr>
            <w:r>
              <w:rPr>
                <w:sz w:val="16"/>
              </w:rPr>
              <w:t>亏损时不愿止损，盈利时过早止盈</w:t>
            </w:r>
          </w:p>
        </w:tc>
        <w:tc>
          <w:tcPr>
            <w:tcW w:w="1728" w:type="dxa"/>
          </w:tcPr>
          <w:p w14:paraId="5C0AD6A2">
            <w:pPr>
              <w:spacing w:before="0"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728" w:type="dxa"/>
          </w:tcPr>
          <w:p w14:paraId="1FE48AE3">
            <w:pPr>
              <w:spacing w:before="0" w:after="0" w:line="240" w:lineRule="auto"/>
            </w:pPr>
            <w:r>
              <w:rPr>
                <w:sz w:val="16"/>
              </w:rPr>
              <w:t>预设止损严格执行；三步止盈法强制让利润奔跑</w:t>
            </w:r>
          </w:p>
        </w:tc>
      </w:tr>
      <w:tr w14:paraId="7B7C1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3762C7"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</w:tcPr>
          <w:p w14:paraId="3ECD2C38">
            <w:pPr>
              <w:spacing w:before="0" w:after="0" w:line="240" w:lineRule="auto"/>
            </w:pPr>
            <w:r>
              <w:rPr>
                <w:sz w:val="16"/>
              </w:rPr>
              <w:t>过度自信</w:t>
            </w:r>
          </w:p>
        </w:tc>
        <w:tc>
          <w:tcPr>
            <w:tcW w:w="1728" w:type="dxa"/>
          </w:tcPr>
          <w:p w14:paraId="59874F94">
            <w:pPr>
              <w:spacing w:before="0" w:after="0" w:line="240" w:lineRule="auto"/>
            </w:pPr>
            <w:r>
              <w:rPr>
                <w:sz w:val="16"/>
              </w:rPr>
              <w:t>高估判断能力，仓位过大</w:t>
            </w:r>
          </w:p>
        </w:tc>
        <w:tc>
          <w:tcPr>
            <w:tcW w:w="1728" w:type="dxa"/>
          </w:tcPr>
          <w:p w14:paraId="41932E88">
            <w:pPr>
              <w:spacing w:before="0" w:after="0" w:line="240" w:lineRule="auto"/>
            </w:pPr>
            <w:r>
              <w:rPr>
                <w:sz w:val="16"/>
              </w:rPr>
              <w:t>★★★★</w:t>
            </w:r>
          </w:p>
        </w:tc>
        <w:tc>
          <w:tcPr>
            <w:tcW w:w="1728" w:type="dxa"/>
          </w:tcPr>
          <w:p w14:paraId="7E956FB3">
            <w:pPr>
              <w:spacing w:before="0" w:after="0" w:line="240" w:lineRule="auto"/>
            </w:pPr>
            <w:r>
              <w:rPr>
                <w:sz w:val="16"/>
              </w:rPr>
              <w:t>胜率强制打8折；使用半凯利；记录预测准确率</w:t>
            </w:r>
          </w:p>
        </w:tc>
      </w:tr>
      <w:tr w14:paraId="4DB8C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946FC0"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28" w:type="dxa"/>
          </w:tcPr>
          <w:p w14:paraId="7AD18C7B">
            <w:pPr>
              <w:spacing w:before="0" w:after="0" w:line="240" w:lineRule="auto"/>
            </w:pPr>
            <w:r>
              <w:rPr>
                <w:sz w:val="16"/>
              </w:rPr>
              <w:t>锚定效应</w:t>
            </w:r>
          </w:p>
        </w:tc>
        <w:tc>
          <w:tcPr>
            <w:tcW w:w="1728" w:type="dxa"/>
          </w:tcPr>
          <w:p w14:paraId="5E1716F5">
            <w:pPr>
              <w:spacing w:before="0" w:after="0" w:line="240" w:lineRule="auto"/>
            </w:pPr>
            <w:r>
              <w:rPr>
                <w:sz w:val="16"/>
              </w:rPr>
              <w:t>被入场成本价"锚定"</w:t>
            </w:r>
          </w:p>
        </w:tc>
        <w:tc>
          <w:tcPr>
            <w:tcW w:w="1728" w:type="dxa"/>
          </w:tcPr>
          <w:p w14:paraId="3684CC71">
            <w:pPr>
              <w:spacing w:before="0" w:after="0" w:line="240" w:lineRule="auto"/>
            </w:pPr>
            <w:r>
              <w:rPr>
                <w:sz w:val="16"/>
              </w:rPr>
              <w:t>★★★★</w:t>
            </w:r>
          </w:p>
        </w:tc>
        <w:tc>
          <w:tcPr>
            <w:tcW w:w="1728" w:type="dxa"/>
          </w:tcPr>
          <w:p w14:paraId="57E0D944">
            <w:pPr>
              <w:spacing w:before="0" w:after="0" w:line="240" w:lineRule="auto"/>
            </w:pPr>
            <w:r>
              <w:rPr>
                <w:sz w:val="16"/>
              </w:rPr>
              <w:t>定期问"如果现在空仓还会建仓吗？"；用基本面估值锚替代价格锚</w:t>
            </w:r>
          </w:p>
        </w:tc>
      </w:tr>
      <w:tr w14:paraId="6C5BC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BA0DFE"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28" w:type="dxa"/>
          </w:tcPr>
          <w:p w14:paraId="4862ED73">
            <w:pPr>
              <w:spacing w:before="0" w:after="0" w:line="240" w:lineRule="auto"/>
            </w:pPr>
            <w:r>
              <w:rPr>
                <w:sz w:val="16"/>
              </w:rPr>
              <w:t>沉没成本谬误</w:t>
            </w:r>
          </w:p>
        </w:tc>
        <w:tc>
          <w:tcPr>
            <w:tcW w:w="1728" w:type="dxa"/>
          </w:tcPr>
          <w:p w14:paraId="36AA9E99">
            <w:pPr>
              <w:spacing w:before="0" w:after="0" w:line="240" w:lineRule="auto"/>
            </w:pPr>
            <w:r>
              <w:rPr>
                <w:sz w:val="16"/>
              </w:rPr>
              <w:t>因已投入而不愿放弃亏损头寸</w:t>
            </w:r>
          </w:p>
        </w:tc>
        <w:tc>
          <w:tcPr>
            <w:tcW w:w="1728" w:type="dxa"/>
          </w:tcPr>
          <w:p w14:paraId="22FEC0CE">
            <w:pPr>
              <w:spacing w:before="0" w:after="0" w:line="240" w:lineRule="auto"/>
            </w:pPr>
            <w:r>
              <w:rPr>
                <w:sz w:val="16"/>
              </w:rPr>
              <w:t>★★★★</w:t>
            </w:r>
          </w:p>
        </w:tc>
        <w:tc>
          <w:tcPr>
            <w:tcW w:w="1728" w:type="dxa"/>
          </w:tcPr>
          <w:p w14:paraId="66590C45">
            <w:pPr>
              <w:spacing w:before="0" w:after="0" w:line="240" w:lineRule="auto"/>
            </w:pPr>
            <w:r>
              <w:rPr>
                <w:sz w:val="16"/>
              </w:rPr>
              <w:t>每次只看"从现在起"的期望值；研究价值≠交易价值</w:t>
            </w:r>
          </w:p>
        </w:tc>
      </w:tr>
      <w:tr w14:paraId="0AEEE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C71E0E">
            <w:pPr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28" w:type="dxa"/>
          </w:tcPr>
          <w:p w14:paraId="34FC564B">
            <w:pPr>
              <w:spacing w:before="0" w:after="0" w:line="240" w:lineRule="auto"/>
            </w:pPr>
            <w:r>
              <w:rPr>
                <w:sz w:val="16"/>
              </w:rPr>
              <w:t>近因偏误</w:t>
            </w:r>
          </w:p>
        </w:tc>
        <w:tc>
          <w:tcPr>
            <w:tcW w:w="1728" w:type="dxa"/>
          </w:tcPr>
          <w:p w14:paraId="1652F037">
            <w:pPr>
              <w:spacing w:before="0" w:after="0" w:line="240" w:lineRule="auto"/>
            </w:pPr>
            <w:r>
              <w:rPr>
                <w:sz w:val="16"/>
              </w:rPr>
              <w:t>过度重视最近经验</w:t>
            </w:r>
          </w:p>
        </w:tc>
        <w:tc>
          <w:tcPr>
            <w:tcW w:w="1728" w:type="dxa"/>
          </w:tcPr>
          <w:p w14:paraId="4B674FFB">
            <w:pPr>
              <w:spacing w:before="0" w:after="0" w:line="240" w:lineRule="auto"/>
            </w:pPr>
            <w:r>
              <w:rPr>
                <w:sz w:val="16"/>
              </w:rPr>
              <w:t>★★★</w:t>
            </w:r>
          </w:p>
        </w:tc>
        <w:tc>
          <w:tcPr>
            <w:tcW w:w="1728" w:type="dxa"/>
          </w:tcPr>
          <w:p w14:paraId="014E3729">
            <w:pPr>
              <w:spacing w:before="0" w:after="0" w:line="240" w:lineRule="auto"/>
            </w:pPr>
            <w:r>
              <w:rPr>
                <w:sz w:val="16"/>
              </w:rPr>
              <w:t>使用长期统计数据；策略卡基于大样本</w:t>
            </w:r>
          </w:p>
        </w:tc>
      </w:tr>
      <w:tr w14:paraId="4AA43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7FD5A5"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51E9769C">
            <w:pPr>
              <w:spacing w:before="0" w:after="0" w:line="240" w:lineRule="auto"/>
            </w:pPr>
            <w:r>
              <w:rPr>
                <w:sz w:val="16"/>
              </w:rPr>
              <w:t>从众效应</w:t>
            </w:r>
          </w:p>
        </w:tc>
        <w:tc>
          <w:tcPr>
            <w:tcW w:w="1728" w:type="dxa"/>
          </w:tcPr>
          <w:p w14:paraId="58F28C26">
            <w:pPr>
              <w:spacing w:before="0" w:after="0" w:line="240" w:lineRule="auto"/>
            </w:pPr>
            <w:r>
              <w:rPr>
                <w:sz w:val="16"/>
              </w:rPr>
              <w:t>跟随市场情绪</w:t>
            </w:r>
          </w:p>
        </w:tc>
        <w:tc>
          <w:tcPr>
            <w:tcW w:w="1728" w:type="dxa"/>
          </w:tcPr>
          <w:p w14:paraId="01A47467">
            <w:pPr>
              <w:spacing w:before="0" w:after="0" w:line="240" w:lineRule="auto"/>
            </w:pPr>
            <w:r>
              <w:rPr>
                <w:sz w:val="16"/>
              </w:rPr>
              <w:t>★★★</w:t>
            </w:r>
          </w:p>
        </w:tc>
        <w:tc>
          <w:tcPr>
            <w:tcW w:w="1728" w:type="dxa"/>
          </w:tcPr>
          <w:p w14:paraId="661E529C">
            <w:pPr>
              <w:spacing w:before="0" w:after="0" w:line="240" w:lineRule="auto"/>
            </w:pPr>
            <w:r>
              <w:rPr>
                <w:sz w:val="16"/>
              </w:rPr>
              <w:t>独立分析后再看市场观点；Price-in分析</w:t>
            </w:r>
          </w:p>
        </w:tc>
      </w:tr>
      <w:tr w14:paraId="31EBF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CAE171">
            <w:pPr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1728" w:type="dxa"/>
          </w:tcPr>
          <w:p w14:paraId="5DFADB58">
            <w:pPr>
              <w:spacing w:before="0" w:after="0" w:line="240" w:lineRule="auto"/>
            </w:pPr>
            <w:r>
              <w:rPr>
                <w:sz w:val="16"/>
              </w:rPr>
              <w:t>赌徒谬误</w:t>
            </w:r>
          </w:p>
        </w:tc>
        <w:tc>
          <w:tcPr>
            <w:tcW w:w="1728" w:type="dxa"/>
          </w:tcPr>
          <w:p w14:paraId="686B714F">
            <w:pPr>
              <w:spacing w:before="0" w:after="0" w:line="240" w:lineRule="auto"/>
            </w:pPr>
            <w:r>
              <w:rPr>
                <w:sz w:val="16"/>
              </w:rPr>
              <w:t>连续亏损后加大赌注</w:t>
            </w:r>
          </w:p>
        </w:tc>
        <w:tc>
          <w:tcPr>
            <w:tcW w:w="1728" w:type="dxa"/>
          </w:tcPr>
          <w:p w14:paraId="418A6003">
            <w:pPr>
              <w:spacing w:before="0"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728" w:type="dxa"/>
          </w:tcPr>
          <w:p w14:paraId="37515828">
            <w:pPr>
              <w:spacing w:before="0" w:after="0" w:line="240" w:lineRule="auto"/>
            </w:pPr>
            <w:r>
              <w:rPr>
                <w:sz w:val="16"/>
              </w:rPr>
              <w:t>每笔交易独立评估；熔断机制</w:t>
            </w:r>
          </w:p>
        </w:tc>
      </w:tr>
      <w:tr w14:paraId="03387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0475D9">
            <w:pPr>
              <w:spacing w:before="0"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1728" w:type="dxa"/>
          </w:tcPr>
          <w:p w14:paraId="361D74C5">
            <w:pPr>
              <w:spacing w:before="0" w:after="0" w:line="240" w:lineRule="auto"/>
            </w:pPr>
            <w:r>
              <w:rPr>
                <w:sz w:val="16"/>
              </w:rPr>
              <w:t>后见之明偏误</w:t>
            </w:r>
          </w:p>
        </w:tc>
        <w:tc>
          <w:tcPr>
            <w:tcW w:w="1728" w:type="dxa"/>
          </w:tcPr>
          <w:p w14:paraId="10CCC3BC">
            <w:pPr>
              <w:spacing w:before="0" w:after="0" w:line="240" w:lineRule="auto"/>
            </w:pPr>
            <w:r>
              <w:rPr>
                <w:sz w:val="16"/>
              </w:rPr>
              <w:t>事后觉得"我早就知道"</w:t>
            </w:r>
          </w:p>
        </w:tc>
        <w:tc>
          <w:tcPr>
            <w:tcW w:w="1728" w:type="dxa"/>
          </w:tcPr>
          <w:p w14:paraId="69D15715">
            <w:pPr>
              <w:spacing w:before="0" w:after="0" w:line="240" w:lineRule="auto"/>
            </w:pPr>
            <w:r>
              <w:rPr>
                <w:sz w:val="16"/>
              </w:rPr>
              <w:t>★★★</w:t>
            </w:r>
          </w:p>
        </w:tc>
        <w:tc>
          <w:tcPr>
            <w:tcW w:w="1728" w:type="dxa"/>
          </w:tcPr>
          <w:p w14:paraId="7D3CDC8A">
            <w:pPr>
              <w:spacing w:before="0" w:after="0" w:line="240" w:lineRule="auto"/>
            </w:pPr>
            <w:r>
              <w:rPr>
                <w:sz w:val="16"/>
              </w:rPr>
              <w:t>交易前记录预测，事后对比</w:t>
            </w:r>
          </w:p>
        </w:tc>
      </w:tr>
      <w:tr w14:paraId="12BF4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F58615">
            <w:pPr>
              <w:spacing w:before="0"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728" w:type="dxa"/>
          </w:tcPr>
          <w:p w14:paraId="779F40FE">
            <w:pPr>
              <w:spacing w:before="0" w:after="0" w:line="240" w:lineRule="auto"/>
            </w:pPr>
            <w:r>
              <w:rPr>
                <w:sz w:val="16"/>
              </w:rPr>
              <w:t>禀赋效应</w:t>
            </w:r>
          </w:p>
        </w:tc>
        <w:tc>
          <w:tcPr>
            <w:tcW w:w="1728" w:type="dxa"/>
          </w:tcPr>
          <w:p w14:paraId="4F824128">
            <w:pPr>
              <w:spacing w:before="0" w:after="0" w:line="240" w:lineRule="auto"/>
            </w:pPr>
            <w:r>
              <w:rPr>
                <w:sz w:val="16"/>
              </w:rPr>
              <w:t>对已持有头寸赋予过高价值</w:t>
            </w:r>
          </w:p>
        </w:tc>
        <w:tc>
          <w:tcPr>
            <w:tcW w:w="1728" w:type="dxa"/>
          </w:tcPr>
          <w:p w14:paraId="25A0C6A2">
            <w:pPr>
              <w:spacing w:before="0" w:after="0" w:line="240" w:lineRule="auto"/>
            </w:pPr>
            <w:r>
              <w:rPr>
                <w:sz w:val="16"/>
              </w:rPr>
              <w:t>★★★</w:t>
            </w:r>
          </w:p>
        </w:tc>
        <w:tc>
          <w:tcPr>
            <w:tcW w:w="1728" w:type="dxa"/>
          </w:tcPr>
          <w:p w14:paraId="7BBA787F">
            <w:pPr>
              <w:spacing w:before="0" w:after="0" w:line="240" w:lineRule="auto"/>
            </w:pPr>
            <w:r>
              <w:rPr>
                <w:sz w:val="16"/>
              </w:rPr>
              <w:t>"空仓测试"：如果现在空仓，还会建同样的仓位吗？</w:t>
            </w:r>
          </w:p>
        </w:tc>
      </w:tr>
    </w:tbl>
    <w:p w14:paraId="35D52594">
      <w:pPr>
        <w:spacing w:line="240" w:lineRule="auto"/>
      </w:pPr>
    </w:p>
    <w:p w14:paraId="178F4A79">
      <w:pPr>
        <w:spacing w:line="240" w:lineRule="auto"/>
      </w:pPr>
      <w:r>
        <w:rPr>
          <w:b/>
        </w:rPr>
        <w:t>5项全部通过方可入场。任何一项未通过→暂缓入场，不允许"先做了再说"。</w:t>
      </w:r>
    </w:p>
    <w:p w14:paraId="5AF9E4D7">
      <w:pPr>
        <w:spacing w:line="240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1A0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7A56E6">
            <w:pPr>
              <w:spacing w:before="0"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2160" w:type="dxa"/>
          </w:tcPr>
          <w:p w14:paraId="490D0F8E">
            <w:pPr>
              <w:spacing w:before="0" w:after="0" w:line="240" w:lineRule="auto"/>
            </w:pPr>
            <w:r>
              <w:rPr>
                <w:sz w:val="16"/>
              </w:rPr>
              <w:t>问题</w:t>
            </w:r>
          </w:p>
        </w:tc>
        <w:tc>
          <w:tcPr>
            <w:tcW w:w="2160" w:type="dxa"/>
          </w:tcPr>
          <w:p w14:paraId="5F54F319">
            <w:pPr>
              <w:spacing w:before="0" w:after="0" w:line="240" w:lineRule="auto"/>
            </w:pPr>
            <w:r>
              <w:rPr>
                <w:sz w:val="16"/>
              </w:rPr>
              <w:t>通过标准</w:t>
            </w:r>
          </w:p>
        </w:tc>
        <w:tc>
          <w:tcPr>
            <w:tcW w:w="2160" w:type="dxa"/>
          </w:tcPr>
          <w:p w14:paraId="5BCFAD1A">
            <w:pPr>
              <w:spacing w:before="0" w:after="0" w:line="240" w:lineRule="auto"/>
            </w:pPr>
            <w:r>
              <w:rPr>
                <w:sz w:val="16"/>
              </w:rPr>
              <w:t>未通过的处理</w:t>
            </w:r>
          </w:p>
        </w:tc>
      </w:tr>
      <w:tr w14:paraId="0DBFA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4E3BC"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3B41AE69">
            <w:pPr>
              <w:spacing w:before="0" w:after="0" w:line="240" w:lineRule="auto"/>
            </w:pPr>
            <w:r>
              <w:rPr>
                <w:sz w:val="16"/>
              </w:rPr>
              <w:t>逻辑是否清晰？</w:t>
            </w:r>
          </w:p>
        </w:tc>
        <w:tc>
          <w:tcPr>
            <w:tcW w:w="2160" w:type="dxa"/>
          </w:tcPr>
          <w:p w14:paraId="2BFE7E1F">
            <w:pPr>
              <w:spacing w:before="0" w:after="0" w:line="240" w:lineRule="auto"/>
            </w:pPr>
            <w:r>
              <w:rPr>
                <w:sz w:val="16"/>
              </w:rPr>
              <w:t>能用三句话说清核心矛盾和交易理由</w:t>
            </w:r>
          </w:p>
        </w:tc>
        <w:tc>
          <w:tcPr>
            <w:tcW w:w="2160" w:type="dxa"/>
          </w:tcPr>
          <w:p w14:paraId="2538CA96">
            <w:pPr>
              <w:spacing w:before="0" w:after="0" w:line="240" w:lineRule="auto"/>
            </w:pPr>
            <w:r>
              <w:rPr>
                <w:sz w:val="16"/>
              </w:rPr>
              <w:t>回去完善研究</w:t>
            </w:r>
          </w:p>
        </w:tc>
      </w:tr>
      <w:tr w14:paraId="3F43E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ECCD5C"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4B86F9A5">
            <w:pPr>
              <w:spacing w:before="0" w:after="0" w:line="240" w:lineRule="auto"/>
            </w:pPr>
            <w:r>
              <w:rPr>
                <w:sz w:val="16"/>
              </w:rPr>
              <w:t>盈亏比≥2:1？</w:t>
            </w:r>
          </w:p>
        </w:tc>
        <w:tc>
          <w:tcPr>
            <w:tcW w:w="2160" w:type="dxa"/>
          </w:tcPr>
          <w:p w14:paraId="10EDD332">
            <w:pPr>
              <w:spacing w:before="0" w:after="0" w:line="240" w:lineRule="auto"/>
            </w:pPr>
            <w:r>
              <w:rPr>
                <w:sz w:val="16"/>
              </w:rPr>
              <w:t>目标盈利/止损幅度≥2</w:t>
            </w:r>
          </w:p>
        </w:tc>
        <w:tc>
          <w:tcPr>
            <w:tcW w:w="2160" w:type="dxa"/>
          </w:tcPr>
          <w:p w14:paraId="73C5A9FC">
            <w:pPr>
              <w:spacing w:before="0" w:after="0" w:line="240" w:lineRule="auto"/>
            </w:pPr>
            <w:r>
              <w:rPr>
                <w:sz w:val="16"/>
              </w:rPr>
              <w:t>调整止损/目标或放弃</w:t>
            </w:r>
          </w:p>
        </w:tc>
      </w:tr>
      <w:tr w14:paraId="56D89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47DEEA"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6042D085">
            <w:pPr>
              <w:spacing w:before="0" w:after="0" w:line="240" w:lineRule="auto"/>
            </w:pPr>
            <w:r>
              <w:rPr>
                <w:sz w:val="16"/>
              </w:rPr>
              <w:t>仓位是否合理？</w:t>
            </w:r>
          </w:p>
        </w:tc>
        <w:tc>
          <w:tcPr>
            <w:tcW w:w="2160" w:type="dxa"/>
          </w:tcPr>
          <w:p w14:paraId="2FD3B313">
            <w:pPr>
              <w:spacing w:before="0" w:after="0" w:line="240" w:lineRule="auto"/>
            </w:pPr>
            <w:r>
              <w:rPr>
                <w:sz w:val="16"/>
              </w:rPr>
              <w:t>不超过凯利/VAPS建议值的较小值</w:t>
            </w:r>
          </w:p>
        </w:tc>
        <w:tc>
          <w:tcPr>
            <w:tcW w:w="2160" w:type="dxa"/>
          </w:tcPr>
          <w:p w14:paraId="1B1058BB">
            <w:pPr>
              <w:spacing w:before="0" w:after="0" w:line="240" w:lineRule="auto"/>
            </w:pPr>
            <w:r>
              <w:rPr>
                <w:sz w:val="16"/>
              </w:rPr>
              <w:t>降低仓位</w:t>
            </w:r>
          </w:p>
        </w:tc>
      </w:tr>
      <w:tr w14:paraId="2038E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6627DC"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</w:tcPr>
          <w:p w14:paraId="3F6216CC">
            <w:pPr>
              <w:spacing w:before="0" w:after="0" w:line="240" w:lineRule="auto"/>
            </w:pPr>
            <w:r>
              <w:rPr>
                <w:sz w:val="16"/>
              </w:rPr>
              <w:t>止损是否明确？</w:t>
            </w:r>
          </w:p>
        </w:tc>
        <w:tc>
          <w:tcPr>
            <w:tcW w:w="2160" w:type="dxa"/>
          </w:tcPr>
          <w:p w14:paraId="2314092D">
            <w:pPr>
              <w:spacing w:before="0" w:after="0" w:line="240" w:lineRule="auto"/>
            </w:pPr>
            <w:r>
              <w:rPr>
                <w:sz w:val="16"/>
              </w:rPr>
              <w:t>有具体止损价格+止损逻辑+止损后的操作</w:t>
            </w:r>
          </w:p>
        </w:tc>
        <w:tc>
          <w:tcPr>
            <w:tcW w:w="2160" w:type="dxa"/>
          </w:tcPr>
          <w:p w14:paraId="69FAAD6A">
            <w:pPr>
              <w:spacing w:before="0" w:after="0" w:line="240" w:lineRule="auto"/>
            </w:pPr>
            <w:r>
              <w:rPr>
                <w:sz w:val="16"/>
              </w:rPr>
              <w:t>明确止损后再入场</w:t>
            </w:r>
          </w:p>
        </w:tc>
      </w:tr>
      <w:tr w14:paraId="6CA92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22CFFF"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431F4933">
            <w:pPr>
              <w:spacing w:before="0" w:after="0" w:line="240" w:lineRule="auto"/>
            </w:pPr>
            <w:r>
              <w:rPr>
                <w:sz w:val="16"/>
              </w:rPr>
              <w:t>情绪是否平静？</w:t>
            </w:r>
          </w:p>
        </w:tc>
        <w:tc>
          <w:tcPr>
            <w:tcW w:w="2160" w:type="dxa"/>
          </w:tcPr>
          <w:p w14:paraId="193312C3">
            <w:pPr>
              <w:spacing w:before="0" w:after="0" w:line="240" w:lineRule="auto"/>
            </w:pPr>
            <w:r>
              <w:rPr>
                <w:sz w:val="16"/>
              </w:rPr>
              <w:t>情绪温度计≥3分</w:t>
            </w:r>
          </w:p>
        </w:tc>
        <w:tc>
          <w:tcPr>
            <w:tcW w:w="2160" w:type="dxa"/>
          </w:tcPr>
          <w:p w14:paraId="1D3D09E6">
            <w:pPr>
              <w:spacing w:before="0" w:after="0" w:line="240" w:lineRule="auto"/>
            </w:pPr>
            <w:r>
              <w:rPr>
                <w:sz w:val="16"/>
              </w:rPr>
              <w:t>暂缓入场，执行情绪隔离SOP</w:t>
            </w:r>
          </w:p>
        </w:tc>
      </w:tr>
    </w:tbl>
    <w:p w14:paraId="30021FEB">
      <w:pPr>
        <w:spacing w:line="240" w:lineRule="auto"/>
      </w:pPr>
    </w:p>
    <w:p w14:paraId="2E2C410A">
      <w:pPr>
        <w:pStyle w:val="4"/>
        <w:spacing w:line="240" w:lineRule="auto"/>
      </w:pPr>
      <w:r>
        <w:t>5.4 建仓方式决策树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45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F7B4E1">
            <w:pPr>
              <w:spacing w:before="0" w:after="0" w:line="240" w:lineRule="auto"/>
            </w:pPr>
            <w:r>
              <w:rPr>
                <w:sz w:val="16"/>
              </w:rPr>
              <w:t>维度</w:t>
            </w:r>
          </w:p>
        </w:tc>
        <w:tc>
          <w:tcPr>
            <w:tcW w:w="2160" w:type="dxa"/>
          </w:tcPr>
          <w:p w14:paraId="6EBA26E9">
            <w:pPr>
              <w:spacing w:before="0" w:after="0" w:line="240" w:lineRule="auto"/>
            </w:pPr>
            <w:r>
              <w:rPr>
                <w:sz w:val="16"/>
              </w:rPr>
              <w:t>权重</w:t>
            </w:r>
          </w:p>
        </w:tc>
        <w:tc>
          <w:tcPr>
            <w:tcW w:w="2160" w:type="dxa"/>
          </w:tcPr>
          <w:p w14:paraId="062B5F62">
            <w:pPr>
              <w:spacing w:before="0" w:after="0" w:line="240" w:lineRule="auto"/>
            </w:pPr>
            <w:r>
              <w:rPr>
                <w:sz w:val="16"/>
              </w:rPr>
              <w:t>评分要点（0-100）</w:t>
            </w:r>
          </w:p>
        </w:tc>
        <w:tc>
          <w:tcPr>
            <w:tcW w:w="2160" w:type="dxa"/>
          </w:tcPr>
          <w:p w14:paraId="1157F24D">
            <w:pPr>
              <w:spacing w:before="0" w:after="0" w:line="240" w:lineRule="auto"/>
            </w:pPr>
            <w:r>
              <w:rPr>
                <w:sz w:val="16"/>
              </w:rPr>
              <w:t>关键问题</w:t>
            </w:r>
          </w:p>
        </w:tc>
      </w:tr>
      <w:tr w14:paraId="1826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74C1FF">
            <w:pPr>
              <w:spacing w:before="0" w:after="0" w:line="240" w:lineRule="auto"/>
            </w:pPr>
            <w:r>
              <w:rPr>
                <w:sz w:val="16"/>
              </w:rPr>
              <w:t>确定性（见3.1.2）</w:t>
            </w:r>
          </w:p>
        </w:tc>
        <w:tc>
          <w:tcPr>
            <w:tcW w:w="2160" w:type="dxa"/>
          </w:tcPr>
          <w:p w14:paraId="08BBF645">
            <w:pPr>
              <w:spacing w:before="0" w:after="0" w:line="240" w:lineRule="auto"/>
            </w:pPr>
            <w:r>
              <w:rPr>
                <w:sz w:val="16"/>
              </w:rPr>
              <w:t>40%</w:t>
            </w:r>
          </w:p>
        </w:tc>
        <w:tc>
          <w:tcPr>
            <w:tcW w:w="2160" w:type="dxa"/>
          </w:tcPr>
          <w:p w14:paraId="54A83C7D">
            <w:pPr>
              <w:spacing w:before="0" w:after="0" w:line="240" w:lineRule="auto"/>
            </w:pPr>
            <w:r>
              <w:rPr>
                <w:sz w:val="16"/>
              </w:rPr>
              <w:t>四维共振+微观验证+贝叶斯概率+Price-in+哨兵共振</w:t>
            </w:r>
          </w:p>
        </w:tc>
        <w:tc>
          <w:tcPr>
            <w:tcW w:w="2160" w:type="dxa"/>
          </w:tcPr>
          <w:p w14:paraId="2B33D1A1">
            <w:pPr>
              <w:spacing w:before="0" w:after="0" w:line="240" w:lineRule="auto"/>
            </w:pPr>
            <w:r>
              <w:rPr>
                <w:sz w:val="16"/>
              </w:rPr>
              <w:t>我们是“看对方向”还是“能承受重仓”？</w:t>
            </w:r>
          </w:p>
        </w:tc>
      </w:tr>
      <w:tr w14:paraId="663C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C12AB3">
            <w:pPr>
              <w:spacing w:before="0" w:after="0" w:line="240" w:lineRule="auto"/>
            </w:pPr>
            <w:r>
              <w:rPr>
                <w:sz w:val="16"/>
              </w:rPr>
              <w:t>时间窗口</w:t>
            </w:r>
          </w:p>
        </w:tc>
        <w:tc>
          <w:tcPr>
            <w:tcW w:w="2160" w:type="dxa"/>
          </w:tcPr>
          <w:p w14:paraId="20BF25B0">
            <w:pPr>
              <w:spacing w:before="0" w:after="0" w:line="240" w:lineRule="auto"/>
            </w:pPr>
            <w:r>
              <w:rPr>
                <w:sz w:val="16"/>
              </w:rPr>
              <w:t>30%</w:t>
            </w:r>
          </w:p>
        </w:tc>
        <w:tc>
          <w:tcPr>
            <w:tcW w:w="2160" w:type="dxa"/>
          </w:tcPr>
          <w:p w14:paraId="6B749924">
            <w:pPr>
              <w:spacing w:before="0" w:after="0" w:line="240" w:lineRule="auto"/>
            </w:pPr>
            <w:r>
              <w:rPr>
                <w:sz w:val="16"/>
              </w:rPr>
              <w:t>≤3天=100；3-10天=70；≥2周=40（示例）</w:t>
            </w:r>
          </w:p>
        </w:tc>
        <w:tc>
          <w:tcPr>
            <w:tcW w:w="2160" w:type="dxa"/>
          </w:tcPr>
          <w:p w14:paraId="6C70BD59">
            <w:pPr>
              <w:spacing w:before="0" w:after="0" w:line="240" w:lineRule="auto"/>
            </w:pPr>
            <w:r>
              <w:rPr>
                <w:sz w:val="16"/>
              </w:rPr>
              <w:t>行情窗口是否短到分批会错过？</w:t>
            </w:r>
          </w:p>
        </w:tc>
      </w:tr>
      <w:tr w14:paraId="1FCF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F58619">
            <w:pPr>
              <w:spacing w:before="0" w:after="0" w:line="240" w:lineRule="auto"/>
            </w:pPr>
            <w:r>
              <w:rPr>
                <w:sz w:val="16"/>
              </w:rPr>
              <w:t>波动率状态</w:t>
            </w:r>
          </w:p>
        </w:tc>
        <w:tc>
          <w:tcPr>
            <w:tcW w:w="2160" w:type="dxa"/>
          </w:tcPr>
          <w:p w14:paraId="1355E0A5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2160" w:type="dxa"/>
          </w:tcPr>
          <w:p w14:paraId="12A24A8D">
            <w:pPr>
              <w:spacing w:before="0" w:after="0" w:line="240" w:lineRule="auto"/>
            </w:pPr>
            <w:r>
              <w:rPr>
                <w:sz w:val="16"/>
              </w:rPr>
              <w:t>高波=30；正常=70；低波=90（示例）</w:t>
            </w:r>
          </w:p>
        </w:tc>
        <w:tc>
          <w:tcPr>
            <w:tcW w:w="2160" w:type="dxa"/>
          </w:tcPr>
          <w:p w14:paraId="0913E3F7">
            <w:pPr>
              <w:spacing w:before="0" w:after="0" w:line="240" w:lineRule="auto"/>
            </w:pPr>
            <w:r>
              <w:rPr>
                <w:sz w:val="16"/>
              </w:rPr>
              <w:t>高波是否会导致止损不可执行？</w:t>
            </w:r>
          </w:p>
        </w:tc>
      </w:tr>
      <w:tr w14:paraId="703A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306E03">
            <w:pPr>
              <w:spacing w:before="0" w:after="0" w:line="240" w:lineRule="auto"/>
            </w:pPr>
            <w:r>
              <w:rPr>
                <w:sz w:val="16"/>
              </w:rPr>
              <w:t>流动性/滑点</w:t>
            </w:r>
          </w:p>
        </w:tc>
        <w:tc>
          <w:tcPr>
            <w:tcW w:w="2160" w:type="dxa"/>
          </w:tcPr>
          <w:p w14:paraId="0C9E5E41">
            <w:pPr>
              <w:spacing w:before="0" w:after="0" w:line="240" w:lineRule="auto"/>
            </w:pPr>
            <w:r>
              <w:rPr>
                <w:sz w:val="16"/>
              </w:rPr>
              <w:t>10%</w:t>
            </w:r>
          </w:p>
        </w:tc>
        <w:tc>
          <w:tcPr>
            <w:tcW w:w="2160" w:type="dxa"/>
          </w:tcPr>
          <w:p w14:paraId="3D809C51">
            <w:pPr>
              <w:spacing w:before="0" w:after="0" w:line="240" w:lineRule="auto"/>
            </w:pPr>
            <w:r>
              <w:rPr>
                <w:sz w:val="16"/>
              </w:rPr>
              <w:t>流动性差/易封板=30；流动性好=80-100</w:t>
            </w:r>
          </w:p>
        </w:tc>
        <w:tc>
          <w:tcPr>
            <w:tcW w:w="2160" w:type="dxa"/>
          </w:tcPr>
          <w:p w14:paraId="62AAEBDF">
            <w:pPr>
              <w:spacing w:before="0" w:after="0" w:line="240" w:lineRule="auto"/>
            </w:pPr>
            <w:r>
              <w:rPr>
                <w:sz w:val="16"/>
              </w:rPr>
              <w:t>能否在计划价位附近完成建仓/止损？</w:t>
            </w:r>
          </w:p>
        </w:tc>
      </w:tr>
    </w:tbl>
    <w:p w14:paraId="4CADC16C">
      <w:pPr>
        <w:spacing w:line="240" w:lineRule="auto"/>
      </w:pPr>
    </w:p>
    <w:p w14:paraId="3CEF7D1C">
      <w:pPr>
        <w:pStyle w:val="4"/>
        <w:spacing w:line="240" w:lineRule="auto"/>
      </w:pPr>
      <w:r>
        <w:t>5.5 三步止盈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24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5BFF02">
            <w:pPr>
              <w:spacing w:before="0" w:after="0" w:line="240" w:lineRule="auto"/>
            </w:pPr>
            <w:r>
              <w:rPr>
                <w:sz w:val="16"/>
              </w:rPr>
              <w:t>原则</w:t>
            </w:r>
          </w:p>
        </w:tc>
        <w:tc>
          <w:tcPr>
            <w:tcW w:w="4320" w:type="dxa"/>
          </w:tcPr>
          <w:p w14:paraId="32C286C5">
            <w:pPr>
              <w:spacing w:before="0" w:after="0" w:line="240" w:lineRule="auto"/>
            </w:pPr>
            <w:r>
              <w:rPr>
                <w:sz w:val="16"/>
              </w:rPr>
              <w:t>说明</w:t>
            </w:r>
          </w:p>
        </w:tc>
      </w:tr>
      <w:tr w14:paraId="28DC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05024C">
            <w:pPr>
              <w:spacing w:before="0" w:after="0" w:line="240" w:lineRule="auto"/>
            </w:pPr>
            <w:r>
              <w:rPr>
                <w:sz w:val="16"/>
              </w:rPr>
              <w:t>不追求卖在最高点</w:t>
            </w:r>
          </w:p>
        </w:tc>
        <w:tc>
          <w:tcPr>
            <w:tcW w:w="4320" w:type="dxa"/>
          </w:tcPr>
          <w:p w14:paraId="1B96786C">
            <w:pPr>
              <w:spacing w:before="0" w:after="0" w:line="240" w:lineRule="auto"/>
            </w:pPr>
            <w:r>
              <w:rPr>
                <w:sz w:val="16"/>
              </w:rPr>
              <w:t>分批止盈是对"不确定性"的尊重</w:t>
            </w:r>
          </w:p>
        </w:tc>
      </w:tr>
      <w:tr w14:paraId="2808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232134">
            <w:pPr>
              <w:spacing w:before="0" w:after="0" w:line="240" w:lineRule="auto"/>
            </w:pPr>
            <w:r>
              <w:rPr>
                <w:sz w:val="16"/>
              </w:rPr>
              <w:t>止盈1的目的是"保本"</w:t>
            </w:r>
          </w:p>
        </w:tc>
        <w:tc>
          <w:tcPr>
            <w:tcW w:w="4320" w:type="dxa"/>
          </w:tcPr>
          <w:p w14:paraId="1C4B9A1F">
            <w:pPr>
              <w:spacing w:before="0" w:after="0" w:line="240" w:lineRule="auto"/>
            </w:pPr>
            <w:r>
              <w:rPr>
                <w:sz w:val="16"/>
              </w:rPr>
              <w:t>平仓1/3+止损上移至成本=后续无论怎么走都不亏</w:t>
            </w:r>
          </w:p>
        </w:tc>
      </w:tr>
      <w:tr w14:paraId="0931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B5006A">
            <w:pPr>
              <w:spacing w:before="0" w:after="0" w:line="240" w:lineRule="auto"/>
            </w:pPr>
            <w:r>
              <w:rPr>
                <w:sz w:val="16"/>
              </w:rPr>
              <w:t>止盈3的目的是"让利润奔跑"</w:t>
            </w:r>
          </w:p>
        </w:tc>
        <w:tc>
          <w:tcPr>
            <w:tcW w:w="4320" w:type="dxa"/>
          </w:tcPr>
          <w:p w14:paraId="6D2DE2A4">
            <w:pPr>
              <w:spacing w:before="0" w:after="0" w:line="240" w:lineRule="auto"/>
            </w:pPr>
            <w:r>
              <w:rPr>
                <w:sz w:val="16"/>
              </w:rPr>
              <w:t>剩余1/3用移动止损跟随趋势，捕捉超额收益</w:t>
            </w:r>
          </w:p>
        </w:tc>
      </w:tr>
      <w:tr w14:paraId="109A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15036E">
            <w:pPr>
              <w:spacing w:before="0" w:after="0" w:line="240" w:lineRule="auto"/>
            </w:pPr>
            <w:r>
              <w:rPr>
                <w:sz w:val="16"/>
              </w:rPr>
              <w:t>提前止盈的唯一理由</w:t>
            </w:r>
          </w:p>
        </w:tc>
        <w:tc>
          <w:tcPr>
            <w:tcW w:w="4320" w:type="dxa"/>
          </w:tcPr>
          <w:p w14:paraId="5A676D45">
            <w:pPr>
              <w:spacing w:before="0" w:after="0" w:line="240" w:lineRule="auto"/>
            </w:pPr>
            <w:r>
              <w:rPr>
                <w:sz w:val="16"/>
              </w:rPr>
              <w:t>核心逻辑被推翻（逻辑止盈优先于价格止盈）</w:t>
            </w:r>
          </w:p>
        </w:tc>
      </w:tr>
    </w:tbl>
    <w:p w14:paraId="7B8576A6">
      <w:pPr>
        <w:spacing w:line="240" w:lineRule="auto"/>
      </w:pPr>
    </w:p>
    <w:p w14:paraId="6F79D65C">
      <w:pPr>
        <w:pStyle w:val="4"/>
        <w:spacing w:line="240" w:lineRule="auto"/>
      </w:pPr>
      <w:r>
        <w:t>5.6 三维止损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AAA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D601FC">
            <w:pPr>
              <w:spacing w:before="0" w:after="0" w:line="240" w:lineRule="auto"/>
            </w:pPr>
            <w:r>
              <w:rPr>
                <w:sz w:val="16"/>
              </w:rPr>
              <w:t>止损维度</w:t>
            </w:r>
          </w:p>
        </w:tc>
        <w:tc>
          <w:tcPr>
            <w:tcW w:w="2160" w:type="dxa"/>
          </w:tcPr>
          <w:p w14:paraId="0F48DA36">
            <w:pPr>
              <w:spacing w:before="0" w:after="0" w:line="240" w:lineRule="auto"/>
            </w:pPr>
            <w:r>
              <w:rPr>
                <w:sz w:val="16"/>
              </w:rPr>
              <w:t>定义</w:t>
            </w:r>
          </w:p>
        </w:tc>
        <w:tc>
          <w:tcPr>
            <w:tcW w:w="2160" w:type="dxa"/>
          </w:tcPr>
          <w:p w14:paraId="431104A3">
            <w:pPr>
              <w:spacing w:before="0" w:after="0" w:line="240" w:lineRule="auto"/>
            </w:pPr>
            <w:r>
              <w:rPr>
                <w:sz w:val="16"/>
              </w:rPr>
              <w:t>优先级</w:t>
            </w:r>
          </w:p>
        </w:tc>
        <w:tc>
          <w:tcPr>
            <w:tcW w:w="2160" w:type="dxa"/>
          </w:tcPr>
          <w:p w14:paraId="3954AD16">
            <w:pPr>
              <w:spacing w:before="0" w:after="0" w:line="240" w:lineRule="auto"/>
            </w:pPr>
            <w:r>
              <w:rPr>
                <w:sz w:val="16"/>
              </w:rPr>
              <w:t>适用场景</w:t>
            </w:r>
          </w:p>
        </w:tc>
      </w:tr>
      <w:tr w14:paraId="5613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2AAC72">
            <w:pPr>
              <w:spacing w:before="0" w:after="0" w:line="240" w:lineRule="auto"/>
            </w:pPr>
            <w:r>
              <w:rPr>
                <w:sz w:val="16"/>
              </w:rPr>
              <w:t>硬止损（价格止损）</w:t>
            </w:r>
          </w:p>
        </w:tc>
        <w:tc>
          <w:tcPr>
            <w:tcW w:w="2160" w:type="dxa"/>
          </w:tcPr>
          <w:p w14:paraId="26AD1084">
            <w:pPr>
              <w:spacing w:before="0" w:after="0" w:line="240" w:lineRule="auto"/>
            </w:pPr>
            <w:r>
              <w:rPr>
                <w:sz w:val="16"/>
              </w:rPr>
              <w:t>入场价±N×ATR，触及即平仓</w:t>
            </w:r>
          </w:p>
        </w:tc>
        <w:tc>
          <w:tcPr>
            <w:tcW w:w="2160" w:type="dxa"/>
          </w:tcPr>
          <w:p w14:paraId="3F0EE77F">
            <w:pPr>
              <w:spacing w:before="0" w:after="0" w:line="240" w:lineRule="auto"/>
            </w:pPr>
            <w:r>
              <w:rPr>
                <w:sz w:val="16"/>
              </w:rPr>
              <w:t>最高——绝对底线</w:t>
            </w:r>
          </w:p>
        </w:tc>
        <w:tc>
          <w:tcPr>
            <w:tcW w:w="2160" w:type="dxa"/>
          </w:tcPr>
          <w:p w14:paraId="779F6A10">
            <w:pPr>
              <w:spacing w:before="0" w:after="0" w:line="240" w:lineRule="auto"/>
            </w:pPr>
            <w:r>
              <w:rPr>
                <w:sz w:val="16"/>
              </w:rPr>
              <w:t>所有交易</w:t>
            </w:r>
          </w:p>
        </w:tc>
      </w:tr>
      <w:tr w14:paraId="110A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E001FE">
            <w:pPr>
              <w:spacing w:before="0" w:after="0" w:line="240" w:lineRule="auto"/>
            </w:pPr>
            <w:r>
              <w:rPr>
                <w:sz w:val="16"/>
              </w:rPr>
              <w:t>逻辑止损</w:t>
            </w:r>
          </w:p>
        </w:tc>
        <w:tc>
          <w:tcPr>
            <w:tcW w:w="2160" w:type="dxa"/>
          </w:tcPr>
          <w:p w14:paraId="0D91D341">
            <w:pPr>
              <w:spacing w:before="0" w:after="0" w:line="240" w:lineRule="auto"/>
            </w:pPr>
            <w:r>
              <w:rPr>
                <w:sz w:val="16"/>
              </w:rPr>
              <w:t>核心交易逻辑被推翻时平仓</w:t>
            </w:r>
          </w:p>
        </w:tc>
        <w:tc>
          <w:tcPr>
            <w:tcW w:w="2160" w:type="dxa"/>
          </w:tcPr>
          <w:p w14:paraId="1E1D46DD">
            <w:pPr>
              <w:spacing w:before="0" w:after="0" w:line="240" w:lineRule="auto"/>
            </w:pPr>
            <w:r>
              <w:rPr>
                <w:sz w:val="16"/>
              </w:rPr>
              <w:t>高——优先于硬止损执行</w:t>
            </w:r>
          </w:p>
        </w:tc>
        <w:tc>
          <w:tcPr>
            <w:tcW w:w="2160" w:type="dxa"/>
          </w:tcPr>
          <w:p w14:paraId="50609B20">
            <w:pPr>
              <w:spacing w:before="0" w:after="0" w:line="240" w:lineRule="auto"/>
            </w:pPr>
            <w:r>
              <w:rPr>
                <w:sz w:val="16"/>
              </w:rPr>
              <w:t>基本面驱动的交易</w:t>
            </w:r>
          </w:p>
        </w:tc>
      </w:tr>
      <w:tr w14:paraId="7E4F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4A45F2">
            <w:pPr>
              <w:spacing w:before="0" w:after="0" w:line="240" w:lineRule="auto"/>
            </w:pPr>
            <w:r>
              <w:rPr>
                <w:sz w:val="16"/>
              </w:rPr>
              <w:t>贝叶斯止损</w:t>
            </w:r>
          </w:p>
        </w:tc>
        <w:tc>
          <w:tcPr>
            <w:tcW w:w="2160" w:type="dxa"/>
          </w:tcPr>
          <w:p w14:paraId="6E208792">
            <w:pPr>
              <w:spacing w:before="0" w:after="0" w:line="240" w:lineRule="auto"/>
            </w:pPr>
            <w:r>
              <w:rPr>
                <w:sz w:val="16"/>
              </w:rPr>
              <w:t>后验概率降至阈值以下时平仓</w:t>
            </w:r>
          </w:p>
        </w:tc>
        <w:tc>
          <w:tcPr>
            <w:tcW w:w="2160" w:type="dxa"/>
          </w:tcPr>
          <w:p w14:paraId="26E59006">
            <w:pPr>
              <w:spacing w:before="0" w:after="0" w:line="240" w:lineRule="auto"/>
            </w:pPr>
            <w:r>
              <w:rPr>
                <w:sz w:val="16"/>
              </w:rPr>
              <w:t>中——动态调整</w:t>
            </w:r>
          </w:p>
        </w:tc>
        <w:tc>
          <w:tcPr>
            <w:tcW w:w="2160" w:type="dxa"/>
          </w:tcPr>
          <w:p w14:paraId="63E6B2C2">
            <w:pPr>
              <w:spacing w:before="0" w:after="0" w:line="240" w:lineRule="auto"/>
            </w:pPr>
            <w:r>
              <w:rPr>
                <w:sz w:val="16"/>
              </w:rPr>
              <w:t>所有使用贝叶斯跟踪的交易</w:t>
            </w:r>
          </w:p>
        </w:tc>
      </w:tr>
    </w:tbl>
    <w:p w14:paraId="42D5DD49">
      <w:pPr>
        <w:spacing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2F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D3795F">
            <w:pPr>
              <w:spacing w:before="0" w:after="0" w:line="240" w:lineRule="auto"/>
            </w:pPr>
            <w:r>
              <w:rPr>
                <w:sz w:val="16"/>
              </w:rPr>
              <w:t>交易类型</w:t>
            </w:r>
          </w:p>
        </w:tc>
        <w:tc>
          <w:tcPr>
            <w:tcW w:w="2880" w:type="dxa"/>
          </w:tcPr>
          <w:p w14:paraId="64A704D1">
            <w:pPr>
              <w:spacing w:before="0" w:after="0" w:line="240" w:lineRule="auto"/>
            </w:pPr>
            <w:r>
              <w:rPr>
                <w:sz w:val="16"/>
              </w:rPr>
              <w:t>止损距离</w:t>
            </w:r>
          </w:p>
        </w:tc>
        <w:tc>
          <w:tcPr>
            <w:tcW w:w="2880" w:type="dxa"/>
          </w:tcPr>
          <w:p w14:paraId="6F6F6088">
            <w:pPr>
              <w:spacing w:before="0" w:after="0" w:line="240" w:lineRule="auto"/>
            </w:pPr>
            <w:r>
              <w:rPr>
                <w:sz w:val="16"/>
              </w:rPr>
              <w:t>说明</w:t>
            </w:r>
          </w:p>
        </w:tc>
      </w:tr>
      <w:tr w14:paraId="3ABC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F13643">
            <w:pPr>
              <w:spacing w:before="0" w:after="0" w:line="240" w:lineRule="auto"/>
            </w:pPr>
            <w:r>
              <w:rPr>
                <w:sz w:val="16"/>
              </w:rPr>
              <w:t>标准方向交易</w:t>
            </w:r>
          </w:p>
        </w:tc>
        <w:tc>
          <w:tcPr>
            <w:tcW w:w="2880" w:type="dxa"/>
          </w:tcPr>
          <w:p w14:paraId="53F6E98F">
            <w:pPr>
              <w:spacing w:before="0" w:after="0" w:line="240" w:lineRule="auto"/>
            </w:pPr>
            <w:r>
              <w:rPr>
                <w:sz w:val="16"/>
              </w:rPr>
              <w:t>2×ATR(14)</w:t>
            </w:r>
          </w:p>
        </w:tc>
        <w:tc>
          <w:tcPr>
            <w:tcW w:w="2880" w:type="dxa"/>
          </w:tcPr>
          <w:p w14:paraId="0CCFCB4C">
            <w:pPr>
              <w:spacing w:before="0" w:after="0" w:line="240" w:lineRule="auto"/>
            </w:pPr>
            <w:r>
              <w:rPr>
                <w:sz w:val="16"/>
              </w:rPr>
              <w:t>适用于大多数情况</w:t>
            </w:r>
          </w:p>
        </w:tc>
      </w:tr>
      <w:tr w14:paraId="1F57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A1A00">
            <w:pPr>
              <w:spacing w:before="0" w:after="0" w:line="240" w:lineRule="auto"/>
            </w:pPr>
            <w:r>
              <w:rPr>
                <w:sz w:val="16"/>
              </w:rPr>
              <w:t>高波动率品种（HV分位&gt;80%）</w:t>
            </w:r>
          </w:p>
        </w:tc>
        <w:tc>
          <w:tcPr>
            <w:tcW w:w="2880" w:type="dxa"/>
          </w:tcPr>
          <w:p w14:paraId="0DD63E2A">
            <w:pPr>
              <w:spacing w:before="0" w:after="0" w:line="240" w:lineRule="auto"/>
            </w:pPr>
            <w:r>
              <w:rPr>
                <w:sz w:val="16"/>
              </w:rPr>
              <w:t>2.5×ATR(14)</w:t>
            </w:r>
          </w:p>
        </w:tc>
        <w:tc>
          <w:tcPr>
            <w:tcW w:w="2880" w:type="dxa"/>
          </w:tcPr>
          <w:p w14:paraId="10DDF23F">
            <w:pPr>
              <w:spacing w:before="0" w:after="0" w:line="240" w:lineRule="auto"/>
            </w:pPr>
            <w:r>
              <w:rPr>
                <w:sz w:val="16"/>
              </w:rPr>
              <w:t>加宽止损避免被噪音扫出</w:t>
            </w:r>
          </w:p>
        </w:tc>
      </w:tr>
      <w:tr w14:paraId="2865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144E8D">
            <w:pPr>
              <w:spacing w:before="0" w:after="0" w:line="240" w:lineRule="auto"/>
            </w:pPr>
            <w:r>
              <w:rPr>
                <w:sz w:val="16"/>
              </w:rPr>
              <w:t>套利交易</w:t>
            </w:r>
          </w:p>
        </w:tc>
        <w:tc>
          <w:tcPr>
            <w:tcW w:w="2880" w:type="dxa"/>
          </w:tcPr>
          <w:p w14:paraId="23B0A989">
            <w:pPr>
              <w:spacing w:before="0" w:after="0" w:line="240" w:lineRule="auto"/>
            </w:pPr>
            <w:r>
              <w:rPr>
                <w:sz w:val="16"/>
              </w:rPr>
              <w:t>价差的2×标准差</w:t>
            </w:r>
          </w:p>
        </w:tc>
        <w:tc>
          <w:tcPr>
            <w:tcW w:w="2880" w:type="dxa"/>
          </w:tcPr>
          <w:p w14:paraId="4F7D8DAB">
            <w:pPr>
              <w:spacing w:before="0" w:after="0" w:line="240" w:lineRule="auto"/>
            </w:pPr>
            <w:r>
              <w:rPr>
                <w:sz w:val="16"/>
              </w:rPr>
              <w:t>基于价差而非绝对价格</w:t>
            </w:r>
          </w:p>
        </w:tc>
      </w:tr>
      <w:tr w14:paraId="5C38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FBE8A2">
            <w:pPr>
              <w:spacing w:before="0" w:after="0" w:line="240" w:lineRule="auto"/>
            </w:pPr>
            <w:r>
              <w:rPr>
                <w:sz w:val="16"/>
              </w:rPr>
              <w:t>期权买方</w:t>
            </w:r>
          </w:p>
        </w:tc>
        <w:tc>
          <w:tcPr>
            <w:tcW w:w="2880" w:type="dxa"/>
          </w:tcPr>
          <w:p w14:paraId="30E37BC8">
            <w:pPr>
              <w:spacing w:before="0" w:after="0" w:line="240" w:lineRule="auto"/>
            </w:pPr>
            <w:r>
              <w:rPr>
                <w:sz w:val="16"/>
              </w:rPr>
              <w:t>权利金的50%</w:t>
            </w:r>
          </w:p>
        </w:tc>
        <w:tc>
          <w:tcPr>
            <w:tcW w:w="2880" w:type="dxa"/>
          </w:tcPr>
          <w:p w14:paraId="1CFE9173">
            <w:pPr>
              <w:spacing w:before="0" w:after="0" w:line="240" w:lineRule="auto"/>
            </w:pPr>
            <w:r>
              <w:rPr>
                <w:sz w:val="16"/>
              </w:rPr>
              <w:t>或时间价值衰减至初始的30%</w:t>
            </w:r>
          </w:p>
        </w:tc>
      </w:tr>
    </w:tbl>
    <w:p w14:paraId="5E3990A8">
      <w:pPr>
        <w:spacing w:line="240" w:lineRule="auto"/>
      </w:pPr>
    </w:p>
    <w:p w14:paraId="2DD3B0E1">
      <w:pPr>
        <w:pStyle w:val="4"/>
        <w:spacing w:line="240" w:lineRule="auto"/>
      </w:pPr>
      <w:r>
        <w:t>5.7 十条铁律（必背）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758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64733">
            <w:pPr>
              <w:spacing w:before="0" w:after="0" w:line="240" w:lineRule="auto"/>
            </w:pPr>
            <w:r>
              <w:rPr>
                <w:sz w:val="16"/>
              </w:rPr>
              <w:t>#</w:t>
            </w:r>
          </w:p>
        </w:tc>
        <w:tc>
          <w:tcPr>
            <w:tcW w:w="2880" w:type="dxa"/>
          </w:tcPr>
          <w:p w14:paraId="3BA7B7F4">
            <w:pPr>
              <w:spacing w:before="0" w:after="0" w:line="240" w:lineRule="auto"/>
            </w:pPr>
            <w:r>
              <w:rPr>
                <w:sz w:val="16"/>
              </w:rPr>
              <w:t>铁律</w:t>
            </w:r>
          </w:p>
        </w:tc>
        <w:tc>
          <w:tcPr>
            <w:tcW w:w="2880" w:type="dxa"/>
          </w:tcPr>
          <w:p w14:paraId="661AE58D">
            <w:pPr>
              <w:spacing w:before="0" w:after="0" w:line="240" w:lineRule="auto"/>
            </w:pPr>
            <w:r>
              <w:rPr>
                <w:sz w:val="16"/>
              </w:rPr>
              <w:t>含义</w:t>
            </w:r>
          </w:p>
        </w:tc>
      </w:tr>
      <w:tr w14:paraId="6EA08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44359D"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880" w:type="dxa"/>
          </w:tcPr>
          <w:p w14:paraId="5253605E">
            <w:pPr>
              <w:spacing w:before="0" w:after="0" w:line="240" w:lineRule="auto"/>
            </w:pPr>
            <w:r>
              <w:rPr>
                <w:sz w:val="16"/>
              </w:rPr>
              <w:t>无计划不交易</w:t>
            </w:r>
          </w:p>
        </w:tc>
        <w:tc>
          <w:tcPr>
            <w:tcW w:w="2880" w:type="dxa"/>
          </w:tcPr>
          <w:p w14:paraId="0C5A8D0A">
            <w:pPr>
              <w:spacing w:before="0" w:after="0" w:line="240" w:lineRule="auto"/>
            </w:pPr>
            <w:r>
              <w:rPr>
                <w:sz w:val="16"/>
              </w:rPr>
              <w:t>没有作战地图不允许下单</w:t>
            </w:r>
          </w:p>
        </w:tc>
      </w:tr>
      <w:tr w14:paraId="38064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278114"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880" w:type="dxa"/>
          </w:tcPr>
          <w:p w14:paraId="64B4BBED">
            <w:pPr>
              <w:spacing w:before="0" w:after="0" w:line="240" w:lineRule="auto"/>
            </w:pPr>
            <w:r>
              <w:rPr>
                <w:sz w:val="16"/>
              </w:rPr>
              <w:t>无止损不持仓</w:t>
            </w:r>
          </w:p>
        </w:tc>
        <w:tc>
          <w:tcPr>
            <w:tcW w:w="2880" w:type="dxa"/>
          </w:tcPr>
          <w:p w14:paraId="724E631D">
            <w:pPr>
              <w:spacing w:before="0" w:after="0" w:line="240" w:lineRule="auto"/>
            </w:pPr>
            <w:r>
              <w:rPr>
                <w:sz w:val="16"/>
              </w:rPr>
              <w:t>每笔持仓必须有明确止损价格</w:t>
            </w:r>
          </w:p>
        </w:tc>
      </w:tr>
      <w:tr w14:paraId="3C22C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429B9"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880" w:type="dxa"/>
          </w:tcPr>
          <w:p w14:paraId="21E769C9">
            <w:pPr>
              <w:spacing w:before="0" w:after="0" w:line="240" w:lineRule="auto"/>
            </w:pPr>
            <w:r>
              <w:rPr>
                <w:sz w:val="16"/>
              </w:rPr>
              <w:t>止损必执行</w:t>
            </w:r>
          </w:p>
        </w:tc>
        <w:tc>
          <w:tcPr>
            <w:tcW w:w="2880" w:type="dxa"/>
          </w:tcPr>
          <w:p w14:paraId="79678AAD">
            <w:pPr>
              <w:spacing w:before="0" w:after="0" w:line="240" w:lineRule="auto"/>
            </w:pPr>
            <w:r>
              <w:rPr>
                <w:sz w:val="16"/>
              </w:rPr>
              <w:t>到价必须止损，不允许"再看看"</w:t>
            </w:r>
          </w:p>
        </w:tc>
      </w:tr>
      <w:tr w14:paraId="05236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2C84A"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880" w:type="dxa"/>
          </w:tcPr>
          <w:p w14:paraId="4487D18D">
            <w:pPr>
              <w:spacing w:before="0" w:after="0" w:line="240" w:lineRule="auto"/>
            </w:pPr>
            <w:r>
              <w:rPr>
                <w:sz w:val="16"/>
              </w:rPr>
              <w:t>不在亏损头寸加仓</w:t>
            </w:r>
          </w:p>
        </w:tc>
        <w:tc>
          <w:tcPr>
            <w:tcW w:w="2880" w:type="dxa"/>
          </w:tcPr>
          <w:p w14:paraId="3936A81B">
            <w:pPr>
              <w:spacing w:before="0" w:after="0" w:line="240" w:lineRule="auto"/>
            </w:pPr>
            <w:r>
              <w:rPr>
                <w:sz w:val="16"/>
              </w:rPr>
              <w:t>禁止为"摊薄成本"加仓</w:t>
            </w:r>
          </w:p>
        </w:tc>
      </w:tr>
      <w:tr w14:paraId="2D0B1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E04E12"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880" w:type="dxa"/>
          </w:tcPr>
          <w:p w14:paraId="7A919373">
            <w:pPr>
              <w:spacing w:before="0" w:after="0" w:line="240" w:lineRule="auto"/>
            </w:pPr>
            <w:r>
              <w:rPr>
                <w:sz w:val="16"/>
              </w:rPr>
              <w:t>单品种≤20%</w:t>
            </w:r>
          </w:p>
        </w:tc>
        <w:tc>
          <w:tcPr>
            <w:tcW w:w="2880" w:type="dxa"/>
          </w:tcPr>
          <w:p w14:paraId="4D8D5C5C">
            <w:pPr>
              <w:spacing w:before="0" w:after="0" w:line="240" w:lineRule="auto"/>
            </w:pPr>
            <w:r>
              <w:rPr>
                <w:sz w:val="16"/>
              </w:rPr>
              <w:t>单一品种风险敞口不超20%</w:t>
            </w:r>
          </w:p>
        </w:tc>
      </w:tr>
      <w:tr w14:paraId="56097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CE5171">
            <w:pPr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880" w:type="dxa"/>
          </w:tcPr>
          <w:p w14:paraId="38ABA86C">
            <w:pPr>
              <w:spacing w:before="0" w:after="0" w:line="240" w:lineRule="auto"/>
            </w:pPr>
            <w:r>
              <w:rPr>
                <w:sz w:val="16"/>
              </w:rPr>
              <w:t>总仓位≤60%</w:t>
            </w:r>
          </w:p>
        </w:tc>
        <w:tc>
          <w:tcPr>
            <w:tcW w:w="2880" w:type="dxa"/>
          </w:tcPr>
          <w:p w14:paraId="20855680">
            <w:pPr>
              <w:spacing w:before="0" w:after="0" w:line="240" w:lineRule="auto"/>
            </w:pPr>
            <w:r>
              <w:rPr>
                <w:sz w:val="16"/>
              </w:rPr>
              <w:t>所有持仓总风险不超60%</w:t>
            </w:r>
          </w:p>
        </w:tc>
      </w:tr>
      <w:tr w14:paraId="6052F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FE2080"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880" w:type="dxa"/>
          </w:tcPr>
          <w:p w14:paraId="1DEFBAD6">
            <w:pPr>
              <w:spacing w:before="0" w:after="0" w:line="240" w:lineRule="auto"/>
            </w:pPr>
            <w:r>
              <w:rPr>
                <w:sz w:val="16"/>
              </w:rPr>
              <w:t>单日亏&gt;3%停</w:t>
            </w:r>
          </w:p>
        </w:tc>
        <w:tc>
          <w:tcPr>
            <w:tcW w:w="2880" w:type="dxa"/>
          </w:tcPr>
          <w:p w14:paraId="2261DB4D">
            <w:pPr>
              <w:spacing w:before="0" w:after="0" w:line="240" w:lineRule="auto"/>
            </w:pPr>
            <w:r>
              <w:rPr>
                <w:sz w:val="16"/>
              </w:rPr>
              <w:t>当日亏超3%不再开新仓</w:t>
            </w:r>
          </w:p>
        </w:tc>
      </w:tr>
      <w:tr w14:paraId="18605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D02F8E">
            <w:pPr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880" w:type="dxa"/>
          </w:tcPr>
          <w:p w14:paraId="06C318B0">
            <w:pPr>
              <w:spacing w:before="0" w:after="0" w:line="240" w:lineRule="auto"/>
            </w:pPr>
            <w:r>
              <w:rPr>
                <w:sz w:val="16"/>
              </w:rPr>
              <w:t>单月&gt;8%减仓</w:t>
            </w:r>
          </w:p>
        </w:tc>
        <w:tc>
          <w:tcPr>
            <w:tcW w:w="2880" w:type="dxa"/>
          </w:tcPr>
          <w:p w14:paraId="680628BA">
            <w:pPr>
              <w:spacing w:before="0" w:after="0" w:line="240" w:lineRule="auto"/>
            </w:pPr>
            <w:r>
              <w:rPr>
                <w:sz w:val="16"/>
              </w:rPr>
              <w:t>月度亏超8%强制降至30%以下</w:t>
            </w:r>
          </w:p>
        </w:tc>
      </w:tr>
      <w:tr w14:paraId="0E018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D853AA">
            <w:pPr>
              <w:spacing w:before="0"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2880" w:type="dxa"/>
          </w:tcPr>
          <w:p w14:paraId="7A1592EC">
            <w:pPr>
              <w:spacing w:before="0" w:after="0" w:line="240" w:lineRule="auto"/>
            </w:pPr>
            <w:r>
              <w:rPr>
                <w:sz w:val="16"/>
              </w:rPr>
              <w:t>不做不懂品种</w:t>
            </w:r>
          </w:p>
        </w:tc>
        <w:tc>
          <w:tcPr>
            <w:tcW w:w="2880" w:type="dxa"/>
          </w:tcPr>
          <w:p w14:paraId="1F2F9D6D">
            <w:pPr>
              <w:spacing w:before="0" w:after="0" w:line="240" w:lineRule="auto"/>
            </w:pPr>
            <w:r>
              <w:rPr>
                <w:sz w:val="16"/>
              </w:rPr>
              <w:t>无研究覆盖的品种不碰</w:t>
            </w:r>
          </w:p>
        </w:tc>
      </w:tr>
      <w:tr w14:paraId="22B60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462EDC">
            <w:pPr>
              <w:spacing w:before="0"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2880" w:type="dxa"/>
          </w:tcPr>
          <w:p w14:paraId="0678111B">
            <w:pPr>
              <w:spacing w:before="0" w:after="0" w:line="240" w:lineRule="auto"/>
            </w:pPr>
            <w:r>
              <w:rPr>
                <w:sz w:val="16"/>
              </w:rPr>
              <w:t>不隔夜裸卖期权</w:t>
            </w:r>
          </w:p>
        </w:tc>
        <w:tc>
          <w:tcPr>
            <w:tcW w:w="2880" w:type="dxa"/>
          </w:tcPr>
          <w:p w14:paraId="72C56347">
            <w:pPr>
              <w:spacing w:before="0" w:after="0" w:line="240" w:lineRule="auto"/>
            </w:pPr>
            <w:r>
              <w:rPr>
                <w:sz w:val="16"/>
              </w:rPr>
              <w:t>卖出期权必须有对冲保护</w:t>
            </w:r>
          </w:p>
        </w:tc>
      </w:tr>
    </w:tbl>
    <w:p w14:paraId="29901018">
      <w:pPr>
        <w:pStyle w:val="3"/>
        <w:spacing w:line="240" w:lineRule="auto"/>
      </w:pPr>
      <w:r>
        <w:t>第六支柱 — 风控体系</w:t>
      </w:r>
    </w:p>
    <w:p w14:paraId="095E9AED">
      <w:pPr>
        <w:pStyle w:val="4"/>
        <w:spacing w:line="240" w:lineRule="auto"/>
      </w:pPr>
      <w:r>
        <w:t>6.1 三级风控网</w:t>
      </w:r>
    </w:p>
    <w:p w14:paraId="074537CC">
      <w:pPr>
        <w:spacing w:line="240" w:lineRule="auto"/>
      </w:pPr>
      <w:r>
        <w:t>L1 交易员自控（实时）→ L2 风控经理（日内+日终）→ L3 CIO（日终+周度）</w:t>
      </w:r>
    </w:p>
    <w:p w14:paraId="2825ED4C">
      <w:pPr>
        <w:spacing w:line="240" w:lineRule="auto"/>
      </w:pPr>
    </w:p>
    <w:p w14:paraId="42B95DCF">
      <w:pPr>
        <w:pStyle w:val="4"/>
        <w:spacing w:line="240" w:lineRule="auto"/>
      </w:pPr>
      <w:r>
        <w:t>6.2 风控限额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5E3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817AA8">
            <w:pPr>
              <w:spacing w:before="0" w:after="0" w:line="240" w:lineRule="auto"/>
            </w:pPr>
            <w:r>
              <w:rPr>
                <w:sz w:val="16"/>
              </w:rPr>
              <w:t>职级</w:t>
            </w:r>
          </w:p>
        </w:tc>
        <w:tc>
          <w:tcPr>
            <w:tcW w:w="2160" w:type="dxa"/>
          </w:tcPr>
          <w:p w14:paraId="46F819C6">
            <w:pPr>
              <w:spacing w:before="0" w:after="0" w:line="240" w:lineRule="auto"/>
            </w:pPr>
            <w:r>
              <w:rPr>
                <w:sz w:val="16"/>
              </w:rPr>
              <w:t>单品种仓位上限</w:t>
            </w:r>
          </w:p>
        </w:tc>
        <w:tc>
          <w:tcPr>
            <w:tcW w:w="2160" w:type="dxa"/>
          </w:tcPr>
          <w:p w14:paraId="5E4E77E7">
            <w:pPr>
              <w:spacing w:before="0" w:after="0" w:line="240" w:lineRule="auto"/>
            </w:pPr>
            <w:r>
              <w:rPr>
                <w:sz w:val="16"/>
              </w:rPr>
              <w:t>总仓位上限</w:t>
            </w:r>
          </w:p>
        </w:tc>
        <w:tc>
          <w:tcPr>
            <w:tcW w:w="2160" w:type="dxa"/>
          </w:tcPr>
          <w:p w14:paraId="67C87839">
            <w:pPr>
              <w:spacing w:before="0" w:after="0" w:line="240" w:lineRule="auto"/>
            </w:pPr>
            <w:r>
              <w:rPr>
                <w:sz w:val="16"/>
              </w:rPr>
              <w:t>审批要求</w:t>
            </w:r>
          </w:p>
        </w:tc>
      </w:tr>
      <w:tr w14:paraId="37DA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974CA1">
            <w:pPr>
              <w:spacing w:before="0" w:after="0" w:line="240" w:lineRule="auto"/>
            </w:pPr>
            <w:r>
              <w:rPr>
                <w:sz w:val="16"/>
              </w:rPr>
              <w:t>P4-P6</w:t>
            </w:r>
          </w:p>
        </w:tc>
        <w:tc>
          <w:tcPr>
            <w:tcW w:w="2160" w:type="dxa"/>
          </w:tcPr>
          <w:p w14:paraId="6E0C7838">
            <w:pPr>
              <w:spacing w:before="0" w:after="0" w:line="240" w:lineRule="auto"/>
            </w:pPr>
            <w:r>
              <w:rPr>
                <w:sz w:val="16"/>
              </w:rPr>
              <w:t>无交易权限</w:t>
            </w:r>
          </w:p>
        </w:tc>
        <w:tc>
          <w:tcPr>
            <w:tcW w:w="2160" w:type="dxa"/>
          </w:tcPr>
          <w:p w14:paraId="58DD9590">
            <w:pPr>
              <w:spacing w:before="0" w:after="0" w:line="240" w:lineRule="auto"/>
            </w:pPr>
            <w:r>
              <w:rPr>
                <w:sz w:val="16"/>
              </w:rPr>
              <w:t>无交易权限</w:t>
            </w:r>
          </w:p>
        </w:tc>
        <w:tc>
          <w:tcPr>
            <w:tcW w:w="2160" w:type="dxa"/>
          </w:tcPr>
          <w:p w14:paraId="6778EE21">
            <w:pPr>
              <w:spacing w:before="0" w:after="0" w:line="240" w:lineRule="auto"/>
            </w:pPr>
            <w:r>
              <w:rPr>
                <w:sz w:val="16"/>
              </w:rPr>
              <w:t>—</w:t>
            </w:r>
          </w:p>
        </w:tc>
      </w:tr>
      <w:tr w14:paraId="7AFF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83535C">
            <w:pPr>
              <w:spacing w:before="0" w:after="0" w:line="240" w:lineRule="auto"/>
            </w:pPr>
            <w:r>
              <w:rPr>
                <w:sz w:val="16"/>
              </w:rPr>
              <w:t>P7</w:t>
            </w:r>
          </w:p>
        </w:tc>
        <w:tc>
          <w:tcPr>
            <w:tcW w:w="2160" w:type="dxa"/>
          </w:tcPr>
          <w:p w14:paraId="0FB57582">
            <w:pPr>
              <w:spacing w:before="0" w:after="0" w:line="240" w:lineRule="auto"/>
            </w:pPr>
            <w:r>
              <w:rPr>
                <w:sz w:val="16"/>
              </w:rPr>
              <w:t>5%</w:t>
            </w:r>
          </w:p>
        </w:tc>
        <w:tc>
          <w:tcPr>
            <w:tcW w:w="2160" w:type="dxa"/>
          </w:tcPr>
          <w:p w14:paraId="40CADC15">
            <w:pPr>
              <w:spacing w:before="0"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2160" w:type="dxa"/>
          </w:tcPr>
          <w:p w14:paraId="24B15C6A">
            <w:pPr>
              <w:spacing w:before="0" w:after="0" w:line="240" w:lineRule="auto"/>
            </w:pPr>
            <w:r>
              <w:rPr>
                <w:sz w:val="16"/>
              </w:rPr>
              <w:t>每笔需P9+事前审批</w:t>
            </w:r>
          </w:p>
        </w:tc>
      </w:tr>
      <w:tr w14:paraId="4C9B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2B66CA">
            <w:pPr>
              <w:spacing w:before="0" w:after="0" w:line="240" w:lineRule="auto"/>
            </w:pPr>
            <w:r>
              <w:rPr>
                <w:sz w:val="16"/>
              </w:rPr>
              <w:t>P8</w:t>
            </w:r>
          </w:p>
        </w:tc>
        <w:tc>
          <w:tcPr>
            <w:tcW w:w="2160" w:type="dxa"/>
          </w:tcPr>
          <w:p w14:paraId="64F1A7FD">
            <w:pPr>
              <w:spacing w:before="0" w:after="0" w:line="240" w:lineRule="auto"/>
            </w:pPr>
            <w:r>
              <w:rPr>
                <w:sz w:val="16"/>
              </w:rPr>
              <w:t>10%</w:t>
            </w:r>
          </w:p>
        </w:tc>
        <w:tc>
          <w:tcPr>
            <w:tcW w:w="2160" w:type="dxa"/>
          </w:tcPr>
          <w:p w14:paraId="0361D0F1">
            <w:pPr>
              <w:spacing w:before="0" w:after="0" w:line="240" w:lineRule="auto"/>
            </w:pPr>
            <w:r>
              <w:rPr>
                <w:sz w:val="16"/>
              </w:rPr>
              <w:t>30%</w:t>
            </w:r>
          </w:p>
        </w:tc>
        <w:tc>
          <w:tcPr>
            <w:tcW w:w="2160" w:type="dxa"/>
          </w:tcPr>
          <w:p w14:paraId="0D033F5F">
            <w:pPr>
              <w:spacing w:before="0" w:after="0" w:line="240" w:lineRule="auto"/>
            </w:pPr>
            <w:r>
              <w:rPr>
                <w:sz w:val="16"/>
              </w:rPr>
              <w:t>A级需P9+审批</w:t>
            </w:r>
          </w:p>
        </w:tc>
      </w:tr>
      <w:tr w14:paraId="185B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C1A50E">
            <w:pPr>
              <w:spacing w:before="0" w:after="0" w:line="240" w:lineRule="auto"/>
            </w:pPr>
            <w:r>
              <w:rPr>
                <w:sz w:val="16"/>
              </w:rPr>
              <w:t>P9</w:t>
            </w:r>
          </w:p>
        </w:tc>
        <w:tc>
          <w:tcPr>
            <w:tcW w:w="2160" w:type="dxa"/>
          </w:tcPr>
          <w:p w14:paraId="6982EE87">
            <w:pPr>
              <w:spacing w:before="0" w:after="0" w:line="240" w:lineRule="auto"/>
            </w:pPr>
            <w:r>
              <w:rPr>
                <w:sz w:val="16"/>
              </w:rPr>
              <w:t>15%</w:t>
            </w:r>
          </w:p>
        </w:tc>
        <w:tc>
          <w:tcPr>
            <w:tcW w:w="2160" w:type="dxa"/>
          </w:tcPr>
          <w:p w14:paraId="107147D6">
            <w:pPr>
              <w:spacing w:before="0" w:after="0" w:line="240" w:lineRule="auto"/>
            </w:pPr>
            <w:r>
              <w:rPr>
                <w:sz w:val="16"/>
              </w:rPr>
              <w:t>50%</w:t>
            </w:r>
          </w:p>
        </w:tc>
        <w:tc>
          <w:tcPr>
            <w:tcW w:w="2160" w:type="dxa"/>
          </w:tcPr>
          <w:p w14:paraId="37F17BB8">
            <w:pPr>
              <w:spacing w:before="0" w:after="0" w:line="240" w:lineRule="auto"/>
            </w:pPr>
            <w:r>
              <w:rPr>
                <w:sz w:val="16"/>
              </w:rPr>
              <w:t>满仓需P10+审批</w:t>
            </w:r>
          </w:p>
        </w:tc>
      </w:tr>
      <w:tr w14:paraId="4BFAD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AC657D">
            <w:pPr>
              <w:spacing w:before="0" w:after="0" w:line="240" w:lineRule="auto"/>
            </w:pPr>
            <w:r>
              <w:rPr>
                <w:sz w:val="16"/>
              </w:rPr>
              <w:t>P10</w:t>
            </w:r>
          </w:p>
        </w:tc>
        <w:tc>
          <w:tcPr>
            <w:tcW w:w="2160" w:type="dxa"/>
          </w:tcPr>
          <w:p w14:paraId="7066889C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2160" w:type="dxa"/>
          </w:tcPr>
          <w:p w14:paraId="255924C2">
            <w:pPr>
              <w:spacing w:before="0" w:after="0" w:line="240" w:lineRule="auto"/>
            </w:pPr>
            <w:r>
              <w:rPr>
                <w:sz w:val="16"/>
              </w:rPr>
              <w:t>60%</w:t>
            </w:r>
          </w:p>
        </w:tc>
        <w:tc>
          <w:tcPr>
            <w:tcW w:w="2160" w:type="dxa"/>
          </w:tcPr>
          <w:p w14:paraId="1BF311C6">
            <w:pPr>
              <w:spacing w:before="0" w:after="0" w:line="240" w:lineRule="auto"/>
            </w:pPr>
            <w:r>
              <w:rPr>
                <w:sz w:val="16"/>
              </w:rPr>
              <w:t>跨板块需P11+审批</w:t>
            </w:r>
          </w:p>
        </w:tc>
      </w:tr>
      <w:tr w14:paraId="7268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FF1675">
            <w:pPr>
              <w:spacing w:before="0" w:after="0" w:line="240" w:lineRule="auto"/>
            </w:pPr>
            <w:r>
              <w:rPr>
                <w:sz w:val="16"/>
              </w:rPr>
              <w:t>P11+</w:t>
            </w:r>
          </w:p>
        </w:tc>
        <w:tc>
          <w:tcPr>
            <w:tcW w:w="2160" w:type="dxa"/>
          </w:tcPr>
          <w:p w14:paraId="6B8A5411">
            <w:pPr>
              <w:spacing w:before="0" w:after="0" w:line="240" w:lineRule="auto"/>
            </w:pPr>
            <w:r>
              <w:rPr>
                <w:sz w:val="16"/>
              </w:rPr>
              <w:t>20%</w:t>
            </w:r>
          </w:p>
        </w:tc>
        <w:tc>
          <w:tcPr>
            <w:tcW w:w="2160" w:type="dxa"/>
          </w:tcPr>
          <w:p w14:paraId="645EF86E">
            <w:pPr>
              <w:spacing w:before="0" w:after="0" w:line="240" w:lineRule="auto"/>
            </w:pPr>
            <w:r>
              <w:rPr>
                <w:sz w:val="16"/>
              </w:rPr>
              <w:t>60%</w:t>
            </w:r>
          </w:p>
        </w:tc>
        <w:tc>
          <w:tcPr>
            <w:tcW w:w="2160" w:type="dxa"/>
          </w:tcPr>
          <w:p w14:paraId="17F35664">
            <w:pPr>
              <w:spacing w:before="0" w:after="0" w:line="240" w:lineRule="auto"/>
            </w:pPr>
            <w:r>
              <w:rPr>
                <w:sz w:val="16"/>
              </w:rPr>
              <w:t>重大策略需P12/P13审批</w:t>
            </w:r>
          </w:p>
        </w:tc>
      </w:tr>
      <w:tr w14:paraId="6BF8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7DF1F1">
            <w:pPr>
              <w:spacing w:before="0" w:after="0" w:line="240" w:lineRule="auto"/>
            </w:pPr>
            <w:r>
              <w:rPr>
                <w:sz w:val="16"/>
              </w:rPr>
              <w:t>P12</w:t>
            </w:r>
          </w:p>
        </w:tc>
        <w:tc>
          <w:tcPr>
            <w:tcW w:w="2160" w:type="dxa"/>
          </w:tcPr>
          <w:p w14:paraId="115C3569">
            <w:pPr>
              <w:spacing w:before="0" w:after="0" w:line="240" w:lineRule="auto"/>
            </w:pPr>
            <w:r>
              <w:rPr>
                <w:sz w:val="16"/>
              </w:rPr>
              <w:t>受公司总风控限制</w:t>
            </w:r>
          </w:p>
        </w:tc>
        <w:tc>
          <w:tcPr>
            <w:tcW w:w="2160" w:type="dxa"/>
          </w:tcPr>
          <w:p w14:paraId="73298D46">
            <w:pPr>
              <w:spacing w:before="0" w:after="0" w:line="240" w:lineRule="auto"/>
            </w:pPr>
            <w:r>
              <w:rPr>
                <w:sz w:val="16"/>
              </w:rPr>
              <w:t>受公司总风控限制</w:t>
            </w:r>
          </w:p>
        </w:tc>
        <w:tc>
          <w:tcPr>
            <w:tcW w:w="2160" w:type="dxa"/>
          </w:tcPr>
          <w:p w14:paraId="1A4E8F4F">
            <w:pPr>
              <w:spacing w:before="0" w:after="0" w:line="240" w:lineRule="auto"/>
            </w:pPr>
            <w:r>
              <w:rPr>
                <w:sz w:val="16"/>
              </w:rPr>
              <w:t>重大策略需P13审批</w:t>
            </w:r>
          </w:p>
        </w:tc>
      </w:tr>
      <w:tr w14:paraId="216F0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5432C9">
            <w:pPr>
              <w:spacing w:before="0" w:after="0" w:line="240" w:lineRule="auto"/>
            </w:pPr>
            <w:r>
              <w:rPr>
                <w:sz w:val="16"/>
              </w:rPr>
              <w:t>P13</w:t>
            </w:r>
          </w:p>
        </w:tc>
        <w:tc>
          <w:tcPr>
            <w:tcW w:w="2160" w:type="dxa"/>
          </w:tcPr>
          <w:p w14:paraId="22D49B77">
            <w:pPr>
              <w:spacing w:before="0" w:after="0" w:line="240" w:lineRule="auto"/>
            </w:pPr>
            <w:r>
              <w:rPr>
                <w:sz w:val="16"/>
              </w:rPr>
              <w:t>最高级别</w:t>
            </w:r>
          </w:p>
        </w:tc>
        <w:tc>
          <w:tcPr>
            <w:tcW w:w="2160" w:type="dxa"/>
          </w:tcPr>
          <w:p w14:paraId="2004C2A7">
            <w:pPr>
              <w:spacing w:before="0" w:after="0" w:line="240" w:lineRule="auto"/>
            </w:pPr>
            <w:r>
              <w:rPr>
                <w:sz w:val="16"/>
              </w:rPr>
              <w:t>最高级别</w:t>
            </w:r>
          </w:p>
        </w:tc>
        <w:tc>
          <w:tcPr>
            <w:tcW w:w="2160" w:type="dxa"/>
          </w:tcPr>
          <w:p w14:paraId="5DD11B8E">
            <w:pPr>
              <w:spacing w:before="0" w:after="0" w:line="240" w:lineRule="auto"/>
            </w:pPr>
            <w:r>
              <w:rPr>
                <w:sz w:val="16"/>
              </w:rPr>
              <w:t>对董事会负责</w:t>
            </w:r>
          </w:p>
        </w:tc>
      </w:tr>
    </w:tbl>
    <w:p w14:paraId="4224A0AB">
      <w:pPr>
        <w:spacing w:line="240" w:lineRule="auto"/>
      </w:pPr>
    </w:p>
    <w:p w14:paraId="260A89BB">
      <w:pPr>
        <w:pStyle w:val="4"/>
        <w:spacing w:line="240" w:lineRule="auto"/>
      </w:pPr>
      <w:r>
        <w:t>6.3 VAPS动态仓位</w:t>
      </w:r>
    </w:p>
    <w:p w14:paraId="260646BC">
      <w:pPr>
        <w:spacing w:line="240" w:lineRule="auto"/>
      </w:pPr>
      <w:r>
        <w:rPr>
          <w:b/>
        </w:rPr>
        <w:t>手数 = 账户资金×目标风险(1%) / (合约乘数×价格×HV20/√252)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FE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89E5D3">
            <w:pPr>
              <w:spacing w:before="0" w:after="0" w:line="240" w:lineRule="auto"/>
            </w:pPr>
            <w:r>
              <w:rPr>
                <w:sz w:val="16"/>
              </w:rPr>
              <w:t>工具</w:t>
            </w:r>
          </w:p>
        </w:tc>
        <w:tc>
          <w:tcPr>
            <w:tcW w:w="2160" w:type="dxa"/>
          </w:tcPr>
          <w:p w14:paraId="25DB0645">
            <w:pPr>
              <w:spacing w:before="0" w:after="0" w:line="240" w:lineRule="auto"/>
            </w:pPr>
            <w:r>
              <w:rPr>
                <w:sz w:val="16"/>
              </w:rPr>
              <w:t>控制什么</w:t>
            </w:r>
          </w:p>
        </w:tc>
        <w:tc>
          <w:tcPr>
            <w:tcW w:w="2160" w:type="dxa"/>
          </w:tcPr>
          <w:p w14:paraId="48FD2A39">
            <w:pPr>
              <w:spacing w:before="0" w:after="0" w:line="240" w:lineRule="auto"/>
            </w:pPr>
            <w:r>
              <w:rPr>
                <w:sz w:val="16"/>
              </w:rPr>
              <w:t>基于什么</w:t>
            </w:r>
          </w:p>
        </w:tc>
        <w:tc>
          <w:tcPr>
            <w:tcW w:w="2160" w:type="dxa"/>
          </w:tcPr>
          <w:p w14:paraId="29E40F81">
            <w:pPr>
              <w:spacing w:before="0" w:after="0" w:line="240" w:lineRule="auto"/>
            </w:pPr>
            <w:r>
              <w:rPr>
                <w:sz w:val="16"/>
              </w:rPr>
              <w:t>角色</w:t>
            </w:r>
          </w:p>
        </w:tc>
      </w:tr>
      <w:tr w14:paraId="3993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7A3853">
            <w:pPr>
              <w:spacing w:before="0" w:after="0" w:line="240" w:lineRule="auto"/>
            </w:pPr>
            <w:r>
              <w:rPr>
                <w:sz w:val="16"/>
              </w:rPr>
              <w:t>凯利公式</w:t>
            </w:r>
          </w:p>
        </w:tc>
        <w:tc>
          <w:tcPr>
            <w:tcW w:w="2160" w:type="dxa"/>
          </w:tcPr>
          <w:p w14:paraId="55A10831">
            <w:pPr>
              <w:spacing w:before="0" w:after="0" w:line="240" w:lineRule="auto"/>
            </w:pPr>
            <w:r>
              <w:rPr>
                <w:sz w:val="16"/>
              </w:rPr>
              <w:t>"赌多少"——最优下注比例</w:t>
            </w:r>
          </w:p>
        </w:tc>
        <w:tc>
          <w:tcPr>
            <w:tcW w:w="2160" w:type="dxa"/>
          </w:tcPr>
          <w:p w14:paraId="1A74A1B2">
            <w:pPr>
              <w:spacing w:before="0" w:after="0" w:line="240" w:lineRule="auto"/>
            </w:pPr>
            <w:r>
              <w:rPr>
                <w:sz w:val="16"/>
              </w:rPr>
              <w:t>胜率和赔率</w:t>
            </w:r>
          </w:p>
        </w:tc>
        <w:tc>
          <w:tcPr>
            <w:tcW w:w="2160" w:type="dxa"/>
          </w:tcPr>
          <w:p w14:paraId="40F43F21">
            <w:pPr>
              <w:spacing w:before="0" w:after="0" w:line="240" w:lineRule="auto"/>
            </w:pPr>
            <w:r>
              <w:rPr>
                <w:sz w:val="16"/>
              </w:rPr>
              <w:t>进攻</w:t>
            </w:r>
          </w:p>
        </w:tc>
      </w:tr>
      <w:tr w14:paraId="3442F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C99D06">
            <w:pPr>
              <w:spacing w:before="0" w:after="0" w:line="240" w:lineRule="auto"/>
            </w:pPr>
            <w:r>
              <w:rPr>
                <w:sz w:val="16"/>
              </w:rPr>
              <w:t>VAPS</w:t>
            </w:r>
          </w:p>
        </w:tc>
        <w:tc>
          <w:tcPr>
            <w:tcW w:w="2160" w:type="dxa"/>
          </w:tcPr>
          <w:p w14:paraId="352ADF45">
            <w:pPr>
              <w:spacing w:before="0" w:after="0" w:line="240" w:lineRule="auto"/>
            </w:pPr>
            <w:r>
              <w:rPr>
                <w:sz w:val="16"/>
              </w:rPr>
              <w:t>"风险多大"——每个持仓的风险贡献</w:t>
            </w:r>
          </w:p>
        </w:tc>
        <w:tc>
          <w:tcPr>
            <w:tcW w:w="2160" w:type="dxa"/>
          </w:tcPr>
          <w:p w14:paraId="79649C68">
            <w:pPr>
              <w:spacing w:before="0" w:after="0" w:line="240" w:lineRule="auto"/>
            </w:pPr>
            <w:r>
              <w:rPr>
                <w:sz w:val="16"/>
              </w:rPr>
              <w:t>波动率</w:t>
            </w:r>
          </w:p>
        </w:tc>
        <w:tc>
          <w:tcPr>
            <w:tcW w:w="2160" w:type="dxa"/>
          </w:tcPr>
          <w:p w14:paraId="3F1763CE">
            <w:pPr>
              <w:spacing w:before="0" w:after="0" w:line="240" w:lineRule="auto"/>
            </w:pPr>
            <w:r>
              <w:rPr>
                <w:sz w:val="16"/>
              </w:rPr>
              <w:t>防守</w:t>
            </w:r>
          </w:p>
        </w:tc>
      </w:tr>
      <w:tr w14:paraId="1D9B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C965DA">
            <w:pPr>
              <w:spacing w:before="0" w:after="0" w:line="240" w:lineRule="auto"/>
            </w:pPr>
            <w:r>
              <w:rPr>
                <w:sz w:val="16"/>
              </w:rPr>
              <w:t>实际仓位</w:t>
            </w:r>
          </w:p>
        </w:tc>
        <w:tc>
          <w:tcPr>
            <w:tcW w:w="2160" w:type="dxa"/>
          </w:tcPr>
          <w:p w14:paraId="65B20433">
            <w:pPr>
              <w:spacing w:before="0" w:after="0" w:line="240" w:lineRule="auto"/>
            </w:pPr>
            <w:r>
              <w:rPr>
                <w:sz w:val="16"/>
              </w:rPr>
              <w:t>= Min(凯利, VAPS, 风控硬限, 职级上限)</w:t>
            </w:r>
          </w:p>
        </w:tc>
        <w:tc>
          <w:tcPr>
            <w:tcW w:w="2160" w:type="dxa"/>
          </w:tcPr>
          <w:p w14:paraId="26A51B96">
            <w:pPr>
              <w:spacing w:before="0" w:after="0" w:line="240" w:lineRule="auto"/>
            </w:pPr>
            <w:r>
              <w:rPr>
                <w:sz w:val="16"/>
              </w:rPr>
              <w:t>多重约束取最小</w:t>
            </w:r>
          </w:p>
        </w:tc>
        <w:tc>
          <w:tcPr>
            <w:tcW w:w="2160" w:type="dxa"/>
          </w:tcPr>
          <w:p w14:paraId="728A0001">
            <w:pPr>
              <w:spacing w:before="0" w:after="0" w:line="240" w:lineRule="auto"/>
            </w:pPr>
            <w:r>
              <w:rPr>
                <w:sz w:val="16"/>
              </w:rPr>
              <w:t>安全</w:t>
            </w:r>
          </w:p>
        </w:tc>
      </w:tr>
    </w:tbl>
    <w:p w14:paraId="6A2163F2">
      <w:pPr>
        <w:spacing w:line="240" w:lineRule="auto"/>
      </w:pPr>
    </w:p>
    <w:p w14:paraId="3829F060">
      <w:pPr>
        <w:pStyle w:val="4"/>
        <w:spacing w:line="240" w:lineRule="auto"/>
      </w:pPr>
      <w:r>
        <w:t>6.4 熔断与底线</w:t>
      </w:r>
    </w:p>
    <w:p w14:paraId="30AC5E8B">
      <w:pPr>
        <w:spacing w:line="240" w:lineRule="auto"/>
      </w:pPr>
      <w:r>
        <w:t>L1日&gt;3%→禁新仓 | L2周&gt;5%→降至50% | L3月&gt;8%→降至30% | L4季&gt;12%→暂停</w:t>
      </w:r>
    </w:p>
    <w:p w14:paraId="4EE7E44F">
      <w:pPr>
        <w:spacing w:line="240" w:lineRule="auto"/>
      </w:pPr>
      <w:r>
        <w:t>三条底线：①单一事件最大亏损&lt;15% ②所有持仓在监控 ③止损可执行</w:t>
      </w:r>
    </w:p>
    <w:p w14:paraId="35D7CE32">
      <w:pPr>
        <w:spacing w:line="240" w:lineRule="auto"/>
      </w:pPr>
      <w:r>
        <w:t>极端预案SAFE：Stop→Assess→Fix→Execute</w:t>
      </w:r>
    </w:p>
    <w:p w14:paraId="4AB302A4">
      <w:pPr>
        <w:pStyle w:val="3"/>
        <w:spacing w:line="240" w:lineRule="auto"/>
      </w:pPr>
      <w:r>
        <w:t>第七支柱 — 交易心理学</w:t>
      </w:r>
    </w:p>
    <w:p w14:paraId="075BA8FD">
      <w:pPr>
        <w:pStyle w:val="4"/>
        <w:spacing w:line="240" w:lineRule="auto"/>
      </w:pPr>
      <w:r>
        <w:t>7.1 情绪温度计（每日必填）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F5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DB359">
            <w:pPr>
              <w:spacing w:before="0" w:after="0" w:line="240" w:lineRule="auto"/>
            </w:pPr>
            <w:r>
              <w:rPr>
                <w:sz w:val="16"/>
              </w:rPr>
              <w:t>评分维度</w:t>
            </w:r>
          </w:p>
        </w:tc>
        <w:tc>
          <w:tcPr>
            <w:tcW w:w="2880" w:type="dxa"/>
          </w:tcPr>
          <w:p w14:paraId="231B8701">
            <w:pPr>
              <w:spacing w:before="0" w:after="0" w:line="240" w:lineRule="auto"/>
            </w:pPr>
            <w:r>
              <w:rPr>
                <w:sz w:val="16"/>
              </w:rPr>
              <w:t>得分(1-5)</w:t>
            </w:r>
          </w:p>
        </w:tc>
        <w:tc>
          <w:tcPr>
            <w:tcW w:w="2880" w:type="dxa"/>
          </w:tcPr>
          <w:p w14:paraId="53E012FB">
            <w:pPr>
              <w:spacing w:before="0" w:after="0" w:line="240" w:lineRule="auto"/>
            </w:pPr>
            <w:r>
              <w:rPr>
                <w:sz w:val="16"/>
              </w:rPr>
              <w:t>说明</w:t>
            </w:r>
          </w:p>
        </w:tc>
      </w:tr>
      <w:tr w14:paraId="0F8B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C3CE6D">
            <w:pPr>
              <w:spacing w:before="0" w:after="0" w:line="240" w:lineRule="auto"/>
            </w:pPr>
            <w:r>
              <w:rPr>
                <w:sz w:val="16"/>
              </w:rPr>
              <w:t>①睡眠质量</w:t>
            </w:r>
          </w:p>
        </w:tc>
        <w:tc>
          <w:tcPr>
            <w:tcW w:w="2880" w:type="dxa"/>
          </w:tcPr>
          <w:p w14:paraId="6F8FCF34">
            <w:pPr>
              <w:spacing w:before="0" w:after="0" w:line="240" w:lineRule="auto"/>
            </w:pPr>
            <w:r>
              <w:rPr>
                <w:sz w:val="16"/>
              </w:rPr>
              <w:t>/5</w:t>
            </w:r>
          </w:p>
        </w:tc>
        <w:tc>
          <w:tcPr>
            <w:tcW w:w="2880" w:type="dxa"/>
          </w:tcPr>
          <w:p w14:paraId="5EC41BE8">
            <w:pPr>
              <w:spacing w:before="0" w:after="0" w:line="240" w:lineRule="auto"/>
            </w:pPr>
            <w:r>
              <w:rPr>
                <w:sz w:val="16"/>
              </w:rPr>
              <w:t>1=严重失眠，5=充分休息</w:t>
            </w:r>
          </w:p>
        </w:tc>
      </w:tr>
      <w:tr w14:paraId="03FF6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E74D2">
            <w:pPr>
              <w:spacing w:before="0" w:after="0" w:line="240" w:lineRule="auto"/>
            </w:pPr>
            <w:r>
              <w:rPr>
                <w:sz w:val="16"/>
              </w:rPr>
              <w:t>②身体状态</w:t>
            </w:r>
          </w:p>
        </w:tc>
        <w:tc>
          <w:tcPr>
            <w:tcW w:w="2880" w:type="dxa"/>
          </w:tcPr>
          <w:p w14:paraId="500C0C53">
            <w:pPr>
              <w:spacing w:before="0" w:after="0" w:line="240" w:lineRule="auto"/>
            </w:pPr>
            <w:r>
              <w:rPr>
                <w:sz w:val="16"/>
              </w:rPr>
              <w:t>/5</w:t>
            </w:r>
          </w:p>
        </w:tc>
        <w:tc>
          <w:tcPr>
            <w:tcW w:w="2880" w:type="dxa"/>
          </w:tcPr>
          <w:p w14:paraId="73E5BFE7">
            <w:pPr>
              <w:spacing w:before="0" w:after="0" w:line="240" w:lineRule="auto"/>
            </w:pPr>
            <w:r>
              <w:rPr>
                <w:sz w:val="16"/>
              </w:rPr>
              <w:t>1=生病/疲惫，5=精力充沛</w:t>
            </w:r>
          </w:p>
        </w:tc>
      </w:tr>
      <w:tr w14:paraId="0625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FF733">
            <w:pPr>
              <w:spacing w:before="0" w:after="0" w:line="240" w:lineRule="auto"/>
            </w:pPr>
            <w:r>
              <w:rPr>
                <w:sz w:val="16"/>
              </w:rPr>
              <w:t>③情绪基调</w:t>
            </w:r>
          </w:p>
        </w:tc>
        <w:tc>
          <w:tcPr>
            <w:tcW w:w="2880" w:type="dxa"/>
          </w:tcPr>
          <w:p w14:paraId="60D001DB">
            <w:pPr>
              <w:spacing w:before="0" w:after="0" w:line="240" w:lineRule="auto"/>
            </w:pPr>
            <w:r>
              <w:rPr>
                <w:sz w:val="16"/>
              </w:rPr>
              <w:t>/5</w:t>
            </w:r>
          </w:p>
        </w:tc>
        <w:tc>
          <w:tcPr>
            <w:tcW w:w="2880" w:type="dxa"/>
          </w:tcPr>
          <w:p w14:paraId="0C8D9311">
            <w:pPr>
              <w:spacing w:before="0" w:after="0" w:line="240" w:lineRule="auto"/>
            </w:pPr>
            <w:r>
              <w:rPr>
                <w:sz w:val="16"/>
              </w:rPr>
              <w:t>1=极度焦虑/愤怒/沮丧，5=平静自信</w:t>
            </w:r>
          </w:p>
        </w:tc>
      </w:tr>
      <w:tr w14:paraId="7327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2BE100">
            <w:pPr>
              <w:spacing w:before="0" w:after="0" w:line="240" w:lineRule="auto"/>
            </w:pPr>
            <w:r>
              <w:rPr>
                <w:sz w:val="16"/>
              </w:rPr>
              <w:t>④决策信心</w:t>
            </w:r>
          </w:p>
        </w:tc>
        <w:tc>
          <w:tcPr>
            <w:tcW w:w="2880" w:type="dxa"/>
          </w:tcPr>
          <w:p w14:paraId="441BC2AB">
            <w:pPr>
              <w:spacing w:before="0" w:after="0" w:line="240" w:lineRule="auto"/>
            </w:pPr>
            <w:r>
              <w:rPr>
                <w:sz w:val="16"/>
              </w:rPr>
              <w:t>/5</w:t>
            </w:r>
          </w:p>
        </w:tc>
        <w:tc>
          <w:tcPr>
            <w:tcW w:w="2880" w:type="dxa"/>
          </w:tcPr>
          <w:p w14:paraId="12A8F9B3">
            <w:pPr>
              <w:spacing w:before="0" w:after="0" w:line="240" w:lineRule="auto"/>
            </w:pPr>
            <w:r>
              <w:rPr>
                <w:sz w:val="16"/>
              </w:rPr>
              <w:t>1=完全没有信心，5=信心充足</w:t>
            </w:r>
          </w:p>
        </w:tc>
      </w:tr>
      <w:tr w14:paraId="5CC3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4F014B">
            <w:pPr>
              <w:spacing w:before="0" w:after="0" w:line="240" w:lineRule="auto"/>
            </w:pPr>
            <w:r>
              <w:rPr>
                <w:sz w:val="16"/>
              </w:rPr>
              <w:t>⑤外部干扰</w:t>
            </w:r>
          </w:p>
        </w:tc>
        <w:tc>
          <w:tcPr>
            <w:tcW w:w="2880" w:type="dxa"/>
          </w:tcPr>
          <w:p w14:paraId="0308C827">
            <w:pPr>
              <w:spacing w:before="0" w:after="0" w:line="240" w:lineRule="auto"/>
            </w:pPr>
            <w:r>
              <w:rPr>
                <w:sz w:val="16"/>
              </w:rPr>
              <w:t>/5</w:t>
            </w:r>
          </w:p>
        </w:tc>
        <w:tc>
          <w:tcPr>
            <w:tcW w:w="2880" w:type="dxa"/>
          </w:tcPr>
          <w:p w14:paraId="1C355C2D">
            <w:pPr>
              <w:spacing w:before="0" w:after="0" w:line="240" w:lineRule="auto"/>
            </w:pPr>
            <w:r>
              <w:rPr>
                <w:sz w:val="16"/>
              </w:rPr>
              <w:t>1=严重干扰（家庭/健康/财务），5=无干扰</w:t>
            </w:r>
          </w:p>
        </w:tc>
      </w:tr>
      <w:tr w14:paraId="0985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D22B3D">
            <w:pPr>
              <w:spacing w:before="0" w:after="0" w:line="240" w:lineRule="auto"/>
            </w:pPr>
            <w:r>
              <w:rPr>
                <w:sz w:val="16"/>
              </w:rPr>
              <w:t>综合温度（总分÷5）</w:t>
            </w:r>
          </w:p>
        </w:tc>
        <w:tc>
          <w:tcPr>
            <w:tcW w:w="2880" w:type="dxa"/>
          </w:tcPr>
          <w:p w14:paraId="1BA1B8AD">
            <w:pPr>
              <w:spacing w:before="0" w:after="0" w:line="240" w:lineRule="auto"/>
            </w:pPr>
            <w:r>
              <w:rPr>
                <w:sz w:val="16"/>
              </w:rPr>
              <w:t>/5</w:t>
            </w:r>
          </w:p>
        </w:tc>
        <w:tc>
          <w:tcPr>
            <w:tcW w:w="2880" w:type="dxa"/>
          </w:tcPr>
          <w:p w14:paraId="1047BB8B">
            <w:pPr>
              <w:spacing w:before="0" w:after="0" w:line="240" w:lineRule="auto"/>
            </w:pPr>
          </w:p>
        </w:tc>
      </w:tr>
    </w:tbl>
    <w:p w14:paraId="20ECF419">
      <w:pPr>
        <w:spacing w:line="240" w:lineRule="auto"/>
      </w:pPr>
    </w:p>
    <w:p w14:paraId="359A1B4E">
      <w:pPr>
        <w:spacing w:line="240" w:lineRule="auto"/>
      </w:pPr>
      <w:r>
        <w:t>均分&lt;2→禁交易 | 2-3→仓位减半 | &gt;3→正常</w:t>
      </w:r>
    </w:p>
    <w:p w14:paraId="378AFBD4">
      <w:pPr>
        <w:spacing w:line="240" w:lineRule="auto"/>
      </w:pPr>
    </w:p>
    <w:p w14:paraId="6230741B">
      <w:pPr>
        <w:pStyle w:val="4"/>
        <w:spacing w:line="240" w:lineRule="auto"/>
      </w:pPr>
      <w:r>
        <w:t>7.2 十大认知偏误</w:t>
      </w:r>
    </w:p>
    <w:p w14:paraId="052C0C25">
      <w:pPr>
        <w:spacing w:line="240" w:lineRule="auto"/>
      </w:pPr>
    </w:p>
    <w:tbl>
      <w:tblPr>
        <w:tblStyle w:val="32"/>
        <w:tblW w:w="870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296"/>
        <w:gridCol w:w="2658"/>
        <w:gridCol w:w="1136"/>
        <w:gridCol w:w="3216"/>
      </w:tblGrid>
      <w:tr w14:paraId="53641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97" w:type="dxa"/>
            <w:vAlign w:val="center"/>
          </w:tcPr>
          <w:p w14:paraId="1A2171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16"/>
              </w:rPr>
            </w:pPr>
            <w:r>
              <w:rPr>
                <w:rFonts w:ascii="Cambria" w:eastAsia="ＭＳ 明朝"/>
                <w:b/>
                <w:sz w:val="16"/>
              </w:rPr>
              <w:br w:type="page"/>
            </w:r>
          </w:p>
        </w:tc>
        <w:tc>
          <w:tcPr>
            <w:tcW w:w="1296" w:type="dxa"/>
            <w:vAlign w:val="center"/>
          </w:tcPr>
          <w:p w14:paraId="7C7BAD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16"/>
              </w:rPr>
            </w:pPr>
            <w:r>
              <w:rPr>
                <w:rFonts w:ascii="Cambria" w:eastAsia="ＭＳ 明朝"/>
                <w:b/>
                <w:sz w:val="16"/>
              </w:rPr>
              <w:t>偏误</w:t>
            </w:r>
          </w:p>
        </w:tc>
        <w:tc>
          <w:tcPr>
            <w:tcW w:w="2658" w:type="dxa"/>
            <w:vAlign w:val="center"/>
          </w:tcPr>
          <w:p w14:paraId="312B63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16"/>
              </w:rPr>
            </w:pPr>
            <w:r>
              <w:rPr>
                <w:rFonts w:ascii="Cambria" w:eastAsia="ＭＳ 明朝"/>
                <w:b/>
                <w:sz w:val="16"/>
              </w:rPr>
              <w:t>交易中的表现</w:t>
            </w:r>
          </w:p>
        </w:tc>
        <w:tc>
          <w:tcPr>
            <w:tcW w:w="1136" w:type="dxa"/>
            <w:vAlign w:val="center"/>
          </w:tcPr>
          <w:p w14:paraId="6C5788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16"/>
              </w:rPr>
            </w:pPr>
            <w:r>
              <w:rPr>
                <w:rFonts w:ascii="Cambria" w:eastAsia="ＭＳ 明朝"/>
                <w:b/>
                <w:sz w:val="16"/>
              </w:rPr>
              <w:t>危害程度</w:t>
            </w:r>
          </w:p>
        </w:tc>
        <w:tc>
          <w:tcPr>
            <w:tcW w:w="3216" w:type="dxa"/>
            <w:vAlign w:val="center"/>
          </w:tcPr>
          <w:p w14:paraId="408A69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16"/>
              </w:rPr>
            </w:pPr>
            <w:r>
              <w:rPr>
                <w:rFonts w:ascii="Cambria" w:eastAsia="ＭＳ 明朝"/>
                <w:b/>
                <w:sz w:val="16"/>
              </w:rPr>
              <w:t>防御机制</w:t>
            </w:r>
          </w:p>
        </w:tc>
      </w:tr>
      <w:tr w14:paraId="51312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6149D9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1</w:t>
            </w:r>
          </w:p>
        </w:tc>
        <w:tc>
          <w:tcPr>
            <w:tcW w:w="1296" w:type="dxa"/>
            <w:vAlign w:val="center"/>
          </w:tcPr>
          <w:p w14:paraId="3AB560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确认偏误</w:t>
            </w:r>
          </w:p>
        </w:tc>
        <w:tc>
          <w:tcPr>
            <w:tcW w:w="2658" w:type="dxa"/>
            <w:vAlign w:val="center"/>
          </w:tcPr>
          <w:p w14:paraId="0299B6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只关注支持自己观点的信息</w:t>
            </w:r>
          </w:p>
        </w:tc>
        <w:tc>
          <w:tcPr>
            <w:tcW w:w="1136" w:type="dxa"/>
            <w:vAlign w:val="center"/>
          </w:tcPr>
          <w:p w14:paraId="559551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★★★★★</w:t>
            </w:r>
          </w:p>
        </w:tc>
        <w:tc>
          <w:tcPr>
            <w:tcW w:w="3216" w:type="dxa"/>
            <w:vAlign w:val="center"/>
          </w:tcPr>
          <w:p w14:paraId="578B89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强制寻找反面证据；"魔鬼代言人"制度；一页纸必须写证伪条件</w:t>
            </w:r>
          </w:p>
        </w:tc>
      </w:tr>
      <w:tr w14:paraId="461C1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0CD888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2</w:t>
            </w:r>
          </w:p>
        </w:tc>
        <w:tc>
          <w:tcPr>
            <w:tcW w:w="1296" w:type="dxa"/>
            <w:vAlign w:val="center"/>
          </w:tcPr>
          <w:p w14:paraId="69A032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损失厌恶</w:t>
            </w:r>
          </w:p>
        </w:tc>
        <w:tc>
          <w:tcPr>
            <w:tcW w:w="2658" w:type="dxa"/>
            <w:vAlign w:val="center"/>
          </w:tcPr>
          <w:p w14:paraId="2E4D9C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亏损时不愿止损，盈利时过早止盈</w:t>
            </w:r>
          </w:p>
        </w:tc>
        <w:tc>
          <w:tcPr>
            <w:tcW w:w="1136" w:type="dxa"/>
            <w:vAlign w:val="center"/>
          </w:tcPr>
          <w:p w14:paraId="465338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★★★★★</w:t>
            </w:r>
          </w:p>
        </w:tc>
        <w:tc>
          <w:tcPr>
            <w:tcW w:w="3216" w:type="dxa"/>
            <w:vAlign w:val="center"/>
          </w:tcPr>
          <w:p w14:paraId="02740E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预设止损严格执行；三步止盈法强制让利润奔跑</w:t>
            </w:r>
          </w:p>
        </w:tc>
      </w:tr>
      <w:tr w14:paraId="6A374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13AAFF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3</w:t>
            </w:r>
          </w:p>
        </w:tc>
        <w:tc>
          <w:tcPr>
            <w:tcW w:w="1296" w:type="dxa"/>
            <w:vAlign w:val="center"/>
          </w:tcPr>
          <w:p w14:paraId="72686E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过度自信</w:t>
            </w:r>
          </w:p>
        </w:tc>
        <w:tc>
          <w:tcPr>
            <w:tcW w:w="2658" w:type="dxa"/>
            <w:vAlign w:val="center"/>
          </w:tcPr>
          <w:p w14:paraId="18F7D5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高估判断能力，仓位过大</w:t>
            </w:r>
          </w:p>
        </w:tc>
        <w:tc>
          <w:tcPr>
            <w:tcW w:w="1136" w:type="dxa"/>
            <w:vAlign w:val="center"/>
          </w:tcPr>
          <w:p w14:paraId="07AAAD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★★★★</w:t>
            </w:r>
          </w:p>
        </w:tc>
        <w:tc>
          <w:tcPr>
            <w:tcW w:w="3216" w:type="dxa"/>
            <w:vAlign w:val="center"/>
          </w:tcPr>
          <w:p w14:paraId="5655F8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胜率强制打8折；使用半凯利；记录预测准确率</w:t>
            </w:r>
          </w:p>
        </w:tc>
      </w:tr>
      <w:tr w14:paraId="004AB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2A70FD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4</w:t>
            </w:r>
          </w:p>
        </w:tc>
        <w:tc>
          <w:tcPr>
            <w:tcW w:w="1296" w:type="dxa"/>
            <w:vAlign w:val="center"/>
          </w:tcPr>
          <w:p w14:paraId="56621C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锚定效应</w:t>
            </w:r>
          </w:p>
        </w:tc>
        <w:tc>
          <w:tcPr>
            <w:tcW w:w="2658" w:type="dxa"/>
            <w:vAlign w:val="center"/>
          </w:tcPr>
          <w:p w14:paraId="574C05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被入场成本价"锚定"</w:t>
            </w:r>
          </w:p>
        </w:tc>
        <w:tc>
          <w:tcPr>
            <w:tcW w:w="1136" w:type="dxa"/>
            <w:vAlign w:val="center"/>
          </w:tcPr>
          <w:p w14:paraId="5EBF72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★★★★</w:t>
            </w:r>
          </w:p>
        </w:tc>
        <w:tc>
          <w:tcPr>
            <w:tcW w:w="3216" w:type="dxa"/>
            <w:vAlign w:val="center"/>
          </w:tcPr>
          <w:p w14:paraId="7C58ED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定期问"如果现在空仓还会建仓吗？"；用基本面估值锚替代价格锚</w:t>
            </w:r>
          </w:p>
        </w:tc>
      </w:tr>
      <w:tr w14:paraId="4A63B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2AFC30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5</w:t>
            </w:r>
          </w:p>
        </w:tc>
        <w:tc>
          <w:tcPr>
            <w:tcW w:w="1296" w:type="dxa"/>
            <w:vAlign w:val="center"/>
          </w:tcPr>
          <w:p w14:paraId="7757F5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沉没成本谬误</w:t>
            </w:r>
          </w:p>
        </w:tc>
        <w:tc>
          <w:tcPr>
            <w:tcW w:w="2658" w:type="dxa"/>
            <w:vAlign w:val="center"/>
          </w:tcPr>
          <w:p w14:paraId="1FAD3B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因已投入而不愿放弃亏损头寸</w:t>
            </w:r>
          </w:p>
        </w:tc>
        <w:tc>
          <w:tcPr>
            <w:tcW w:w="1136" w:type="dxa"/>
            <w:vAlign w:val="center"/>
          </w:tcPr>
          <w:p w14:paraId="3570C6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★★★★</w:t>
            </w:r>
          </w:p>
        </w:tc>
        <w:tc>
          <w:tcPr>
            <w:tcW w:w="3216" w:type="dxa"/>
            <w:vAlign w:val="center"/>
          </w:tcPr>
          <w:p w14:paraId="33BA2D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每次只看"从现在起"的期望值；研究价值≠交易价值</w:t>
            </w:r>
          </w:p>
        </w:tc>
      </w:tr>
      <w:tr w14:paraId="2C981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3BE2EC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6</w:t>
            </w:r>
          </w:p>
        </w:tc>
        <w:tc>
          <w:tcPr>
            <w:tcW w:w="1296" w:type="dxa"/>
            <w:vAlign w:val="center"/>
          </w:tcPr>
          <w:p w14:paraId="6C19BF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近因偏误</w:t>
            </w:r>
          </w:p>
        </w:tc>
        <w:tc>
          <w:tcPr>
            <w:tcW w:w="2658" w:type="dxa"/>
            <w:vAlign w:val="center"/>
          </w:tcPr>
          <w:p w14:paraId="551CE0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过度重视最近经验</w:t>
            </w:r>
          </w:p>
        </w:tc>
        <w:tc>
          <w:tcPr>
            <w:tcW w:w="1136" w:type="dxa"/>
            <w:vAlign w:val="center"/>
          </w:tcPr>
          <w:p w14:paraId="60938B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</w:t>
            </w:r>
          </w:p>
        </w:tc>
        <w:tc>
          <w:tcPr>
            <w:tcW w:w="3216" w:type="dxa"/>
            <w:vAlign w:val="center"/>
          </w:tcPr>
          <w:p w14:paraId="528862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使用长期统计数据；策略卡基于大样本</w:t>
            </w:r>
          </w:p>
        </w:tc>
      </w:tr>
      <w:tr w14:paraId="5FC17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5391A9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7</w:t>
            </w:r>
          </w:p>
        </w:tc>
        <w:tc>
          <w:tcPr>
            <w:tcW w:w="1296" w:type="dxa"/>
            <w:vAlign w:val="center"/>
          </w:tcPr>
          <w:p w14:paraId="1100CC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从众效应</w:t>
            </w:r>
          </w:p>
        </w:tc>
        <w:tc>
          <w:tcPr>
            <w:tcW w:w="2658" w:type="dxa"/>
            <w:vAlign w:val="center"/>
          </w:tcPr>
          <w:p w14:paraId="429806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跟随市场情绪</w:t>
            </w:r>
          </w:p>
        </w:tc>
        <w:tc>
          <w:tcPr>
            <w:tcW w:w="1136" w:type="dxa"/>
            <w:vAlign w:val="center"/>
          </w:tcPr>
          <w:p w14:paraId="3DBC73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</w:t>
            </w:r>
          </w:p>
        </w:tc>
        <w:tc>
          <w:tcPr>
            <w:tcW w:w="3216" w:type="dxa"/>
            <w:vAlign w:val="center"/>
          </w:tcPr>
          <w:p w14:paraId="22246A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独立分析后再看市场观点；Price-in分析</w:t>
            </w:r>
          </w:p>
        </w:tc>
      </w:tr>
      <w:tr w14:paraId="28BFA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471F64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8</w:t>
            </w:r>
          </w:p>
        </w:tc>
        <w:tc>
          <w:tcPr>
            <w:tcW w:w="1296" w:type="dxa"/>
            <w:vAlign w:val="center"/>
          </w:tcPr>
          <w:p w14:paraId="54BC3F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赌徒谬误</w:t>
            </w:r>
          </w:p>
        </w:tc>
        <w:tc>
          <w:tcPr>
            <w:tcW w:w="2658" w:type="dxa"/>
            <w:vAlign w:val="center"/>
          </w:tcPr>
          <w:p w14:paraId="151FB1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连续亏损后加大赌注</w:t>
            </w:r>
          </w:p>
        </w:tc>
        <w:tc>
          <w:tcPr>
            <w:tcW w:w="1136" w:type="dxa"/>
            <w:vAlign w:val="center"/>
          </w:tcPr>
          <w:p w14:paraId="34CD63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★★★★★</w:t>
            </w:r>
          </w:p>
        </w:tc>
        <w:tc>
          <w:tcPr>
            <w:tcW w:w="3216" w:type="dxa"/>
            <w:vAlign w:val="center"/>
          </w:tcPr>
          <w:p w14:paraId="72BDC6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每笔交易独立评估；熔断机制</w:t>
            </w:r>
          </w:p>
        </w:tc>
      </w:tr>
      <w:tr w14:paraId="5CCC1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6140F0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9</w:t>
            </w:r>
          </w:p>
        </w:tc>
        <w:tc>
          <w:tcPr>
            <w:tcW w:w="1296" w:type="dxa"/>
            <w:vAlign w:val="center"/>
          </w:tcPr>
          <w:p w14:paraId="59C5A1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后见之明偏误</w:t>
            </w:r>
          </w:p>
        </w:tc>
        <w:tc>
          <w:tcPr>
            <w:tcW w:w="2658" w:type="dxa"/>
            <w:vAlign w:val="center"/>
          </w:tcPr>
          <w:p w14:paraId="09BBD6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事后觉得"我早就知道"</w:t>
            </w:r>
          </w:p>
        </w:tc>
        <w:tc>
          <w:tcPr>
            <w:tcW w:w="1136" w:type="dxa"/>
            <w:vAlign w:val="center"/>
          </w:tcPr>
          <w:p w14:paraId="248A33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</w:t>
            </w:r>
          </w:p>
        </w:tc>
        <w:tc>
          <w:tcPr>
            <w:tcW w:w="3216" w:type="dxa"/>
            <w:vAlign w:val="center"/>
          </w:tcPr>
          <w:p w14:paraId="505EA4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交易前记录预测，事后对比</w:t>
            </w:r>
          </w:p>
        </w:tc>
      </w:tr>
      <w:tr w14:paraId="77954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7" w:type="dxa"/>
            <w:vAlign w:val="center"/>
          </w:tcPr>
          <w:p w14:paraId="71675A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10</w:t>
            </w:r>
          </w:p>
        </w:tc>
        <w:tc>
          <w:tcPr>
            <w:tcW w:w="1296" w:type="dxa"/>
            <w:vAlign w:val="center"/>
          </w:tcPr>
          <w:p w14:paraId="47B28F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禀赋效应</w:t>
            </w:r>
          </w:p>
        </w:tc>
        <w:tc>
          <w:tcPr>
            <w:tcW w:w="2658" w:type="dxa"/>
            <w:vAlign w:val="center"/>
          </w:tcPr>
          <w:p w14:paraId="32B5D1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对已持有头寸赋予过高价值</w:t>
            </w:r>
          </w:p>
        </w:tc>
        <w:tc>
          <w:tcPr>
            <w:tcW w:w="1136" w:type="dxa"/>
            <w:vAlign w:val="center"/>
          </w:tcPr>
          <w:p w14:paraId="5F9430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★★★</w:t>
            </w:r>
          </w:p>
        </w:tc>
        <w:tc>
          <w:tcPr>
            <w:tcW w:w="3216" w:type="dxa"/>
            <w:vAlign w:val="center"/>
          </w:tcPr>
          <w:p w14:paraId="417538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6"/>
              </w:rPr>
            </w:pPr>
            <w:r>
              <w:rPr>
                <w:rFonts w:ascii="Cambria" w:eastAsia="ＭＳ 明朝"/>
                <w:sz w:val="16"/>
              </w:rPr>
              <w:t>"空仓测试"：如果现在空仓，还会建同样的仓位吗？</w:t>
            </w:r>
          </w:p>
        </w:tc>
      </w:tr>
    </w:tbl>
    <w:p w14:paraId="1A4AA0AF">
      <w:pPr>
        <w:pStyle w:val="4"/>
        <w:spacing w:line="240" w:lineRule="auto"/>
      </w:pPr>
      <w:r>
        <w:t>7.3 四大危险场景</w:t>
      </w:r>
    </w:p>
    <w:p w14:paraId="64F15F59">
      <w:pPr>
        <w:spacing w:line="240" w:lineRule="auto"/>
      </w:pPr>
      <w:r>
        <w:t>①大亏后愤怒★5 ②连续盈利亢奋★4 ③盘整焦虑★3 ④重亏恐惧★4</w:t>
      </w:r>
    </w:p>
    <w:p w14:paraId="0B974B8E">
      <w:pPr>
        <w:spacing w:line="240" w:lineRule="auto"/>
      </w:pPr>
      <w:r>
        <w:t>应对：觉察→暂停→检查规则→量化评估→决策→记录</w:t>
      </w:r>
    </w:p>
    <w:p w14:paraId="7B8829C2">
      <w:pPr>
        <w:spacing w:line="240" w:lineRule="auto"/>
      </w:pPr>
    </w:p>
    <w:p w14:paraId="42EA1D92">
      <w:pPr>
        <w:pStyle w:val="3"/>
        <w:spacing w:line="240" w:lineRule="auto"/>
      </w:pPr>
      <w:r>
        <w:t>第八支柱 — 复盘与迭代</w:t>
      </w:r>
    </w:p>
    <w:p w14:paraId="6083AA73">
      <w:pPr>
        <w:spacing w:line="240" w:lineRule="auto"/>
      </w:pPr>
      <w:r>
        <w:rPr>
          <w:b/>
        </w:rPr>
        <w:t>R1-R6六层归因法（每笔平仓当日必做）：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D64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4929A4">
            <w:pPr>
              <w:spacing w:before="0" w:after="0" w:line="240" w:lineRule="auto"/>
            </w:pPr>
            <w:r>
              <w:rPr>
                <w:sz w:val="16"/>
              </w:rPr>
              <w:t>层级</w:t>
            </w:r>
          </w:p>
        </w:tc>
        <w:tc>
          <w:tcPr>
            <w:tcW w:w="2160" w:type="dxa"/>
          </w:tcPr>
          <w:p w14:paraId="06640694">
            <w:pPr>
              <w:spacing w:before="0" w:after="0" w:line="240" w:lineRule="auto"/>
            </w:pPr>
            <w:r>
              <w:rPr>
                <w:sz w:val="16"/>
              </w:rPr>
              <w:t>归因维度</w:t>
            </w:r>
          </w:p>
        </w:tc>
        <w:tc>
          <w:tcPr>
            <w:tcW w:w="2160" w:type="dxa"/>
          </w:tcPr>
          <w:p w14:paraId="451EBD34">
            <w:pPr>
              <w:spacing w:before="0" w:after="0" w:line="240" w:lineRule="auto"/>
            </w:pPr>
            <w:r>
              <w:rPr>
                <w:sz w:val="16"/>
              </w:rPr>
              <w:t>核心问题</w:t>
            </w:r>
          </w:p>
        </w:tc>
        <w:tc>
          <w:tcPr>
            <w:tcW w:w="2160" w:type="dxa"/>
          </w:tcPr>
          <w:p w14:paraId="454AEFCE">
            <w:pPr>
              <w:spacing w:before="0" w:after="0" w:line="240" w:lineRule="auto"/>
            </w:pPr>
            <w:r>
              <w:rPr>
                <w:sz w:val="16"/>
              </w:rPr>
              <w:t>评分标准</w:t>
            </w:r>
          </w:p>
        </w:tc>
      </w:tr>
      <w:tr w14:paraId="5FDF7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B46A9E">
            <w:pPr>
              <w:spacing w:before="0" w:after="0" w:line="240" w:lineRule="auto"/>
            </w:pPr>
            <w:r>
              <w:rPr>
                <w:sz w:val="16"/>
              </w:rPr>
              <w:t>R1</w:t>
            </w:r>
          </w:p>
        </w:tc>
        <w:tc>
          <w:tcPr>
            <w:tcW w:w="2160" w:type="dxa"/>
          </w:tcPr>
          <w:p w14:paraId="1B9A9167">
            <w:pPr>
              <w:spacing w:before="0" w:after="0" w:line="240" w:lineRule="auto"/>
            </w:pPr>
            <w:r>
              <w:rPr>
                <w:sz w:val="16"/>
              </w:rPr>
              <w:t>方向</w:t>
            </w:r>
          </w:p>
        </w:tc>
        <w:tc>
          <w:tcPr>
            <w:tcW w:w="2160" w:type="dxa"/>
          </w:tcPr>
          <w:p w14:paraId="4FE708D6">
            <w:pPr>
              <w:spacing w:before="0" w:after="0" w:line="240" w:lineRule="auto"/>
            </w:pPr>
            <w:r>
              <w:rPr>
                <w:sz w:val="16"/>
              </w:rPr>
              <w:t>大方向判断对了吗？</w:t>
            </w:r>
          </w:p>
        </w:tc>
        <w:tc>
          <w:tcPr>
            <w:tcW w:w="2160" w:type="dxa"/>
          </w:tcPr>
          <w:p w14:paraId="55FB3D45">
            <w:pPr>
              <w:spacing w:before="0" w:after="0" w:line="240" w:lineRule="auto"/>
            </w:pPr>
            <w:r>
              <w:rPr>
                <w:sz w:val="16"/>
              </w:rPr>
              <w:t>5=完全正确，3=部分正确，1=完全错误</w:t>
            </w:r>
          </w:p>
        </w:tc>
      </w:tr>
      <w:tr w14:paraId="4D4F2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37C6EF">
            <w:pPr>
              <w:spacing w:before="0" w:after="0" w:line="240" w:lineRule="auto"/>
            </w:pPr>
            <w:r>
              <w:rPr>
                <w:sz w:val="16"/>
              </w:rPr>
              <w:t>R2</w:t>
            </w:r>
          </w:p>
        </w:tc>
        <w:tc>
          <w:tcPr>
            <w:tcW w:w="2160" w:type="dxa"/>
          </w:tcPr>
          <w:p w14:paraId="47B738E9">
            <w:pPr>
              <w:spacing w:before="0" w:after="0" w:line="240" w:lineRule="auto"/>
            </w:pPr>
            <w:r>
              <w:rPr>
                <w:sz w:val="16"/>
              </w:rPr>
              <w:t>时机</w:t>
            </w:r>
          </w:p>
        </w:tc>
        <w:tc>
          <w:tcPr>
            <w:tcW w:w="2160" w:type="dxa"/>
          </w:tcPr>
          <w:p w14:paraId="79C25DAA">
            <w:pPr>
              <w:spacing w:before="0" w:after="0" w:line="240" w:lineRule="auto"/>
            </w:pPr>
            <w:r>
              <w:rPr>
                <w:sz w:val="16"/>
              </w:rPr>
              <w:t>入场和出场时机好吗？</w:t>
            </w:r>
          </w:p>
        </w:tc>
        <w:tc>
          <w:tcPr>
            <w:tcW w:w="2160" w:type="dxa"/>
          </w:tcPr>
          <w:p w14:paraId="117718C1">
            <w:pPr>
              <w:spacing w:before="0" w:after="0" w:line="240" w:lineRule="auto"/>
            </w:pPr>
            <w:r>
              <w:rPr>
                <w:sz w:val="16"/>
              </w:rPr>
              <w:t>5=最佳时机，3=可接受，1=严重错误</w:t>
            </w:r>
          </w:p>
        </w:tc>
      </w:tr>
      <w:tr w14:paraId="7592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F6D85A">
            <w:pPr>
              <w:spacing w:before="0" w:after="0" w:line="240" w:lineRule="auto"/>
            </w:pPr>
            <w:r>
              <w:rPr>
                <w:sz w:val="16"/>
              </w:rPr>
              <w:t>R3</w:t>
            </w:r>
          </w:p>
        </w:tc>
        <w:tc>
          <w:tcPr>
            <w:tcW w:w="2160" w:type="dxa"/>
          </w:tcPr>
          <w:p w14:paraId="26A71357">
            <w:pPr>
              <w:spacing w:before="0" w:after="0" w:line="240" w:lineRule="auto"/>
            </w:pPr>
            <w:r>
              <w:rPr>
                <w:sz w:val="16"/>
              </w:rPr>
              <w:t>仓位</w:t>
            </w:r>
          </w:p>
        </w:tc>
        <w:tc>
          <w:tcPr>
            <w:tcW w:w="2160" w:type="dxa"/>
          </w:tcPr>
          <w:p w14:paraId="403EBACE">
            <w:pPr>
              <w:spacing w:before="0" w:after="0" w:line="240" w:lineRule="auto"/>
            </w:pPr>
            <w:r>
              <w:rPr>
                <w:sz w:val="16"/>
              </w:rPr>
              <w:t>仓位大小合适吗？</w:t>
            </w:r>
          </w:p>
        </w:tc>
        <w:tc>
          <w:tcPr>
            <w:tcW w:w="2160" w:type="dxa"/>
          </w:tcPr>
          <w:p w14:paraId="58A22B32">
            <w:pPr>
              <w:spacing w:before="0" w:after="0" w:line="240" w:lineRule="auto"/>
            </w:pPr>
            <w:r>
              <w:rPr>
                <w:sz w:val="16"/>
              </w:rPr>
              <w:t>5=最优仓位，3=可接受，1=严重过大/过小</w:t>
            </w:r>
          </w:p>
        </w:tc>
      </w:tr>
      <w:tr w14:paraId="32F2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BB4BB0">
            <w:pPr>
              <w:spacing w:before="0" w:after="0" w:line="240" w:lineRule="auto"/>
            </w:pPr>
            <w:r>
              <w:rPr>
                <w:sz w:val="16"/>
              </w:rPr>
              <w:t>R4</w:t>
            </w:r>
          </w:p>
        </w:tc>
        <w:tc>
          <w:tcPr>
            <w:tcW w:w="2160" w:type="dxa"/>
          </w:tcPr>
          <w:p w14:paraId="0935A58E">
            <w:pPr>
              <w:spacing w:before="0" w:after="0" w:line="240" w:lineRule="auto"/>
            </w:pPr>
            <w:r>
              <w:rPr>
                <w:sz w:val="16"/>
              </w:rPr>
              <w:t>执行</w:t>
            </w:r>
          </w:p>
        </w:tc>
        <w:tc>
          <w:tcPr>
            <w:tcW w:w="2160" w:type="dxa"/>
          </w:tcPr>
          <w:p w14:paraId="48E1F529">
            <w:pPr>
              <w:spacing w:before="0" w:after="0" w:line="240" w:lineRule="auto"/>
            </w:pPr>
            <w:r>
              <w:rPr>
                <w:sz w:val="16"/>
              </w:rPr>
              <w:t>是否按计划执行了？</w:t>
            </w:r>
          </w:p>
        </w:tc>
        <w:tc>
          <w:tcPr>
            <w:tcW w:w="2160" w:type="dxa"/>
          </w:tcPr>
          <w:p w14:paraId="6A77AD56">
            <w:pPr>
              <w:spacing w:before="0" w:after="0" w:line="240" w:lineRule="auto"/>
            </w:pPr>
            <w:r>
              <w:rPr>
                <w:sz w:val="16"/>
              </w:rPr>
              <w:t>5=100%按计划，3=基本按计划，1=严重偏离</w:t>
            </w:r>
          </w:p>
        </w:tc>
      </w:tr>
      <w:tr w14:paraId="4CC59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5C0BB2">
            <w:pPr>
              <w:spacing w:before="0" w:after="0" w:line="240" w:lineRule="auto"/>
            </w:pPr>
            <w:r>
              <w:rPr>
                <w:sz w:val="16"/>
              </w:rPr>
              <w:t>R5</w:t>
            </w:r>
          </w:p>
        </w:tc>
        <w:tc>
          <w:tcPr>
            <w:tcW w:w="2160" w:type="dxa"/>
          </w:tcPr>
          <w:p w14:paraId="735ECF6D">
            <w:pPr>
              <w:spacing w:before="0" w:after="0" w:line="240" w:lineRule="auto"/>
            </w:pPr>
            <w:r>
              <w:rPr>
                <w:sz w:val="16"/>
              </w:rPr>
              <w:t>心理</w:t>
            </w:r>
          </w:p>
        </w:tc>
        <w:tc>
          <w:tcPr>
            <w:tcW w:w="2160" w:type="dxa"/>
          </w:tcPr>
          <w:p w14:paraId="26CEE8B8">
            <w:pPr>
              <w:spacing w:before="0" w:after="0" w:line="240" w:lineRule="auto"/>
            </w:pPr>
            <w:r>
              <w:rPr>
                <w:sz w:val="16"/>
              </w:rPr>
              <w:t>情绪是否影响了决策？</w:t>
            </w:r>
          </w:p>
        </w:tc>
        <w:tc>
          <w:tcPr>
            <w:tcW w:w="2160" w:type="dxa"/>
          </w:tcPr>
          <w:p w14:paraId="1443ED8B">
            <w:pPr>
              <w:spacing w:before="0" w:after="0" w:line="240" w:lineRule="auto"/>
            </w:pPr>
            <w:r>
              <w:rPr>
                <w:sz w:val="16"/>
              </w:rPr>
              <w:t>5=完全理性，3=轻微影响，1=严重影响</w:t>
            </w:r>
          </w:p>
        </w:tc>
      </w:tr>
      <w:tr w14:paraId="1FE52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78AFF1">
            <w:pPr>
              <w:spacing w:before="0" w:after="0" w:line="240" w:lineRule="auto"/>
            </w:pPr>
            <w:r>
              <w:rPr>
                <w:sz w:val="16"/>
              </w:rPr>
              <w:t>R6</w:t>
            </w:r>
          </w:p>
        </w:tc>
        <w:tc>
          <w:tcPr>
            <w:tcW w:w="2160" w:type="dxa"/>
          </w:tcPr>
          <w:p w14:paraId="0B6A46F4">
            <w:pPr>
              <w:spacing w:before="0" w:after="0" w:line="240" w:lineRule="auto"/>
            </w:pPr>
            <w:r>
              <w:rPr>
                <w:sz w:val="16"/>
              </w:rPr>
              <w:t>系统</w:t>
            </w:r>
          </w:p>
        </w:tc>
        <w:tc>
          <w:tcPr>
            <w:tcW w:w="2160" w:type="dxa"/>
          </w:tcPr>
          <w:p w14:paraId="6A92FAE9">
            <w:pPr>
              <w:spacing w:before="0" w:after="0" w:line="240" w:lineRule="auto"/>
            </w:pPr>
            <w:r>
              <w:rPr>
                <w:sz w:val="16"/>
              </w:rPr>
              <w:t>交易体系本身有没有问题？</w:t>
            </w:r>
          </w:p>
        </w:tc>
        <w:tc>
          <w:tcPr>
            <w:tcW w:w="2160" w:type="dxa"/>
          </w:tcPr>
          <w:p w14:paraId="4A2CAF46">
            <w:pPr>
              <w:spacing w:before="0" w:after="0" w:line="240" w:lineRule="auto"/>
            </w:pPr>
            <w:r>
              <w:rPr>
                <w:sz w:val="16"/>
              </w:rPr>
              <w:t>5=体系完善，3=小问题，1=重大缺陷</w:t>
            </w:r>
          </w:p>
        </w:tc>
      </w:tr>
    </w:tbl>
    <w:p w14:paraId="39D79EE5">
      <w:pPr>
        <w:spacing w:line="240" w:lineRule="auto"/>
      </w:pPr>
    </w:p>
    <w:p w14:paraId="01C1AF11">
      <w:pPr>
        <w:spacing w:line="240" w:lineRule="auto"/>
      </w:pPr>
      <w:r>
        <w:rPr>
          <w:b/>
        </w:rPr>
        <w:t>归因评分等级：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D2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F09438">
            <w:pPr>
              <w:spacing w:before="0" w:after="0" w:line="240" w:lineRule="auto"/>
            </w:pPr>
            <w:r>
              <w:rPr>
                <w:sz w:val="16"/>
              </w:rPr>
              <w:t>R1-R6平均分</w:t>
            </w:r>
          </w:p>
        </w:tc>
        <w:tc>
          <w:tcPr>
            <w:tcW w:w="2880" w:type="dxa"/>
          </w:tcPr>
          <w:p w14:paraId="30EE6AC1">
            <w:pPr>
              <w:spacing w:before="0" w:after="0" w:line="240" w:lineRule="auto"/>
            </w:pPr>
            <w:r>
              <w:rPr>
                <w:sz w:val="16"/>
              </w:rPr>
              <w:t>评价</w:t>
            </w:r>
          </w:p>
        </w:tc>
        <w:tc>
          <w:tcPr>
            <w:tcW w:w="2880" w:type="dxa"/>
          </w:tcPr>
          <w:p w14:paraId="5930BB39">
            <w:pPr>
              <w:spacing w:before="0" w:after="0" w:line="240" w:lineRule="auto"/>
            </w:pPr>
            <w:r>
              <w:rPr>
                <w:sz w:val="16"/>
              </w:rPr>
              <w:t>后续动作</w:t>
            </w:r>
          </w:p>
        </w:tc>
      </w:tr>
      <w:tr w14:paraId="4338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9CE351">
            <w:pPr>
              <w:spacing w:before="0" w:after="0" w:line="240" w:lineRule="auto"/>
            </w:pPr>
            <w:r>
              <w:rPr>
                <w:sz w:val="16"/>
              </w:rPr>
              <w:t>≥4.5</w:t>
            </w:r>
          </w:p>
        </w:tc>
        <w:tc>
          <w:tcPr>
            <w:tcW w:w="2880" w:type="dxa"/>
          </w:tcPr>
          <w:p w14:paraId="46943CD7">
            <w:pPr>
              <w:spacing w:before="0" w:after="0" w:line="240" w:lineRule="auto"/>
            </w:pPr>
            <w:r>
              <w:rPr>
                <w:sz w:val="16"/>
              </w:rPr>
              <w:t>优秀交易</w:t>
            </w:r>
          </w:p>
        </w:tc>
        <w:tc>
          <w:tcPr>
            <w:tcW w:w="2880" w:type="dxa"/>
          </w:tcPr>
          <w:p w14:paraId="4004CD80">
            <w:pPr>
              <w:spacing w:before="0" w:after="0" w:line="240" w:lineRule="auto"/>
            </w:pPr>
            <w:r>
              <w:rPr>
                <w:sz w:val="16"/>
              </w:rPr>
              <w:t>纳入案例库作为正面案例</w:t>
            </w:r>
          </w:p>
        </w:tc>
      </w:tr>
      <w:tr w14:paraId="4745F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01B976">
            <w:pPr>
              <w:spacing w:before="0" w:after="0" w:line="240" w:lineRule="auto"/>
            </w:pPr>
            <w:r>
              <w:rPr>
                <w:sz w:val="16"/>
              </w:rPr>
              <w:t>3.5-4.5</w:t>
            </w:r>
          </w:p>
        </w:tc>
        <w:tc>
          <w:tcPr>
            <w:tcW w:w="2880" w:type="dxa"/>
          </w:tcPr>
          <w:p w14:paraId="44D311A3">
            <w:pPr>
              <w:spacing w:before="0" w:after="0" w:line="240" w:lineRule="auto"/>
            </w:pPr>
            <w:r>
              <w:rPr>
                <w:sz w:val="16"/>
              </w:rPr>
              <w:t>合格交易</w:t>
            </w:r>
          </w:p>
        </w:tc>
        <w:tc>
          <w:tcPr>
            <w:tcW w:w="2880" w:type="dxa"/>
          </w:tcPr>
          <w:p w14:paraId="2FBD3570">
            <w:pPr>
              <w:spacing w:before="0" w:after="0" w:line="240" w:lineRule="auto"/>
            </w:pPr>
            <w:r>
              <w:rPr>
                <w:sz w:val="16"/>
              </w:rPr>
              <w:t>记录，关注薄弱环节</w:t>
            </w:r>
          </w:p>
        </w:tc>
      </w:tr>
      <w:tr w14:paraId="2E9F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1664C0">
            <w:pPr>
              <w:spacing w:before="0" w:after="0" w:line="240" w:lineRule="auto"/>
            </w:pPr>
            <w:r>
              <w:rPr>
                <w:sz w:val="16"/>
              </w:rPr>
              <w:t>2.5-3.5</w:t>
            </w:r>
          </w:p>
        </w:tc>
        <w:tc>
          <w:tcPr>
            <w:tcW w:w="2880" w:type="dxa"/>
          </w:tcPr>
          <w:p w14:paraId="4B9E191B">
            <w:pPr>
              <w:spacing w:before="0" w:after="0" w:line="240" w:lineRule="auto"/>
            </w:pPr>
            <w:r>
              <w:rPr>
                <w:sz w:val="16"/>
              </w:rPr>
              <w:t>需改进</w:t>
            </w:r>
          </w:p>
        </w:tc>
        <w:tc>
          <w:tcPr>
            <w:tcW w:w="2880" w:type="dxa"/>
          </w:tcPr>
          <w:p w14:paraId="6E8AC1AE">
            <w:pPr>
              <w:spacing w:before="0" w:after="0" w:line="240" w:lineRule="auto"/>
            </w:pPr>
            <w:r>
              <w:rPr>
                <w:sz w:val="16"/>
              </w:rPr>
              <w:t>与导师讨论改进方案</w:t>
            </w:r>
          </w:p>
        </w:tc>
      </w:tr>
      <w:tr w14:paraId="6187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FEDA76">
            <w:pPr>
              <w:spacing w:before="0" w:after="0" w:line="240" w:lineRule="auto"/>
            </w:pPr>
            <w:r>
              <w:rPr>
                <w:sz w:val="16"/>
              </w:rPr>
              <w:t>&lt;2.5</w:t>
            </w:r>
          </w:p>
        </w:tc>
        <w:tc>
          <w:tcPr>
            <w:tcW w:w="2880" w:type="dxa"/>
          </w:tcPr>
          <w:p w14:paraId="42074AC6">
            <w:pPr>
              <w:spacing w:before="0" w:after="0" w:line="240" w:lineRule="auto"/>
            </w:pPr>
            <w:r>
              <w:rPr>
                <w:sz w:val="16"/>
              </w:rPr>
              <w:t>严重问题</w:t>
            </w:r>
          </w:p>
        </w:tc>
        <w:tc>
          <w:tcPr>
            <w:tcW w:w="2880" w:type="dxa"/>
          </w:tcPr>
          <w:p w14:paraId="50A9F0E7">
            <w:pPr>
              <w:spacing w:before="0" w:after="0" w:line="240" w:lineRule="auto"/>
            </w:pPr>
            <w:r>
              <w:rPr>
                <w:sz w:val="16"/>
              </w:rPr>
              <w:t>深度复盘+导师面谈+改进计划</w:t>
            </w:r>
          </w:p>
        </w:tc>
      </w:tr>
    </w:tbl>
    <w:p w14:paraId="42952C3C">
      <w:pPr>
        <w:spacing w:line="240" w:lineRule="auto"/>
      </w:pPr>
    </w:p>
    <w:p w14:paraId="3CD52A4F">
      <w:pPr>
        <w:spacing w:line="240" w:lineRule="auto"/>
      </w:pPr>
      <w:r>
        <w:rPr>
          <w:b/>
        </w:rPr>
        <w:t>案例库：</w:t>
      </w:r>
    </w:p>
    <w:p w14:paraId="757D69C3">
      <w:pPr>
        <w:spacing w:line="240" w:lineRule="auto"/>
      </w:pPr>
      <w:r>
        <w:t>案例库是团队最宝贵的学习资源。每位交易员每月至少贡献1个案例（纳入绩效）。</w:t>
      </w:r>
    </w:p>
    <w:p w14:paraId="6BE25CB8">
      <w:pPr>
        <w:spacing w:line="240" w:lineRule="auto"/>
      </w:pPr>
      <w:r>
        <w:rPr>
          <w:b/>
        </w:rPr>
        <w:t>案例分类：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DB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7EDB3">
            <w:pPr>
              <w:spacing w:before="0" w:after="0" w:line="240" w:lineRule="auto"/>
            </w:pPr>
            <w:r>
              <w:rPr>
                <w:sz w:val="16"/>
              </w:rPr>
              <w:t>类别</w:t>
            </w:r>
          </w:p>
        </w:tc>
        <w:tc>
          <w:tcPr>
            <w:tcW w:w="2880" w:type="dxa"/>
          </w:tcPr>
          <w:p w14:paraId="5C0DA828">
            <w:pPr>
              <w:spacing w:before="0" w:after="0" w:line="240" w:lineRule="auto"/>
            </w:pPr>
            <w:r>
              <w:rPr>
                <w:sz w:val="16"/>
              </w:rPr>
              <w:t>标签</w:t>
            </w:r>
          </w:p>
        </w:tc>
        <w:tc>
          <w:tcPr>
            <w:tcW w:w="2880" w:type="dxa"/>
          </w:tcPr>
          <w:p w14:paraId="444561A3">
            <w:pPr>
              <w:spacing w:before="0" w:after="0" w:line="240" w:lineRule="auto"/>
            </w:pPr>
            <w:r>
              <w:rPr>
                <w:sz w:val="16"/>
              </w:rPr>
              <w:t>说明</w:t>
            </w:r>
          </w:p>
        </w:tc>
      </w:tr>
      <w:tr w14:paraId="6067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0DAF69">
            <w:pPr>
              <w:spacing w:before="0" w:after="0" w:line="240" w:lineRule="auto"/>
            </w:pPr>
            <w:r>
              <w:rPr>
                <w:sz w:val="16"/>
              </w:rPr>
              <w:t>正面案例</w:t>
            </w:r>
          </w:p>
        </w:tc>
        <w:tc>
          <w:tcPr>
            <w:tcW w:w="2880" w:type="dxa"/>
          </w:tcPr>
          <w:p w14:paraId="700CD899">
            <w:pPr>
              <w:spacing w:before="0" w:after="0" w:line="240" w:lineRule="auto"/>
            </w:pPr>
            <w:r>
              <w:rPr>
                <w:sz w:val="16"/>
              </w:rPr>
              <w:t>#成功</w:t>
            </w:r>
          </w:p>
        </w:tc>
        <w:tc>
          <w:tcPr>
            <w:tcW w:w="2880" w:type="dxa"/>
          </w:tcPr>
          <w:p w14:paraId="351D9B82">
            <w:pPr>
              <w:spacing w:before="0" w:after="0" w:line="240" w:lineRule="auto"/>
            </w:pPr>
            <w:r>
              <w:rPr>
                <w:sz w:val="16"/>
              </w:rPr>
              <w:t>执行优秀+盈利的交易</w:t>
            </w:r>
          </w:p>
        </w:tc>
      </w:tr>
      <w:tr w14:paraId="64F8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0C1B7C">
            <w:pPr>
              <w:spacing w:before="0" w:after="0" w:line="240" w:lineRule="auto"/>
            </w:pPr>
            <w:r>
              <w:rPr>
                <w:sz w:val="16"/>
              </w:rPr>
              <w:t>反面案例</w:t>
            </w:r>
          </w:p>
        </w:tc>
        <w:tc>
          <w:tcPr>
            <w:tcW w:w="2880" w:type="dxa"/>
          </w:tcPr>
          <w:p w14:paraId="59F4453E">
            <w:pPr>
              <w:spacing w:before="0" w:after="0" w:line="240" w:lineRule="auto"/>
            </w:pPr>
            <w:r>
              <w:rPr>
                <w:sz w:val="16"/>
              </w:rPr>
              <w:t>#失败</w:t>
            </w:r>
          </w:p>
        </w:tc>
        <w:tc>
          <w:tcPr>
            <w:tcW w:w="2880" w:type="dxa"/>
          </w:tcPr>
          <w:p w14:paraId="1C201841">
            <w:pPr>
              <w:spacing w:before="0" w:after="0" w:line="240" w:lineRule="auto"/>
            </w:pPr>
            <w:r>
              <w:rPr>
                <w:sz w:val="16"/>
              </w:rPr>
              <w:t>执行失误或亏损的交易</w:t>
            </w:r>
          </w:p>
        </w:tc>
      </w:tr>
      <w:tr w14:paraId="1740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84B617">
            <w:pPr>
              <w:spacing w:before="0" w:after="0" w:line="240" w:lineRule="auto"/>
            </w:pPr>
            <w:r>
              <w:rPr>
                <w:sz w:val="16"/>
              </w:rPr>
              <w:t>风控案例</w:t>
            </w:r>
          </w:p>
        </w:tc>
        <w:tc>
          <w:tcPr>
            <w:tcW w:w="2880" w:type="dxa"/>
          </w:tcPr>
          <w:p w14:paraId="7DD0C199">
            <w:pPr>
              <w:spacing w:before="0" w:after="0" w:line="240" w:lineRule="auto"/>
            </w:pPr>
            <w:r>
              <w:rPr>
                <w:sz w:val="16"/>
              </w:rPr>
              <w:t>#风控</w:t>
            </w:r>
          </w:p>
        </w:tc>
        <w:tc>
          <w:tcPr>
            <w:tcW w:w="2880" w:type="dxa"/>
          </w:tcPr>
          <w:p w14:paraId="54624C27">
            <w:pPr>
              <w:spacing w:before="0" w:after="0" w:line="240" w:lineRule="auto"/>
            </w:pPr>
            <w:r>
              <w:rPr>
                <w:sz w:val="16"/>
              </w:rPr>
              <w:t>风控体系发挥作用的案例</w:t>
            </w:r>
          </w:p>
        </w:tc>
      </w:tr>
      <w:tr w14:paraId="007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98DCB0">
            <w:pPr>
              <w:spacing w:before="0" w:after="0" w:line="240" w:lineRule="auto"/>
            </w:pPr>
            <w:r>
              <w:rPr>
                <w:sz w:val="16"/>
              </w:rPr>
              <w:t>心理案例</w:t>
            </w:r>
          </w:p>
        </w:tc>
        <w:tc>
          <w:tcPr>
            <w:tcW w:w="2880" w:type="dxa"/>
          </w:tcPr>
          <w:p w14:paraId="364D45F9">
            <w:pPr>
              <w:spacing w:before="0" w:after="0" w:line="240" w:lineRule="auto"/>
            </w:pPr>
            <w:r>
              <w:rPr>
                <w:sz w:val="16"/>
              </w:rPr>
              <w:t>#心理</w:t>
            </w:r>
          </w:p>
        </w:tc>
        <w:tc>
          <w:tcPr>
            <w:tcW w:w="2880" w:type="dxa"/>
          </w:tcPr>
          <w:p w14:paraId="768AA601">
            <w:pPr>
              <w:spacing w:before="0" w:after="0" w:line="240" w:lineRule="auto"/>
            </w:pPr>
            <w:r>
              <w:rPr>
                <w:sz w:val="16"/>
              </w:rPr>
              <w:t>情绪管理相关的案例</w:t>
            </w:r>
          </w:p>
        </w:tc>
      </w:tr>
      <w:tr w14:paraId="524C9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0D5E38">
            <w:pPr>
              <w:spacing w:before="0" w:after="0" w:line="240" w:lineRule="auto"/>
            </w:pPr>
            <w:r>
              <w:rPr>
                <w:sz w:val="16"/>
              </w:rPr>
              <w:t>教科书案例</w:t>
            </w:r>
          </w:p>
        </w:tc>
        <w:tc>
          <w:tcPr>
            <w:tcW w:w="2880" w:type="dxa"/>
          </w:tcPr>
          <w:p w14:paraId="446C87A6">
            <w:pPr>
              <w:spacing w:before="0" w:after="0" w:line="240" w:lineRule="auto"/>
            </w:pPr>
            <w:r>
              <w:rPr>
                <w:sz w:val="16"/>
              </w:rPr>
              <w:t>#教科书</w:t>
            </w:r>
          </w:p>
        </w:tc>
        <w:tc>
          <w:tcPr>
            <w:tcW w:w="2880" w:type="dxa"/>
          </w:tcPr>
          <w:p w14:paraId="1CFB8602">
            <w:pPr>
              <w:spacing w:before="0" w:after="0" w:line="240" w:lineRule="auto"/>
            </w:pPr>
            <w:r>
              <w:rPr>
                <w:sz w:val="16"/>
              </w:rPr>
              <w:t>四维共振+完美执行的典范</w:t>
            </w:r>
          </w:p>
        </w:tc>
      </w:tr>
      <w:tr w14:paraId="64898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0F07D0">
            <w:pPr>
              <w:spacing w:before="0" w:after="0" w:line="240" w:lineRule="auto"/>
            </w:pPr>
            <w:r>
              <w:rPr>
                <w:sz w:val="16"/>
              </w:rPr>
              <w:t>黑天鹅案例</w:t>
            </w:r>
          </w:p>
        </w:tc>
        <w:tc>
          <w:tcPr>
            <w:tcW w:w="2880" w:type="dxa"/>
          </w:tcPr>
          <w:p w14:paraId="34ADB378">
            <w:pPr>
              <w:spacing w:before="0" w:after="0" w:line="240" w:lineRule="auto"/>
            </w:pPr>
            <w:r>
              <w:rPr>
                <w:sz w:val="16"/>
              </w:rPr>
              <w:t>#极端</w:t>
            </w:r>
          </w:p>
        </w:tc>
        <w:tc>
          <w:tcPr>
            <w:tcW w:w="2880" w:type="dxa"/>
          </w:tcPr>
          <w:p w14:paraId="38531AE4">
            <w:pPr>
              <w:spacing w:before="0" w:after="0" w:line="240" w:lineRule="auto"/>
            </w:pPr>
            <w:r>
              <w:rPr>
                <w:sz w:val="16"/>
              </w:rPr>
              <w:t>极端行情下的应对案例</w:t>
            </w:r>
          </w:p>
        </w:tc>
      </w:tr>
    </w:tbl>
    <w:p w14:paraId="51303C1E">
      <w:pPr>
        <w:spacing w:line="240" w:lineRule="auto"/>
      </w:pPr>
    </w:p>
    <w:p w14:paraId="767F8411">
      <w:pPr>
        <w:spacing w:line="240" w:lineRule="auto"/>
      </w:pPr>
      <w:r>
        <w:rPr>
          <w:b/>
        </w:rPr>
        <w:t>迭代节奏：</w:t>
      </w:r>
    </w:p>
    <w:p w14:paraId="06E4BB92">
      <w:pPr>
        <w:spacing w:line="240" w:lineRule="auto"/>
      </w:pPr>
      <w:r>
        <w:t>日复盘(收盘30min) → 周复盘(周五1h) → 月复盘(2h) → 季复盘(半天) → 年复盘(全天)</w:t>
      </w:r>
    </w:p>
    <w:p w14:paraId="597B7769">
      <w:pPr>
        <w:spacing w:line="240" w:lineRule="auto"/>
      </w:pPr>
    </w:p>
    <w:p w14:paraId="30AA9317">
      <w:pPr>
        <w:pStyle w:val="3"/>
        <w:spacing w:line="240" w:lineRule="auto"/>
      </w:pPr>
      <w:r>
        <w:t>第九支柱 — 团队管理与能力传承</w:t>
      </w:r>
    </w:p>
    <w:p w14:paraId="37ED1DA4">
      <w:pPr>
        <w:pStyle w:val="4"/>
        <w:spacing w:line="240" w:lineRule="auto"/>
      </w:pPr>
      <w:r>
        <w:t>9.1 信息流与协作</w:t>
      </w:r>
    </w:p>
    <w:p w14:paraId="71EF7244">
      <w:pPr>
        <w:spacing w:line="240" w:lineRule="auto"/>
      </w:pPr>
      <w:r>
        <w:t>晨会08:30(15min) → 开盘前检查09:00 → 盘中实时共享 → 收盘小结15:30 → 日志18:00前 → 风控日报18:30前</w:t>
      </w:r>
    </w:p>
    <w:p w14:paraId="5E7B1407">
      <w:pPr>
        <w:spacing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AD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96D1C1">
            <w:pPr>
              <w:spacing w:before="0" w:after="0" w:line="240" w:lineRule="auto"/>
            </w:pPr>
            <w:r>
              <w:rPr>
                <w:sz w:val="16"/>
              </w:rPr>
              <w:t>规范</w:t>
            </w:r>
          </w:p>
        </w:tc>
        <w:tc>
          <w:tcPr>
            <w:tcW w:w="4320" w:type="dxa"/>
          </w:tcPr>
          <w:p w14:paraId="50AA703F">
            <w:pPr>
              <w:spacing w:before="0" w:after="0" w:line="240" w:lineRule="auto"/>
            </w:pPr>
            <w:r>
              <w:rPr>
                <w:sz w:val="16"/>
              </w:rPr>
              <w:t>说明</w:t>
            </w:r>
          </w:p>
        </w:tc>
      </w:tr>
      <w:tr w14:paraId="0636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00EBAF">
            <w:pPr>
              <w:spacing w:before="0" w:after="0" w:line="240" w:lineRule="auto"/>
            </w:pPr>
            <w:r>
              <w:rPr>
                <w:sz w:val="16"/>
              </w:rPr>
              <w:t>用四维语言沟通</w:t>
            </w:r>
          </w:p>
        </w:tc>
        <w:tc>
          <w:tcPr>
            <w:tcW w:w="4320" w:type="dxa"/>
          </w:tcPr>
          <w:p w14:paraId="7E5BF5DB">
            <w:pPr>
              <w:spacing w:before="0" w:after="0" w:line="240" w:lineRule="auto"/>
            </w:pPr>
            <w:r>
              <w:rPr>
                <w:sz w:val="16"/>
              </w:rPr>
              <w:t>研究结论必须用"估值/驱动/Price-in/波动率"表达</w:t>
            </w:r>
          </w:p>
        </w:tc>
      </w:tr>
      <w:tr w14:paraId="61FD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9AF721">
            <w:pPr>
              <w:spacing w:before="0" w:after="0" w:line="240" w:lineRule="auto"/>
            </w:pPr>
            <w:r>
              <w:rPr>
                <w:sz w:val="16"/>
              </w:rPr>
              <w:t>鼓励建设性质疑</w:t>
            </w:r>
          </w:p>
        </w:tc>
        <w:tc>
          <w:tcPr>
            <w:tcW w:w="4320" w:type="dxa"/>
          </w:tcPr>
          <w:p w14:paraId="032D7B35">
            <w:pPr>
              <w:spacing w:before="0" w:after="0" w:line="240" w:lineRule="auto"/>
            </w:pPr>
            <w:r>
              <w:rPr>
                <w:sz w:val="16"/>
              </w:rPr>
              <w:t>提出反对意见是贡献，不是挑衅</w:t>
            </w:r>
          </w:p>
        </w:tc>
      </w:tr>
      <w:tr w14:paraId="7018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936E71">
            <w:pPr>
              <w:spacing w:before="0" w:after="0" w:line="240" w:lineRule="auto"/>
            </w:pPr>
            <w:r>
              <w:rPr>
                <w:sz w:val="16"/>
              </w:rPr>
              <w:t>信息共享是义务</w:t>
            </w:r>
          </w:p>
        </w:tc>
        <w:tc>
          <w:tcPr>
            <w:tcW w:w="4320" w:type="dxa"/>
          </w:tcPr>
          <w:p w14:paraId="2F415DAF">
            <w:pPr>
              <w:spacing w:before="0" w:after="0" w:line="240" w:lineRule="auto"/>
            </w:pPr>
            <w:r>
              <w:rPr>
                <w:sz w:val="16"/>
              </w:rPr>
              <w:t>"藏信息"是严重违规行为（二级违规）</w:t>
            </w:r>
          </w:p>
        </w:tc>
      </w:tr>
      <w:tr w14:paraId="3CEC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869AA8">
            <w:pPr>
              <w:spacing w:before="0" w:after="0" w:line="240" w:lineRule="auto"/>
            </w:pPr>
            <w:r>
              <w:rPr>
                <w:sz w:val="16"/>
              </w:rPr>
              <w:t>基于数据和逻辑讨论</w:t>
            </w:r>
          </w:p>
        </w:tc>
        <w:tc>
          <w:tcPr>
            <w:tcW w:w="4320" w:type="dxa"/>
          </w:tcPr>
          <w:p w14:paraId="730BF4A2">
            <w:pPr>
              <w:spacing w:before="0" w:after="0" w:line="240" w:lineRule="auto"/>
            </w:pPr>
            <w:r>
              <w:rPr>
                <w:sz w:val="16"/>
              </w:rPr>
              <w:t>不接受"我觉得""我感觉"作为论据</w:t>
            </w:r>
          </w:p>
        </w:tc>
      </w:tr>
      <w:tr w14:paraId="287E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11988F">
            <w:pPr>
              <w:spacing w:before="0" w:after="0" w:line="240" w:lineRule="auto"/>
            </w:pPr>
            <w:r>
              <w:rPr>
                <w:sz w:val="16"/>
              </w:rPr>
              <w:t>尊重不同观点</w:t>
            </w:r>
          </w:p>
        </w:tc>
        <w:tc>
          <w:tcPr>
            <w:tcW w:w="4320" w:type="dxa"/>
          </w:tcPr>
          <w:p w14:paraId="1BC53292">
            <w:pPr>
              <w:spacing w:before="0" w:after="0" w:line="240" w:lineRule="auto"/>
            </w:pPr>
            <w:r>
              <w:rPr>
                <w:sz w:val="16"/>
              </w:rPr>
              <w:t>可以不同意，但必须尊重对方的分析过程</w:t>
            </w:r>
          </w:p>
        </w:tc>
      </w:tr>
      <w:tr w14:paraId="79CD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A7AF17">
            <w:pPr>
              <w:spacing w:before="0" w:after="0" w:line="240" w:lineRule="auto"/>
            </w:pPr>
            <w:r>
              <w:rPr>
                <w:sz w:val="16"/>
              </w:rPr>
              <w:t>会议纪律</w:t>
            </w:r>
          </w:p>
        </w:tc>
        <w:tc>
          <w:tcPr>
            <w:tcW w:w="4320" w:type="dxa"/>
          </w:tcPr>
          <w:p w14:paraId="11C25BBF">
            <w:pPr>
              <w:spacing w:before="0" w:after="0" w:line="240" w:lineRule="auto"/>
            </w:pPr>
            <w:r>
              <w:rPr>
                <w:sz w:val="16"/>
              </w:rPr>
              <w:t>准时参加，手机静音，专注讨论，不打断他人</w:t>
            </w:r>
          </w:p>
        </w:tc>
      </w:tr>
      <w:tr w14:paraId="0BDE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92279C">
            <w:pPr>
              <w:spacing w:before="0" w:after="0" w:line="240" w:lineRule="auto"/>
            </w:pPr>
            <w:r>
              <w:rPr>
                <w:sz w:val="16"/>
              </w:rPr>
              <w:t>"魔鬼代言人"制度</w:t>
            </w:r>
          </w:p>
        </w:tc>
        <w:tc>
          <w:tcPr>
            <w:tcW w:w="4320" w:type="dxa"/>
          </w:tcPr>
          <w:p w14:paraId="7F280450">
            <w:pPr>
              <w:spacing w:before="0" w:after="0" w:line="240" w:lineRule="auto"/>
            </w:pPr>
            <w:r>
              <w:rPr>
                <w:sz w:val="16"/>
              </w:rPr>
              <w:t>A级交易必须指定一位同事专门寻找反面理由</w:t>
            </w:r>
          </w:p>
        </w:tc>
      </w:tr>
    </w:tbl>
    <w:p w14:paraId="3BA4B269">
      <w:pPr>
        <w:spacing w:line="240" w:lineRule="auto"/>
      </w:pPr>
    </w:p>
    <w:p w14:paraId="22830568">
      <w:pPr>
        <w:pStyle w:val="4"/>
        <w:spacing w:line="240" w:lineRule="auto"/>
      </w:pPr>
      <w:r>
        <w:t>9.2 职级体系（P4-P13）</w:t>
      </w:r>
    </w:p>
    <w:p w14:paraId="48C09F74">
      <w:pPr>
        <w:spacing w:line="240" w:lineRule="auto"/>
      </w:pPr>
      <w:r>
        <w:t>公司建立了清晰的研究-交易序列职级体系（P4至P13），对标国际顶级机构（桥水、嘉能可、高盛、Citadel等），为员工职业发展提供明确指引。</w:t>
      </w:r>
    </w:p>
    <w:p w14:paraId="53160846">
      <w:pPr>
        <w:spacing w:line="240" w:lineRule="auto"/>
      </w:pPr>
    </w:p>
    <w:p w14:paraId="5079B818">
      <w:pPr>
        <w:spacing w:line="240" w:lineRule="auto"/>
      </w:pPr>
      <w:r>
        <w:rPr>
          <w:b/>
        </w:rPr>
        <w:t>职级总览：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</w:tblGrid>
      <w:tr w14:paraId="70C62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EEEBA4">
            <w:pPr>
              <w:spacing w:before="0" w:after="0" w:line="240" w:lineRule="auto"/>
            </w:pPr>
            <w:r>
              <w:rPr>
                <w:sz w:val="16"/>
              </w:rPr>
              <w:t>职级</w:t>
            </w:r>
          </w:p>
        </w:tc>
        <w:tc>
          <w:tcPr>
            <w:tcW w:w="1728" w:type="dxa"/>
          </w:tcPr>
          <w:p w14:paraId="2FAEC895">
            <w:pPr>
              <w:spacing w:before="0" w:after="0" w:line="240" w:lineRule="auto"/>
            </w:pPr>
            <w:r>
              <w:rPr>
                <w:sz w:val="16"/>
              </w:rPr>
              <w:t>名称</w:t>
            </w:r>
          </w:p>
        </w:tc>
        <w:tc>
          <w:tcPr>
            <w:tcW w:w="1728" w:type="dxa"/>
          </w:tcPr>
          <w:p w14:paraId="1259D5D8">
            <w:pPr>
              <w:spacing w:before="0" w:after="0" w:line="240" w:lineRule="auto"/>
            </w:pPr>
            <w:r>
              <w:rPr>
                <w:sz w:val="16"/>
              </w:rPr>
              <w:t>核心定位</w:t>
            </w:r>
          </w:p>
        </w:tc>
        <w:tc>
          <w:tcPr>
            <w:tcW w:w="1728" w:type="dxa"/>
          </w:tcPr>
          <w:p w14:paraId="601C1F46">
            <w:pPr>
              <w:spacing w:before="0" w:after="0" w:line="240" w:lineRule="auto"/>
            </w:pPr>
            <w:r>
              <w:rPr>
                <w:sz w:val="16"/>
              </w:rPr>
              <w:t>序列</w:t>
            </w:r>
          </w:p>
        </w:tc>
      </w:tr>
      <w:tr w14:paraId="67A5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EBBE44">
            <w:pPr>
              <w:spacing w:before="0" w:after="0" w:line="240" w:lineRule="auto"/>
            </w:pPr>
            <w:r>
              <w:rPr>
                <w:sz w:val="16"/>
              </w:rPr>
              <w:t>P4</w:t>
            </w:r>
          </w:p>
        </w:tc>
        <w:tc>
          <w:tcPr>
            <w:tcW w:w="1728" w:type="dxa"/>
          </w:tcPr>
          <w:p w14:paraId="62123575">
            <w:pPr>
              <w:spacing w:before="0" w:after="0" w:line="240" w:lineRule="auto"/>
            </w:pPr>
            <w:r>
              <w:rPr>
                <w:sz w:val="16"/>
              </w:rPr>
              <w:t>初级分析师 Junior Analyst</w:t>
            </w:r>
          </w:p>
        </w:tc>
        <w:tc>
          <w:tcPr>
            <w:tcW w:w="1728" w:type="dxa"/>
          </w:tcPr>
          <w:p w14:paraId="4BE7D39F">
            <w:pPr>
              <w:spacing w:before="0" w:after="0" w:line="240" w:lineRule="auto"/>
            </w:pPr>
            <w:r>
              <w:rPr>
                <w:sz w:val="16"/>
              </w:rPr>
              <w:t>数据执行者</w:t>
            </w:r>
          </w:p>
        </w:tc>
        <w:tc>
          <w:tcPr>
            <w:tcW w:w="1728" w:type="dxa"/>
          </w:tcPr>
          <w:p w14:paraId="3CB3AED0">
            <w:pPr>
              <w:spacing w:before="0" w:after="0" w:line="240" w:lineRule="auto"/>
            </w:pPr>
            <w:r>
              <w:rPr>
                <w:sz w:val="16"/>
              </w:rPr>
              <w:t>研究</w:t>
            </w:r>
          </w:p>
        </w:tc>
      </w:tr>
      <w:tr w14:paraId="55FC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64D0FD">
            <w:pPr>
              <w:spacing w:before="0" w:after="0" w:line="240" w:lineRule="auto"/>
            </w:pPr>
            <w:r>
              <w:rPr>
                <w:sz w:val="16"/>
              </w:rPr>
              <w:t>P5</w:t>
            </w:r>
          </w:p>
        </w:tc>
        <w:tc>
          <w:tcPr>
            <w:tcW w:w="1728" w:type="dxa"/>
          </w:tcPr>
          <w:p w14:paraId="2BC762A8">
            <w:pPr>
              <w:spacing w:before="0" w:after="0" w:line="240" w:lineRule="auto"/>
            </w:pPr>
            <w:r>
              <w:rPr>
                <w:sz w:val="16"/>
              </w:rPr>
              <w:t>分析师 Analyst</w:t>
            </w:r>
          </w:p>
        </w:tc>
        <w:tc>
          <w:tcPr>
            <w:tcW w:w="1728" w:type="dxa"/>
          </w:tcPr>
          <w:p w14:paraId="211098E1">
            <w:pPr>
              <w:spacing w:before="0" w:after="0" w:line="240" w:lineRule="auto"/>
            </w:pPr>
            <w:r>
              <w:rPr>
                <w:sz w:val="16"/>
              </w:rPr>
              <w:t>独立研究者</w:t>
            </w:r>
          </w:p>
        </w:tc>
        <w:tc>
          <w:tcPr>
            <w:tcW w:w="1728" w:type="dxa"/>
          </w:tcPr>
          <w:p w14:paraId="31003EB9">
            <w:pPr>
              <w:spacing w:before="0" w:after="0" w:line="240" w:lineRule="auto"/>
            </w:pPr>
            <w:r>
              <w:rPr>
                <w:sz w:val="16"/>
              </w:rPr>
              <w:t>研究</w:t>
            </w:r>
          </w:p>
        </w:tc>
      </w:tr>
      <w:tr w14:paraId="3AAE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8F8770">
            <w:pPr>
              <w:spacing w:before="0" w:after="0" w:line="240" w:lineRule="auto"/>
            </w:pPr>
            <w:r>
              <w:rPr>
                <w:sz w:val="16"/>
              </w:rPr>
              <w:t>P6</w:t>
            </w:r>
          </w:p>
        </w:tc>
        <w:tc>
          <w:tcPr>
            <w:tcW w:w="1728" w:type="dxa"/>
          </w:tcPr>
          <w:p w14:paraId="32702D81">
            <w:pPr>
              <w:spacing w:before="0" w:after="0" w:line="240" w:lineRule="auto"/>
            </w:pPr>
            <w:r>
              <w:rPr>
                <w:sz w:val="16"/>
              </w:rPr>
              <w:t>高级分析师 Senior Analyst</w:t>
            </w:r>
          </w:p>
        </w:tc>
        <w:tc>
          <w:tcPr>
            <w:tcW w:w="1728" w:type="dxa"/>
          </w:tcPr>
          <w:p w14:paraId="16B0558B">
            <w:pPr>
              <w:spacing w:before="0" w:after="0" w:line="240" w:lineRule="auto"/>
            </w:pPr>
            <w:r>
              <w:rPr>
                <w:sz w:val="16"/>
              </w:rPr>
              <w:t>板块研究者+初级导师</w:t>
            </w:r>
          </w:p>
        </w:tc>
        <w:tc>
          <w:tcPr>
            <w:tcW w:w="1728" w:type="dxa"/>
          </w:tcPr>
          <w:p w14:paraId="532C65A8">
            <w:pPr>
              <w:spacing w:before="0" w:after="0" w:line="240" w:lineRule="auto"/>
            </w:pPr>
            <w:r>
              <w:rPr>
                <w:sz w:val="16"/>
              </w:rPr>
              <w:t>研究</w:t>
            </w:r>
          </w:p>
        </w:tc>
      </w:tr>
      <w:tr w14:paraId="22EC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D286AD">
            <w:pPr>
              <w:spacing w:before="0" w:after="0" w:line="240" w:lineRule="auto"/>
            </w:pPr>
            <w:r>
              <w:rPr>
                <w:sz w:val="16"/>
              </w:rPr>
              <w:t>P7</w:t>
            </w:r>
          </w:p>
        </w:tc>
        <w:tc>
          <w:tcPr>
            <w:tcW w:w="1728" w:type="dxa"/>
          </w:tcPr>
          <w:p w14:paraId="15FCFFD2">
            <w:pPr>
              <w:spacing w:before="0" w:after="0" w:line="240" w:lineRule="auto"/>
            </w:pPr>
            <w:r>
              <w:rPr>
                <w:sz w:val="16"/>
              </w:rPr>
              <w:t>策略研究员 Portfolio Strategist</w:t>
            </w:r>
          </w:p>
        </w:tc>
        <w:tc>
          <w:tcPr>
            <w:tcW w:w="1728" w:type="dxa"/>
          </w:tcPr>
          <w:p w14:paraId="6440C570">
            <w:pPr>
              <w:spacing w:before="0" w:after="0" w:line="240" w:lineRule="auto"/>
            </w:pPr>
            <w:r>
              <w:rPr>
                <w:sz w:val="16"/>
              </w:rPr>
              <w:t>策略设计者</w:t>
            </w:r>
          </w:p>
        </w:tc>
        <w:tc>
          <w:tcPr>
            <w:tcW w:w="1728" w:type="dxa"/>
          </w:tcPr>
          <w:p w14:paraId="42FD37E1">
            <w:pPr>
              <w:spacing w:before="0" w:after="0" w:line="240" w:lineRule="auto"/>
            </w:pPr>
            <w:r>
              <w:rPr>
                <w:sz w:val="16"/>
              </w:rPr>
              <w:t>研究→交易过渡</w:t>
            </w:r>
          </w:p>
        </w:tc>
      </w:tr>
      <w:tr w14:paraId="62AB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A58605">
            <w:pPr>
              <w:spacing w:before="0" w:after="0" w:line="240" w:lineRule="auto"/>
            </w:pPr>
            <w:r>
              <w:rPr>
                <w:sz w:val="16"/>
              </w:rPr>
              <w:t>P8</w:t>
            </w:r>
          </w:p>
        </w:tc>
        <w:tc>
          <w:tcPr>
            <w:tcW w:w="1728" w:type="dxa"/>
          </w:tcPr>
          <w:p w14:paraId="0FB6CA29">
            <w:pPr>
              <w:spacing w:before="0" w:after="0" w:line="240" w:lineRule="auto"/>
            </w:pPr>
            <w:r>
              <w:rPr>
                <w:sz w:val="16"/>
              </w:rPr>
              <w:t>交易员 Trader</w:t>
            </w:r>
          </w:p>
        </w:tc>
        <w:tc>
          <w:tcPr>
            <w:tcW w:w="1728" w:type="dxa"/>
          </w:tcPr>
          <w:p w14:paraId="4897ADB5">
            <w:pPr>
              <w:spacing w:before="0" w:after="0" w:line="240" w:lineRule="auto"/>
            </w:pPr>
            <w:r>
              <w:rPr>
                <w:sz w:val="16"/>
              </w:rPr>
              <w:t>策略执行者</w:t>
            </w:r>
          </w:p>
        </w:tc>
        <w:tc>
          <w:tcPr>
            <w:tcW w:w="1728" w:type="dxa"/>
          </w:tcPr>
          <w:p w14:paraId="6D86766A">
            <w:pPr>
              <w:spacing w:before="0" w:after="0" w:line="240" w:lineRule="auto"/>
            </w:pPr>
            <w:r>
              <w:rPr>
                <w:sz w:val="16"/>
              </w:rPr>
              <w:t>交易</w:t>
            </w:r>
          </w:p>
        </w:tc>
      </w:tr>
      <w:tr w14:paraId="00E4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92D9A9">
            <w:pPr>
              <w:spacing w:before="0" w:after="0" w:line="240" w:lineRule="auto"/>
            </w:pPr>
            <w:r>
              <w:rPr>
                <w:sz w:val="16"/>
              </w:rPr>
              <w:t>P9</w:t>
            </w:r>
          </w:p>
        </w:tc>
        <w:tc>
          <w:tcPr>
            <w:tcW w:w="1728" w:type="dxa"/>
          </w:tcPr>
          <w:p w14:paraId="2839837F">
            <w:pPr>
              <w:spacing w:before="0" w:after="0" w:line="240" w:lineRule="auto"/>
            </w:pPr>
            <w:r>
              <w:rPr>
                <w:sz w:val="16"/>
              </w:rPr>
              <w:t>高级交易员 Senior Trader</w:t>
            </w:r>
          </w:p>
        </w:tc>
        <w:tc>
          <w:tcPr>
            <w:tcW w:w="1728" w:type="dxa"/>
          </w:tcPr>
          <w:p w14:paraId="5B8C506E">
            <w:pPr>
              <w:spacing w:before="0" w:after="0" w:line="240" w:lineRule="auto"/>
            </w:pPr>
            <w:r>
              <w:rPr>
                <w:sz w:val="16"/>
              </w:rPr>
              <w:t>多策略管理者+团队副手</w:t>
            </w:r>
          </w:p>
        </w:tc>
        <w:tc>
          <w:tcPr>
            <w:tcW w:w="1728" w:type="dxa"/>
          </w:tcPr>
          <w:p w14:paraId="2AC20739">
            <w:pPr>
              <w:spacing w:before="0" w:after="0" w:line="240" w:lineRule="auto"/>
            </w:pPr>
            <w:r>
              <w:rPr>
                <w:sz w:val="16"/>
              </w:rPr>
              <w:t>交易</w:t>
            </w:r>
          </w:p>
        </w:tc>
      </w:tr>
      <w:tr w14:paraId="05B7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FB7B86">
            <w:pPr>
              <w:spacing w:before="0" w:after="0" w:line="240" w:lineRule="auto"/>
            </w:pPr>
            <w:r>
              <w:rPr>
                <w:sz w:val="16"/>
              </w:rPr>
              <w:t>P10</w:t>
            </w:r>
          </w:p>
        </w:tc>
        <w:tc>
          <w:tcPr>
            <w:tcW w:w="1728" w:type="dxa"/>
          </w:tcPr>
          <w:p w14:paraId="5206BA14">
            <w:pPr>
              <w:spacing w:before="0" w:after="0" w:line="240" w:lineRule="auto"/>
            </w:pPr>
            <w:r>
              <w:rPr>
                <w:sz w:val="16"/>
              </w:rPr>
              <w:t>投资组合经理 Portfolio Manager</w:t>
            </w:r>
          </w:p>
        </w:tc>
        <w:tc>
          <w:tcPr>
            <w:tcW w:w="1728" w:type="dxa"/>
          </w:tcPr>
          <w:p w14:paraId="5FB8B1CA">
            <w:pPr>
              <w:spacing w:before="0" w:after="0" w:line="240" w:lineRule="auto"/>
            </w:pPr>
            <w:r>
              <w:rPr>
                <w:sz w:val="16"/>
              </w:rPr>
              <w:t>跨板块组合管理者</w:t>
            </w:r>
          </w:p>
        </w:tc>
        <w:tc>
          <w:tcPr>
            <w:tcW w:w="1728" w:type="dxa"/>
          </w:tcPr>
          <w:p w14:paraId="5796FB05">
            <w:pPr>
              <w:spacing w:before="0" w:after="0" w:line="240" w:lineRule="auto"/>
            </w:pPr>
            <w:r>
              <w:rPr>
                <w:sz w:val="16"/>
              </w:rPr>
              <w:t>交易+管理</w:t>
            </w:r>
          </w:p>
        </w:tc>
      </w:tr>
      <w:tr w14:paraId="5B87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194C85">
            <w:pPr>
              <w:spacing w:before="0" w:after="0" w:line="240" w:lineRule="auto"/>
            </w:pPr>
            <w:r>
              <w:rPr>
                <w:sz w:val="16"/>
              </w:rPr>
              <w:t>P11</w:t>
            </w:r>
          </w:p>
        </w:tc>
        <w:tc>
          <w:tcPr>
            <w:tcW w:w="1728" w:type="dxa"/>
          </w:tcPr>
          <w:p w14:paraId="5432FD1E">
            <w:pPr>
              <w:spacing w:before="0" w:after="0" w:line="240" w:lineRule="auto"/>
            </w:pPr>
            <w:r>
              <w:rPr>
                <w:sz w:val="16"/>
              </w:rPr>
              <w:t>高级投资组合经理 Senior PM</w:t>
            </w:r>
          </w:p>
        </w:tc>
        <w:tc>
          <w:tcPr>
            <w:tcW w:w="1728" w:type="dxa"/>
          </w:tcPr>
          <w:p w14:paraId="3214C70E">
            <w:pPr>
              <w:spacing w:before="0" w:after="0" w:line="240" w:lineRule="auto"/>
            </w:pPr>
            <w:r>
              <w:rPr>
                <w:sz w:val="16"/>
              </w:rPr>
              <w:t>板块负责人</w:t>
            </w:r>
          </w:p>
        </w:tc>
        <w:tc>
          <w:tcPr>
            <w:tcW w:w="1728" w:type="dxa"/>
          </w:tcPr>
          <w:p w14:paraId="514ABD55">
            <w:pPr>
              <w:spacing w:before="0" w:after="0" w:line="240" w:lineRule="auto"/>
            </w:pPr>
            <w:r>
              <w:rPr>
                <w:sz w:val="16"/>
              </w:rPr>
              <w:t>管理</w:t>
            </w:r>
          </w:p>
        </w:tc>
      </w:tr>
      <w:tr w14:paraId="3F3C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700AB0">
            <w:pPr>
              <w:spacing w:before="0" w:after="0" w:line="240" w:lineRule="auto"/>
            </w:pPr>
            <w:r>
              <w:rPr>
                <w:sz w:val="16"/>
              </w:rPr>
              <w:t>P12</w:t>
            </w:r>
          </w:p>
        </w:tc>
        <w:tc>
          <w:tcPr>
            <w:tcW w:w="1728" w:type="dxa"/>
          </w:tcPr>
          <w:p w14:paraId="5EAA0D52">
            <w:pPr>
              <w:spacing w:before="0" w:after="0" w:line="240" w:lineRule="auto"/>
            </w:pPr>
            <w:r>
              <w:rPr>
                <w:sz w:val="16"/>
              </w:rPr>
              <w:t>交易总监 Head of Trading</w:t>
            </w:r>
          </w:p>
        </w:tc>
        <w:tc>
          <w:tcPr>
            <w:tcW w:w="1728" w:type="dxa"/>
          </w:tcPr>
          <w:p w14:paraId="7516BF03">
            <w:pPr>
              <w:spacing w:before="0" w:after="0" w:line="240" w:lineRule="auto"/>
            </w:pPr>
            <w:r>
              <w:rPr>
                <w:sz w:val="16"/>
              </w:rPr>
              <w:t>交易部门负责人</w:t>
            </w:r>
          </w:p>
        </w:tc>
        <w:tc>
          <w:tcPr>
            <w:tcW w:w="1728" w:type="dxa"/>
          </w:tcPr>
          <w:p w14:paraId="0824CB7E">
            <w:pPr>
              <w:spacing w:before="0" w:after="0" w:line="240" w:lineRule="auto"/>
            </w:pPr>
            <w:r>
              <w:rPr>
                <w:sz w:val="16"/>
              </w:rPr>
              <w:t>管理</w:t>
            </w:r>
          </w:p>
        </w:tc>
      </w:tr>
      <w:tr w14:paraId="0CD4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6A7681">
            <w:pPr>
              <w:spacing w:before="0" w:after="0" w:line="240" w:lineRule="auto"/>
            </w:pPr>
            <w:r>
              <w:rPr>
                <w:sz w:val="16"/>
              </w:rPr>
              <w:t>P13</w:t>
            </w:r>
          </w:p>
        </w:tc>
        <w:tc>
          <w:tcPr>
            <w:tcW w:w="1728" w:type="dxa"/>
          </w:tcPr>
          <w:p w14:paraId="0F5E807D">
            <w:pPr>
              <w:spacing w:before="0" w:after="0" w:line="240" w:lineRule="auto"/>
            </w:pPr>
            <w:r>
              <w:rPr>
                <w:sz w:val="16"/>
              </w:rPr>
              <w:t>首席投资官 CIO</w:t>
            </w:r>
          </w:p>
        </w:tc>
        <w:tc>
          <w:tcPr>
            <w:tcW w:w="1728" w:type="dxa"/>
          </w:tcPr>
          <w:p w14:paraId="7EC0142B">
            <w:pPr>
              <w:spacing w:before="0" w:after="0" w:line="240" w:lineRule="auto"/>
            </w:pPr>
            <w:r>
              <w:rPr>
                <w:sz w:val="16"/>
              </w:rPr>
              <w:t>最高投研决策者</w:t>
            </w:r>
          </w:p>
        </w:tc>
        <w:tc>
          <w:tcPr>
            <w:tcW w:w="1728" w:type="dxa"/>
          </w:tcPr>
          <w:p w14:paraId="1AAAFC99">
            <w:pPr>
              <w:spacing w:before="0" w:after="0" w:line="240" w:lineRule="auto"/>
            </w:pPr>
            <w:r>
              <w:rPr>
                <w:sz w:val="16"/>
              </w:rPr>
              <w:t>管理</w:t>
            </w:r>
          </w:p>
        </w:tc>
      </w:tr>
    </w:tbl>
    <w:p w14:paraId="525C9ECB">
      <w:pPr>
        <w:spacing w:line="240" w:lineRule="auto"/>
      </w:pPr>
    </w:p>
    <w:p w14:paraId="12B0C141">
      <w:pPr>
        <w:spacing w:line="240" w:lineRule="auto"/>
      </w:pPr>
    </w:p>
    <w:p w14:paraId="16209DE3">
      <w:r>
        <w:br w:type="page"/>
      </w:r>
    </w:p>
    <w:p w14:paraId="47714A80">
      <w:pPr>
        <w:spacing w:line="240" w:lineRule="auto"/>
      </w:pPr>
      <w:r>
        <w:t>附录：一页纸作战地图（完整模板）</w:t>
      </w:r>
    </w:p>
    <w:p w14:paraId="6315910B">
      <w:pPr>
        <w:spacing w:line="240" w:lineRule="auto"/>
      </w:pPr>
      <w:r>
        <w:rPr>
          <w:b/>
        </w:rPr>
        <w:t>链接者集团 交易作战地图 V8.1</w:t>
      </w:r>
    </w:p>
    <w:p w14:paraId="36542CA1">
      <w:pPr>
        <w:spacing w:line="240" w:lineRule="auto"/>
      </w:pPr>
      <w:r>
        <w:t>────────────────────────────────────────────────────────────</w:t>
      </w:r>
    </w:p>
    <w:p w14:paraId="21337891">
      <w:pPr>
        <w:spacing w:line="240" w:lineRule="auto"/>
      </w:pPr>
      <w:r>
        <w:t>一、基本信息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9A07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629802">
            <w:pPr>
              <w:spacing w:before="0" w:after="0" w:line="240" w:lineRule="auto"/>
            </w:pPr>
            <w:r>
              <w:rPr>
                <w:sz w:val="16"/>
              </w:rPr>
              <w:t>品种</w:t>
            </w:r>
          </w:p>
        </w:tc>
        <w:tc>
          <w:tcPr>
            <w:tcW w:w="1440" w:type="dxa"/>
          </w:tcPr>
          <w:p w14:paraId="19D1D461">
            <w:pPr>
              <w:spacing w:before="0" w:after="0" w:line="240" w:lineRule="auto"/>
            </w:pPr>
            <w:r>
              <w:rPr>
                <w:sz w:val="16"/>
              </w:rPr>
              <w:t>方向</w:t>
            </w:r>
          </w:p>
        </w:tc>
        <w:tc>
          <w:tcPr>
            <w:tcW w:w="1440" w:type="dxa"/>
          </w:tcPr>
          <w:p w14:paraId="2CBDD967">
            <w:pPr>
              <w:spacing w:before="0" w:after="0" w:line="240" w:lineRule="auto"/>
            </w:pPr>
            <w:r>
              <w:rPr>
                <w:sz w:val="16"/>
              </w:rPr>
              <w:t>周期</w:t>
            </w:r>
          </w:p>
        </w:tc>
        <w:tc>
          <w:tcPr>
            <w:tcW w:w="1440" w:type="dxa"/>
          </w:tcPr>
          <w:p w14:paraId="22A14C86">
            <w:pPr>
              <w:spacing w:before="0" w:after="0" w:line="240" w:lineRule="auto"/>
            </w:pPr>
            <w:r>
              <w:rPr>
                <w:sz w:val="16"/>
              </w:rPr>
              <w:t>交易等级</w:t>
            </w:r>
          </w:p>
        </w:tc>
        <w:tc>
          <w:tcPr>
            <w:tcW w:w="1440" w:type="dxa"/>
          </w:tcPr>
          <w:p w14:paraId="45BFB133">
            <w:pPr>
              <w:spacing w:before="0" w:after="0" w:line="240" w:lineRule="auto"/>
            </w:pPr>
            <w:r>
              <w:rPr>
                <w:sz w:val="16"/>
              </w:rPr>
              <w:t>日期</w:t>
            </w:r>
          </w:p>
        </w:tc>
        <w:tc>
          <w:tcPr>
            <w:tcW w:w="1440" w:type="dxa"/>
          </w:tcPr>
          <w:p w14:paraId="06FA01EE">
            <w:pPr>
              <w:spacing w:before="0" w:after="0" w:line="240" w:lineRule="auto"/>
            </w:pPr>
            <w:r>
              <w:rPr>
                <w:sz w:val="16"/>
              </w:rPr>
              <w:t>交易员</w:t>
            </w:r>
          </w:p>
        </w:tc>
      </w:tr>
      <w:tr w14:paraId="7FE0B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95F0C8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40" w:type="dxa"/>
          </w:tcPr>
          <w:p w14:paraId="43B33996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40" w:type="dxa"/>
          </w:tcPr>
          <w:p w14:paraId="10F0E22A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40" w:type="dxa"/>
          </w:tcPr>
          <w:p w14:paraId="3B07EFAB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40" w:type="dxa"/>
          </w:tcPr>
          <w:p w14:paraId="011D82A7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1440" w:type="dxa"/>
          </w:tcPr>
          <w:p w14:paraId="6B679EC0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</w:tbl>
    <w:p w14:paraId="5D15189C">
      <w:pPr>
        <w:spacing w:line="240" w:lineRule="auto"/>
      </w:pPr>
      <w:r>
        <w:t>二、四维评估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4D98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202CC1">
            <w:pPr>
              <w:spacing w:before="0" w:after="0" w:line="240" w:lineRule="auto"/>
            </w:pPr>
            <w:r>
              <w:rPr>
                <w:sz w:val="16"/>
              </w:rPr>
              <w:t>维度</w:t>
            </w:r>
          </w:p>
        </w:tc>
        <w:tc>
          <w:tcPr>
            <w:tcW w:w="1728" w:type="dxa"/>
          </w:tcPr>
          <w:p w14:paraId="0721599D">
            <w:pPr>
              <w:spacing w:before="0" w:after="0" w:line="240" w:lineRule="auto"/>
            </w:pPr>
            <w:r>
              <w:rPr>
                <w:sz w:val="16"/>
              </w:rPr>
              <w:t>结论</w:t>
            </w:r>
          </w:p>
        </w:tc>
        <w:tc>
          <w:tcPr>
            <w:tcW w:w="1728" w:type="dxa"/>
          </w:tcPr>
          <w:p w14:paraId="04ECB537">
            <w:pPr>
              <w:spacing w:before="0" w:after="0" w:line="240" w:lineRule="auto"/>
            </w:pPr>
            <w:r>
              <w:rPr>
                <w:sz w:val="16"/>
              </w:rPr>
              <w:t>评分</w:t>
            </w:r>
          </w:p>
        </w:tc>
        <w:tc>
          <w:tcPr>
            <w:tcW w:w="1728" w:type="dxa"/>
          </w:tcPr>
          <w:p w14:paraId="7CD66ACA">
            <w:pPr>
              <w:spacing w:before="0" w:after="0" w:line="240" w:lineRule="auto"/>
            </w:pPr>
            <w:r>
              <w:rPr>
                <w:sz w:val="16"/>
              </w:rPr>
              <w:t>核心依据</w:t>
            </w:r>
          </w:p>
        </w:tc>
        <w:tc>
          <w:tcPr>
            <w:tcW w:w="1728" w:type="dxa"/>
          </w:tcPr>
          <w:p w14:paraId="2A94F99E">
            <w:pPr>
              <w:spacing w:before="0" w:after="0" w:line="240" w:lineRule="auto"/>
            </w:pPr>
            <w:r>
              <w:rPr>
                <w:sz w:val="16"/>
              </w:rPr>
              <w:t>变化↑→↓</w:t>
            </w:r>
          </w:p>
        </w:tc>
      </w:tr>
      <w:tr w14:paraId="56B1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75505E">
            <w:pPr>
              <w:spacing w:before="0" w:after="0" w:line="240" w:lineRule="auto"/>
            </w:pPr>
            <w:r>
              <w:rPr>
                <w:sz w:val="16"/>
              </w:rPr>
              <w:t>估值V</w:t>
            </w:r>
          </w:p>
        </w:tc>
        <w:tc>
          <w:tcPr>
            <w:tcW w:w="1728" w:type="dxa"/>
          </w:tcPr>
          <w:p w14:paraId="17CF6132">
            <w:pPr>
              <w:spacing w:before="0" w:after="0" w:line="240" w:lineRule="auto"/>
            </w:pPr>
            <w:r>
              <w:rPr>
                <w:sz w:val="16"/>
              </w:rPr>
              <w:t>极低估~极高估</w:t>
            </w:r>
          </w:p>
        </w:tc>
        <w:tc>
          <w:tcPr>
            <w:tcW w:w="1728" w:type="dxa"/>
          </w:tcPr>
          <w:p w14:paraId="094853A2">
            <w:pPr>
              <w:spacing w:before="0" w:after="0" w:line="240" w:lineRule="auto"/>
            </w:pPr>
          </w:p>
        </w:tc>
        <w:tc>
          <w:tcPr>
            <w:tcW w:w="1728" w:type="dxa"/>
          </w:tcPr>
          <w:p w14:paraId="7D5F44A3">
            <w:pPr>
              <w:spacing w:before="0" w:after="0" w:line="240" w:lineRule="auto"/>
            </w:pPr>
          </w:p>
        </w:tc>
        <w:tc>
          <w:tcPr>
            <w:tcW w:w="1728" w:type="dxa"/>
          </w:tcPr>
          <w:p w14:paraId="03645535">
            <w:pPr>
              <w:spacing w:before="0" w:after="0" w:line="240" w:lineRule="auto"/>
            </w:pPr>
          </w:p>
        </w:tc>
      </w:tr>
      <w:tr w14:paraId="490D7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14591C">
            <w:pPr>
              <w:spacing w:before="0" w:after="0" w:line="240" w:lineRule="auto"/>
            </w:pPr>
            <w:r>
              <w:rPr>
                <w:sz w:val="16"/>
              </w:rPr>
              <w:t>驱动D</w:t>
            </w:r>
          </w:p>
        </w:tc>
        <w:tc>
          <w:tcPr>
            <w:tcW w:w="1728" w:type="dxa"/>
          </w:tcPr>
          <w:p w14:paraId="38F5E58B">
            <w:pPr>
              <w:spacing w:before="0" w:after="0" w:line="240" w:lineRule="auto"/>
            </w:pPr>
            <w:r>
              <w:rPr>
                <w:sz w:val="16"/>
              </w:rPr>
              <w:t>多/空/中性</w:t>
            </w:r>
          </w:p>
        </w:tc>
        <w:tc>
          <w:tcPr>
            <w:tcW w:w="1728" w:type="dxa"/>
          </w:tcPr>
          <w:p w14:paraId="018FD5D3">
            <w:pPr>
              <w:spacing w:before="0" w:after="0" w:line="240" w:lineRule="auto"/>
            </w:pPr>
            <w:r>
              <w:rPr>
                <w:sz w:val="16"/>
              </w:rPr>
              <w:t>-5~+5</w:t>
            </w:r>
          </w:p>
        </w:tc>
        <w:tc>
          <w:tcPr>
            <w:tcW w:w="1728" w:type="dxa"/>
          </w:tcPr>
          <w:p w14:paraId="458758EE">
            <w:pPr>
              <w:spacing w:before="0" w:after="0" w:line="240" w:lineRule="auto"/>
            </w:pPr>
          </w:p>
        </w:tc>
        <w:tc>
          <w:tcPr>
            <w:tcW w:w="1728" w:type="dxa"/>
          </w:tcPr>
          <w:p w14:paraId="4EEA33A0">
            <w:pPr>
              <w:spacing w:before="0" w:after="0" w:line="240" w:lineRule="auto"/>
            </w:pPr>
          </w:p>
        </w:tc>
      </w:tr>
      <w:tr w14:paraId="74E6E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A21834">
            <w:pPr>
              <w:spacing w:before="0" w:after="0" w:line="240" w:lineRule="auto"/>
            </w:pPr>
            <w:r>
              <w:rPr>
                <w:sz w:val="16"/>
              </w:rPr>
              <w:t>Price-in</w:t>
            </w:r>
          </w:p>
        </w:tc>
        <w:tc>
          <w:tcPr>
            <w:tcW w:w="1728" w:type="dxa"/>
          </w:tcPr>
          <w:p w14:paraId="582B4907">
            <w:pPr>
              <w:spacing w:before="0" w:after="0" w:line="240" w:lineRule="auto"/>
            </w:pPr>
            <w:r>
              <w:rPr>
                <w:sz w:val="16"/>
              </w:rPr>
              <w:t>未/部分/充分/过度</w:t>
            </w:r>
          </w:p>
        </w:tc>
        <w:tc>
          <w:tcPr>
            <w:tcW w:w="1728" w:type="dxa"/>
          </w:tcPr>
          <w:p w14:paraId="530ABFA0">
            <w:pPr>
              <w:spacing w:before="0" w:after="0" w:line="240" w:lineRule="auto"/>
            </w:pPr>
          </w:p>
        </w:tc>
        <w:tc>
          <w:tcPr>
            <w:tcW w:w="1728" w:type="dxa"/>
          </w:tcPr>
          <w:p w14:paraId="7769F716">
            <w:pPr>
              <w:spacing w:before="0" w:after="0" w:line="240" w:lineRule="auto"/>
            </w:pPr>
          </w:p>
        </w:tc>
        <w:tc>
          <w:tcPr>
            <w:tcW w:w="1728" w:type="dxa"/>
          </w:tcPr>
          <w:p w14:paraId="00198B97">
            <w:pPr>
              <w:spacing w:before="0" w:after="0" w:line="240" w:lineRule="auto"/>
            </w:pPr>
          </w:p>
        </w:tc>
      </w:tr>
      <w:tr w14:paraId="788FA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F49D68">
            <w:pPr>
              <w:spacing w:before="0" w:after="0" w:line="240" w:lineRule="auto"/>
            </w:pPr>
            <w:r>
              <w:rPr>
                <w:sz w:val="16"/>
              </w:rPr>
              <w:t>波动率</w:t>
            </w:r>
          </w:p>
        </w:tc>
        <w:tc>
          <w:tcPr>
            <w:tcW w:w="1728" w:type="dxa"/>
          </w:tcPr>
          <w:p w14:paraId="02F9B8A9">
            <w:pPr>
              <w:spacing w:before="0" w:after="0" w:line="240" w:lineRule="auto"/>
            </w:pPr>
            <w:r>
              <w:rPr>
                <w:sz w:val="16"/>
              </w:rPr>
              <w:t>HV分位____%</w:t>
            </w:r>
          </w:p>
        </w:tc>
        <w:tc>
          <w:tcPr>
            <w:tcW w:w="1728" w:type="dxa"/>
          </w:tcPr>
          <w:p w14:paraId="3BCB25BC">
            <w:pPr>
              <w:spacing w:before="0" w:after="0" w:line="240" w:lineRule="auto"/>
            </w:pPr>
            <w:r>
              <w:rPr>
                <w:sz w:val="16"/>
              </w:rPr>
              <w:t>系数____×</w:t>
            </w:r>
          </w:p>
        </w:tc>
        <w:tc>
          <w:tcPr>
            <w:tcW w:w="1728" w:type="dxa"/>
          </w:tcPr>
          <w:p w14:paraId="1DF1EF43">
            <w:pPr>
              <w:spacing w:before="0" w:after="0" w:line="240" w:lineRule="auto"/>
            </w:pPr>
          </w:p>
        </w:tc>
        <w:tc>
          <w:tcPr>
            <w:tcW w:w="1728" w:type="dxa"/>
          </w:tcPr>
          <w:p w14:paraId="28501D3B">
            <w:pPr>
              <w:spacing w:before="0" w:after="0" w:line="240" w:lineRule="auto"/>
            </w:pPr>
          </w:p>
        </w:tc>
      </w:tr>
    </w:tbl>
    <w:p w14:paraId="5EA17E44">
      <w:pPr>
        <w:spacing w:line="240" w:lineRule="auto"/>
      </w:pPr>
      <w:r>
        <w:t>三、策略定位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42F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EDFCE6">
            <w:pPr>
              <w:spacing w:before="0" w:after="0" w:line="240" w:lineRule="auto"/>
            </w:pPr>
            <w:r>
              <w:rPr>
                <w:sz w:val="16"/>
              </w:rPr>
              <w:t>九宫格位置</w:t>
            </w:r>
          </w:p>
        </w:tc>
        <w:tc>
          <w:tcPr>
            <w:tcW w:w="2160" w:type="dxa"/>
          </w:tcPr>
          <w:p w14:paraId="396CA0AF">
            <w:pPr>
              <w:spacing w:before="0" w:after="0" w:line="240" w:lineRule="auto"/>
            </w:pPr>
            <w:r>
              <w:rPr>
                <w:sz w:val="16"/>
              </w:rPr>
              <w:t>★级</w:t>
            </w:r>
          </w:p>
        </w:tc>
        <w:tc>
          <w:tcPr>
            <w:tcW w:w="2160" w:type="dxa"/>
          </w:tcPr>
          <w:p w14:paraId="50834659">
            <w:pPr>
              <w:spacing w:before="0" w:after="0" w:line="240" w:lineRule="auto"/>
            </w:pPr>
            <w:r>
              <w:rPr>
                <w:sz w:val="16"/>
              </w:rPr>
              <w:t>基础仓位</w:t>
            </w:r>
          </w:p>
        </w:tc>
        <w:tc>
          <w:tcPr>
            <w:tcW w:w="2160" w:type="dxa"/>
          </w:tcPr>
          <w:p w14:paraId="3F00723F">
            <w:pPr>
              <w:spacing w:before="0" w:after="0" w:line="240" w:lineRule="auto"/>
            </w:pPr>
            <w:r>
              <w:rPr>
                <w:sz w:val="16"/>
              </w:rPr>
              <w:t>Price-in调整</w:t>
            </w:r>
          </w:p>
        </w:tc>
      </w:tr>
      <w:tr w14:paraId="3F272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46CAE9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35AF27B6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6FE16207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7F760677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</w:tbl>
    <w:p w14:paraId="22C5ABBF">
      <w:pPr>
        <w:spacing w:line="240" w:lineRule="auto"/>
      </w:pPr>
      <w:r>
        <w:t>四、核心驱动（最多3条）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712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35385A">
            <w:pPr>
              <w:spacing w:before="0" w:after="0" w:line="240" w:lineRule="auto"/>
            </w:pPr>
            <w:r>
              <w:rPr>
                <w:sz w:val="16"/>
              </w:rPr>
              <w:t>驱动描述</w:t>
            </w:r>
          </w:p>
        </w:tc>
        <w:tc>
          <w:tcPr>
            <w:tcW w:w="2160" w:type="dxa"/>
          </w:tcPr>
          <w:p w14:paraId="44030796">
            <w:pPr>
              <w:spacing w:before="0" w:after="0" w:line="240" w:lineRule="auto"/>
            </w:pPr>
            <w:r>
              <w:rPr>
                <w:sz w:val="16"/>
              </w:rPr>
              <w:t>证据来源</w:t>
            </w:r>
          </w:p>
        </w:tc>
        <w:tc>
          <w:tcPr>
            <w:tcW w:w="2160" w:type="dxa"/>
          </w:tcPr>
          <w:p w14:paraId="195D99C7">
            <w:pPr>
              <w:spacing w:before="0" w:after="0" w:line="240" w:lineRule="auto"/>
            </w:pPr>
            <w:r>
              <w:rPr>
                <w:sz w:val="16"/>
              </w:rPr>
              <w:t>验证触发器</w:t>
            </w:r>
          </w:p>
        </w:tc>
        <w:tc>
          <w:tcPr>
            <w:tcW w:w="2160" w:type="dxa"/>
          </w:tcPr>
          <w:p w14:paraId="0A5DAFBE">
            <w:pPr>
              <w:spacing w:before="0" w:after="0" w:line="240" w:lineRule="auto"/>
            </w:pPr>
            <w:r>
              <w:rPr>
                <w:sz w:val="16"/>
              </w:rPr>
              <w:t>⚠️证伪条件</w:t>
            </w:r>
          </w:p>
        </w:tc>
      </w:tr>
      <w:tr w14:paraId="31A80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F07203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36679A04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627049C0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3CBE24F0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  <w:tr w14:paraId="045B8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E4ED06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1228D5D0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77EEC944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2312E24C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  <w:tr w14:paraId="453C5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0F967E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55ECA534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04BE1927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6B458735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</w:tbl>
    <w:p w14:paraId="7CED294B">
      <w:pPr>
        <w:spacing w:line="240" w:lineRule="auto"/>
      </w:pPr>
      <w:r>
        <w:t>五、Carry与安全边际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E8A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702DFC">
            <w:pPr>
              <w:spacing w:before="0" w:after="0" w:line="240" w:lineRule="auto"/>
            </w:pPr>
            <w:r>
              <w:rPr>
                <w:sz w:val="16"/>
              </w:rPr>
              <w:t>展期结构</w:t>
            </w:r>
          </w:p>
        </w:tc>
        <w:tc>
          <w:tcPr>
            <w:tcW w:w="2160" w:type="dxa"/>
          </w:tcPr>
          <w:p w14:paraId="1891B741">
            <w:pPr>
              <w:spacing w:before="0" w:after="0" w:line="240" w:lineRule="auto"/>
            </w:pPr>
            <w:r>
              <w:rPr>
                <w:sz w:val="16"/>
              </w:rPr>
              <w:t>年化Carry</w:t>
            </w:r>
          </w:p>
        </w:tc>
        <w:tc>
          <w:tcPr>
            <w:tcW w:w="2160" w:type="dxa"/>
          </w:tcPr>
          <w:p w14:paraId="0EBBADD3">
            <w:pPr>
              <w:spacing w:before="0" w:after="0" w:line="240" w:lineRule="auto"/>
            </w:pPr>
            <w:r>
              <w:rPr>
                <w:sz w:val="16"/>
              </w:rPr>
              <w:t>成本支撑度</w:t>
            </w:r>
          </w:p>
        </w:tc>
        <w:tc>
          <w:tcPr>
            <w:tcW w:w="2160" w:type="dxa"/>
          </w:tcPr>
          <w:p w14:paraId="7EC376EF">
            <w:pPr>
              <w:spacing w:before="0" w:after="0" w:line="240" w:lineRule="auto"/>
            </w:pPr>
            <w:r>
              <w:rPr>
                <w:sz w:val="16"/>
              </w:rPr>
              <w:t>交割能力</w:t>
            </w:r>
          </w:p>
        </w:tc>
      </w:tr>
      <w:tr w14:paraId="1CF9C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3B0931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0D319BAE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73E92967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058FAEE9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</w:tbl>
    <w:p w14:paraId="41803CFA">
      <w:pPr>
        <w:spacing w:line="240" w:lineRule="auto"/>
      </w:pPr>
      <w:r>
        <w:t>六、仓位计算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DCC6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720730">
            <w:pPr>
              <w:spacing w:before="0" w:after="0" w:line="240" w:lineRule="auto"/>
            </w:pPr>
            <w:r>
              <w:rPr>
                <w:sz w:val="16"/>
              </w:rPr>
              <w:t>确定性评分</w:t>
            </w:r>
          </w:p>
        </w:tc>
        <w:tc>
          <w:tcPr>
            <w:tcW w:w="1440" w:type="dxa"/>
          </w:tcPr>
          <w:p w14:paraId="78A5CB1E">
            <w:pPr>
              <w:spacing w:before="0" w:after="0" w:line="240" w:lineRule="auto"/>
            </w:pPr>
            <w:r>
              <w:rPr>
                <w:sz w:val="16"/>
              </w:rPr>
              <w:t>确定性系数</w:t>
            </w:r>
          </w:p>
        </w:tc>
        <w:tc>
          <w:tcPr>
            <w:tcW w:w="1440" w:type="dxa"/>
          </w:tcPr>
          <w:p w14:paraId="6A827376">
            <w:pPr>
              <w:spacing w:before="0" w:after="0" w:line="240" w:lineRule="auto"/>
            </w:pPr>
            <w:r>
              <w:rPr>
                <w:sz w:val="16"/>
              </w:rPr>
              <w:t>凯利仓位</w:t>
            </w:r>
          </w:p>
        </w:tc>
        <w:tc>
          <w:tcPr>
            <w:tcW w:w="1440" w:type="dxa"/>
          </w:tcPr>
          <w:p w14:paraId="39B1F321">
            <w:pPr>
              <w:spacing w:before="0" w:after="0" w:line="240" w:lineRule="auto"/>
            </w:pPr>
            <w:r>
              <w:rPr>
                <w:sz w:val="16"/>
              </w:rPr>
              <w:t>VAPS仓位</w:t>
            </w:r>
          </w:p>
        </w:tc>
        <w:tc>
          <w:tcPr>
            <w:tcW w:w="1440" w:type="dxa"/>
          </w:tcPr>
          <w:p w14:paraId="0E63EB9B">
            <w:pPr>
              <w:spacing w:before="0" w:after="0" w:line="240" w:lineRule="auto"/>
            </w:pPr>
            <w:r>
              <w:rPr>
                <w:sz w:val="16"/>
              </w:rPr>
              <w:t>风控上限</w:t>
            </w:r>
          </w:p>
        </w:tc>
        <w:tc>
          <w:tcPr>
            <w:tcW w:w="1440" w:type="dxa"/>
          </w:tcPr>
          <w:p w14:paraId="56B91D5F">
            <w:pPr>
              <w:spacing w:before="0" w:after="0" w:line="240" w:lineRule="auto"/>
            </w:pPr>
            <w:r>
              <w:rPr>
                <w:sz w:val="16"/>
              </w:rPr>
              <w:t>→最终仓位</w:t>
            </w:r>
          </w:p>
        </w:tc>
      </w:tr>
      <w:tr w14:paraId="6F304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64E97B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1440" w:type="dxa"/>
          </w:tcPr>
          <w:p w14:paraId="570E05AB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1440" w:type="dxa"/>
          </w:tcPr>
          <w:p w14:paraId="60BB6F2D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1440" w:type="dxa"/>
          </w:tcPr>
          <w:p w14:paraId="671213FF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1440" w:type="dxa"/>
          </w:tcPr>
          <w:p w14:paraId="05B1FC84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1440" w:type="dxa"/>
          </w:tcPr>
          <w:p w14:paraId="5C114E04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</w:tr>
    </w:tbl>
    <w:p w14:paraId="23585C58">
      <w:pPr>
        <w:spacing w:line="240" w:lineRule="auto"/>
      </w:pPr>
      <w:r>
        <w:t>七、沙盘推演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7D2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C03C51">
            <w:pPr>
              <w:spacing w:before="0" w:after="0" w:line="240" w:lineRule="auto"/>
            </w:pPr>
            <w:r>
              <w:rPr>
                <w:sz w:val="16"/>
              </w:rPr>
              <w:t>情景</w:t>
            </w:r>
          </w:p>
        </w:tc>
        <w:tc>
          <w:tcPr>
            <w:tcW w:w="2160" w:type="dxa"/>
          </w:tcPr>
          <w:p w14:paraId="04F666C9">
            <w:pPr>
              <w:spacing w:before="0" w:after="0" w:line="240" w:lineRule="auto"/>
            </w:pPr>
            <w:r>
              <w:rPr>
                <w:sz w:val="16"/>
              </w:rPr>
              <w:t>概率</w:t>
            </w:r>
          </w:p>
        </w:tc>
        <w:tc>
          <w:tcPr>
            <w:tcW w:w="2160" w:type="dxa"/>
          </w:tcPr>
          <w:p w14:paraId="657A722F">
            <w:pPr>
              <w:spacing w:before="0" w:after="0" w:line="240" w:lineRule="auto"/>
            </w:pPr>
            <w:r>
              <w:rPr>
                <w:sz w:val="16"/>
              </w:rPr>
              <w:t>预期收益</w:t>
            </w:r>
          </w:p>
        </w:tc>
        <w:tc>
          <w:tcPr>
            <w:tcW w:w="2160" w:type="dxa"/>
          </w:tcPr>
          <w:p w14:paraId="0C4059F0">
            <w:pPr>
              <w:spacing w:before="0" w:after="0" w:line="240" w:lineRule="auto"/>
            </w:pPr>
            <w:r>
              <w:rPr>
                <w:sz w:val="16"/>
              </w:rPr>
              <w:t>依据</w:t>
            </w:r>
          </w:p>
        </w:tc>
      </w:tr>
      <w:tr w14:paraId="466C9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90CAF8">
            <w:pPr>
              <w:spacing w:before="0" w:after="0" w:line="240" w:lineRule="auto"/>
            </w:pPr>
            <w:r>
              <w:rPr>
                <w:sz w:val="16"/>
              </w:rPr>
              <w:t>乐观</w:t>
            </w:r>
          </w:p>
        </w:tc>
        <w:tc>
          <w:tcPr>
            <w:tcW w:w="2160" w:type="dxa"/>
          </w:tcPr>
          <w:p w14:paraId="5BBEF5AB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2160" w:type="dxa"/>
          </w:tcPr>
          <w:p w14:paraId="504582B3">
            <w:pPr>
              <w:spacing w:before="0" w:after="0" w:line="240" w:lineRule="auto"/>
            </w:pPr>
            <w:r>
              <w:rPr>
                <w:sz w:val="16"/>
              </w:rPr>
              <w:t>____万</w:t>
            </w:r>
          </w:p>
        </w:tc>
        <w:tc>
          <w:tcPr>
            <w:tcW w:w="2160" w:type="dxa"/>
          </w:tcPr>
          <w:p w14:paraId="537D37F3">
            <w:pPr>
              <w:spacing w:before="0" w:after="0" w:line="240" w:lineRule="auto"/>
            </w:pPr>
          </w:p>
        </w:tc>
      </w:tr>
      <w:tr w14:paraId="6EB2C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28BE58">
            <w:pPr>
              <w:spacing w:before="0" w:after="0" w:line="240" w:lineRule="auto"/>
            </w:pPr>
            <w:r>
              <w:rPr>
                <w:sz w:val="16"/>
              </w:rPr>
              <w:t>基准</w:t>
            </w:r>
          </w:p>
        </w:tc>
        <w:tc>
          <w:tcPr>
            <w:tcW w:w="2160" w:type="dxa"/>
          </w:tcPr>
          <w:p w14:paraId="7DDF5960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2160" w:type="dxa"/>
          </w:tcPr>
          <w:p w14:paraId="52603D37">
            <w:pPr>
              <w:spacing w:before="0" w:after="0" w:line="240" w:lineRule="auto"/>
            </w:pPr>
            <w:r>
              <w:rPr>
                <w:sz w:val="16"/>
              </w:rPr>
              <w:t>____万</w:t>
            </w:r>
          </w:p>
        </w:tc>
        <w:tc>
          <w:tcPr>
            <w:tcW w:w="2160" w:type="dxa"/>
          </w:tcPr>
          <w:p w14:paraId="401ADD71">
            <w:pPr>
              <w:spacing w:before="0" w:after="0" w:line="240" w:lineRule="auto"/>
            </w:pPr>
          </w:p>
        </w:tc>
      </w:tr>
      <w:tr w14:paraId="4431B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639795">
            <w:pPr>
              <w:spacing w:before="0" w:after="0" w:line="240" w:lineRule="auto"/>
            </w:pPr>
            <w:r>
              <w:rPr>
                <w:sz w:val="16"/>
              </w:rPr>
              <w:t>悲观</w:t>
            </w:r>
          </w:p>
        </w:tc>
        <w:tc>
          <w:tcPr>
            <w:tcW w:w="2160" w:type="dxa"/>
          </w:tcPr>
          <w:p w14:paraId="1C4E07FE">
            <w:pPr>
              <w:spacing w:before="0" w:after="0" w:line="240" w:lineRule="auto"/>
            </w:pPr>
            <w:r>
              <w:rPr>
                <w:sz w:val="16"/>
              </w:rPr>
              <w:t>____%</w:t>
            </w:r>
          </w:p>
        </w:tc>
        <w:tc>
          <w:tcPr>
            <w:tcW w:w="2160" w:type="dxa"/>
          </w:tcPr>
          <w:p w14:paraId="273A5414">
            <w:pPr>
              <w:spacing w:before="0" w:after="0" w:line="240" w:lineRule="auto"/>
            </w:pPr>
            <w:r>
              <w:rPr>
                <w:sz w:val="16"/>
              </w:rPr>
              <w:t>____万</w:t>
            </w:r>
          </w:p>
        </w:tc>
        <w:tc>
          <w:tcPr>
            <w:tcW w:w="2160" w:type="dxa"/>
          </w:tcPr>
          <w:p w14:paraId="4F59800C">
            <w:pPr>
              <w:spacing w:before="0" w:after="0" w:line="240" w:lineRule="auto"/>
            </w:pPr>
          </w:p>
        </w:tc>
      </w:tr>
      <w:tr w14:paraId="0B9DF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D56B7B">
            <w:pPr>
              <w:spacing w:before="0" w:after="0" w:line="240" w:lineRule="auto"/>
            </w:pPr>
            <w:r>
              <w:rPr>
                <w:sz w:val="16"/>
              </w:rPr>
              <w:t>EV=</w:t>
            </w:r>
          </w:p>
        </w:tc>
        <w:tc>
          <w:tcPr>
            <w:tcW w:w="2160" w:type="dxa"/>
          </w:tcPr>
          <w:p w14:paraId="59DC8B24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59EC4345">
            <w:pPr>
              <w:spacing w:before="0" w:after="0" w:line="240" w:lineRule="auto"/>
            </w:pPr>
            <w:r>
              <w:rPr>
                <w:sz w:val="16"/>
              </w:rPr>
              <w:t>____万</w:t>
            </w:r>
          </w:p>
        </w:tc>
        <w:tc>
          <w:tcPr>
            <w:tcW w:w="2160" w:type="dxa"/>
          </w:tcPr>
          <w:p w14:paraId="6AED1619">
            <w:pPr>
              <w:spacing w:before="0" w:after="0" w:line="240" w:lineRule="auto"/>
            </w:pPr>
            <w:r>
              <w:rPr>
                <w:sz w:val="16"/>
              </w:rPr>
              <w:t>盈亏比=____:1</w:t>
            </w:r>
          </w:p>
        </w:tc>
      </w:tr>
    </w:tbl>
    <w:p w14:paraId="0576AD83">
      <w:pPr>
        <w:spacing w:line="240" w:lineRule="auto"/>
      </w:pPr>
      <w:r>
        <w:t>八、止损与止盈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214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1A327">
            <w:pPr>
              <w:spacing w:before="0" w:after="0" w:line="240" w:lineRule="auto"/>
            </w:pPr>
            <w:r>
              <w:rPr>
                <w:sz w:val="16"/>
              </w:rPr>
              <w:t>类型</w:t>
            </w:r>
          </w:p>
        </w:tc>
        <w:tc>
          <w:tcPr>
            <w:tcW w:w="2880" w:type="dxa"/>
          </w:tcPr>
          <w:p w14:paraId="5EC16E27">
            <w:pPr>
              <w:spacing w:before="0" w:after="0" w:line="240" w:lineRule="auto"/>
            </w:pPr>
            <w:r>
              <w:rPr>
                <w:sz w:val="16"/>
              </w:rPr>
              <w:t>价格/条件</w:t>
            </w:r>
          </w:p>
        </w:tc>
        <w:tc>
          <w:tcPr>
            <w:tcW w:w="2880" w:type="dxa"/>
          </w:tcPr>
          <w:p w14:paraId="3A769C70">
            <w:pPr>
              <w:spacing w:before="0" w:after="0" w:line="240" w:lineRule="auto"/>
            </w:pPr>
            <w:r>
              <w:rPr>
                <w:sz w:val="16"/>
              </w:rPr>
              <w:t>对应动作</w:t>
            </w:r>
          </w:p>
        </w:tc>
      </w:tr>
      <w:tr w14:paraId="4218B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82FFEB">
            <w:pPr>
              <w:spacing w:before="0" w:after="0" w:line="240" w:lineRule="auto"/>
            </w:pPr>
            <w:r>
              <w:rPr>
                <w:sz w:val="16"/>
              </w:rPr>
              <w:t>硬止损(N×ATR)</w:t>
            </w:r>
          </w:p>
        </w:tc>
        <w:tc>
          <w:tcPr>
            <w:tcW w:w="2880" w:type="dxa"/>
          </w:tcPr>
          <w:p w14:paraId="209A0822"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w="2880" w:type="dxa"/>
          </w:tcPr>
          <w:p w14:paraId="0CCDE6CE">
            <w:pPr>
              <w:spacing w:before="0" w:after="0" w:line="240" w:lineRule="auto"/>
            </w:pPr>
            <w:r>
              <w:rPr>
                <w:sz w:val="16"/>
              </w:rPr>
              <w:t>立即平仓</w:t>
            </w:r>
          </w:p>
        </w:tc>
      </w:tr>
      <w:tr w14:paraId="20399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1927FF">
            <w:pPr>
              <w:spacing w:before="0" w:after="0" w:line="240" w:lineRule="auto"/>
            </w:pPr>
            <w:r>
              <w:rPr>
                <w:sz w:val="16"/>
              </w:rPr>
              <w:t>逻辑止损</w:t>
            </w:r>
          </w:p>
        </w:tc>
        <w:tc>
          <w:tcPr>
            <w:tcW w:w="2880" w:type="dxa"/>
          </w:tcPr>
          <w:p w14:paraId="462BC330"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w="2880" w:type="dxa"/>
          </w:tcPr>
          <w:p w14:paraId="1BE6AD91">
            <w:pPr>
              <w:spacing w:before="0" w:after="0" w:line="240" w:lineRule="auto"/>
            </w:pPr>
            <w:r>
              <w:rPr>
                <w:sz w:val="16"/>
              </w:rPr>
              <w:t>评估后平仓</w:t>
            </w:r>
          </w:p>
        </w:tc>
      </w:tr>
      <w:tr w14:paraId="25A23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EAA1BC">
            <w:pPr>
              <w:spacing w:before="0" w:after="0" w:line="240" w:lineRule="auto"/>
            </w:pPr>
            <w:r>
              <w:rPr>
                <w:sz w:val="16"/>
              </w:rPr>
              <w:t>止盈目标1/2/3</w:t>
            </w:r>
          </w:p>
        </w:tc>
        <w:tc>
          <w:tcPr>
            <w:tcW w:w="2880" w:type="dxa"/>
          </w:tcPr>
          <w:p w14:paraId="3C086623">
            <w:pPr>
              <w:spacing w:before="0" w:after="0" w:line="240" w:lineRule="auto"/>
            </w:pPr>
            <w:r>
              <w:rPr>
                <w:sz w:val="16"/>
              </w:rPr>
              <w:t>____/____/____</w:t>
            </w:r>
          </w:p>
        </w:tc>
        <w:tc>
          <w:tcPr>
            <w:tcW w:w="2880" w:type="dxa"/>
          </w:tcPr>
          <w:p w14:paraId="313E942D">
            <w:pPr>
              <w:spacing w:before="0" w:after="0" w:line="240" w:lineRule="auto"/>
            </w:pPr>
            <w:r>
              <w:rPr>
                <w:sz w:val="16"/>
              </w:rPr>
              <w:t>分步平仓+上移止损</w:t>
            </w:r>
          </w:p>
        </w:tc>
      </w:tr>
    </w:tbl>
    <w:p w14:paraId="1ADEFC30">
      <w:pPr>
        <w:spacing w:line="240" w:lineRule="auto"/>
      </w:pPr>
      <w:r>
        <w:t>九、贝叶斯闭环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865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BDC8F1">
            <w:pPr>
              <w:spacing w:before="0" w:after="0" w:line="240" w:lineRule="auto"/>
            </w:pPr>
            <w:r>
              <w:rPr>
                <w:sz w:val="16"/>
              </w:rPr>
              <w:t>先验概率</w:t>
            </w:r>
          </w:p>
        </w:tc>
        <w:tc>
          <w:tcPr>
            <w:tcW w:w="2160" w:type="dxa"/>
          </w:tcPr>
          <w:p w14:paraId="09EA2DC0">
            <w:pPr>
              <w:spacing w:before="0" w:after="0" w:line="240" w:lineRule="auto"/>
            </w:pPr>
            <w:r>
              <w:rPr>
                <w:sz w:val="16"/>
              </w:rPr>
              <w:t>新信息/似然比</w:t>
            </w:r>
          </w:p>
        </w:tc>
        <w:tc>
          <w:tcPr>
            <w:tcW w:w="2160" w:type="dxa"/>
          </w:tcPr>
          <w:p w14:paraId="30A9285B">
            <w:pPr>
              <w:spacing w:before="0" w:after="0" w:line="240" w:lineRule="auto"/>
            </w:pPr>
            <w:r>
              <w:rPr>
                <w:sz w:val="16"/>
              </w:rPr>
              <w:t>后验概率</w:t>
            </w:r>
          </w:p>
        </w:tc>
        <w:tc>
          <w:tcPr>
            <w:tcW w:w="2160" w:type="dxa"/>
          </w:tcPr>
          <w:p w14:paraId="622A4B0A">
            <w:pPr>
              <w:spacing w:before="0" w:after="0" w:line="240" w:lineRule="auto"/>
            </w:pPr>
            <w:r>
              <w:rPr>
                <w:sz w:val="16"/>
              </w:rPr>
              <w:t>→执行动作</w:t>
            </w:r>
          </w:p>
        </w:tc>
      </w:tr>
      <w:tr w14:paraId="57A56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8B1110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1C551F43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36407BF9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6CBC86D6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</w:tbl>
    <w:p w14:paraId="52B68356">
      <w:pPr>
        <w:spacing w:line="240" w:lineRule="auto"/>
      </w:pPr>
      <w:r>
        <w:t>十、审批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7CF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FCF2FB">
            <w:pPr>
              <w:spacing w:before="0" w:after="0" w:line="240" w:lineRule="auto"/>
            </w:pPr>
            <w:r>
              <w:rPr>
                <w:sz w:val="16"/>
              </w:rPr>
              <w:t>入场五问通过</w:t>
            </w:r>
          </w:p>
        </w:tc>
        <w:tc>
          <w:tcPr>
            <w:tcW w:w="2160" w:type="dxa"/>
          </w:tcPr>
          <w:p w14:paraId="30096F9D">
            <w:pPr>
              <w:spacing w:before="0" w:after="0" w:line="240" w:lineRule="auto"/>
            </w:pPr>
            <w:r>
              <w:rPr>
                <w:sz w:val="16"/>
              </w:rPr>
              <w:t>交易员签字</w:t>
            </w:r>
          </w:p>
        </w:tc>
        <w:tc>
          <w:tcPr>
            <w:tcW w:w="2160" w:type="dxa"/>
          </w:tcPr>
          <w:p w14:paraId="6490100D">
            <w:pPr>
              <w:spacing w:before="0" w:after="0" w:line="240" w:lineRule="auto"/>
            </w:pPr>
            <w:r>
              <w:rPr>
                <w:sz w:val="16"/>
              </w:rPr>
              <w:t>导师/审批签字</w:t>
            </w:r>
          </w:p>
        </w:tc>
        <w:tc>
          <w:tcPr>
            <w:tcW w:w="2160" w:type="dxa"/>
          </w:tcPr>
          <w:p w14:paraId="760EBFBB">
            <w:pPr>
              <w:spacing w:before="0" w:after="0" w:line="240" w:lineRule="auto"/>
            </w:pPr>
            <w:r>
              <w:rPr>
                <w:sz w:val="16"/>
              </w:rPr>
              <w:t>日期</w:t>
            </w:r>
          </w:p>
        </w:tc>
      </w:tr>
      <w:tr w14:paraId="11E44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3717FC">
            <w:pPr>
              <w:spacing w:before="0" w:after="0" w:line="240" w:lineRule="auto"/>
            </w:pPr>
            <w:r>
              <w:rPr>
                <w:sz w:val="16"/>
              </w:rPr>
              <w:t>□是 □否</w:t>
            </w:r>
          </w:p>
        </w:tc>
        <w:tc>
          <w:tcPr>
            <w:tcW w:w="2160" w:type="dxa"/>
          </w:tcPr>
          <w:p w14:paraId="4979C8DC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3386E3B8">
            <w:pPr>
              <w:spacing w:before="0" w:after="0" w:line="240" w:lineRule="auto"/>
            </w:pPr>
          </w:p>
        </w:tc>
        <w:tc>
          <w:tcPr>
            <w:tcW w:w="2160" w:type="dxa"/>
          </w:tcPr>
          <w:p w14:paraId="586CBF7B">
            <w:pPr>
              <w:spacing w:before="0" w:after="0" w:line="240" w:lineRule="auto"/>
            </w:pPr>
          </w:p>
        </w:tc>
      </w:tr>
    </w:tbl>
    <w:p w14:paraId="3C756F96">
      <w:pPr>
        <w:spacing w:line="240" w:lineRule="auto"/>
      </w:pPr>
      <w:r>
        <w:t>十一、复盘（平仓后填写）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25B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79CBD1">
            <w:pPr>
              <w:spacing w:before="0" w:after="0" w:line="240" w:lineRule="auto"/>
            </w:pPr>
            <w:r>
              <w:rPr>
                <w:sz w:val="16"/>
              </w:rPr>
              <w:t>结果(盈/亏/平)</w:t>
            </w:r>
          </w:p>
        </w:tc>
        <w:tc>
          <w:tcPr>
            <w:tcW w:w="2160" w:type="dxa"/>
          </w:tcPr>
          <w:p w14:paraId="41F3F56D">
            <w:pPr>
              <w:spacing w:before="0" w:after="0" w:line="240" w:lineRule="auto"/>
            </w:pPr>
            <w:r>
              <w:rPr>
                <w:sz w:val="16"/>
              </w:rPr>
              <w:t>R1-R6归因</w:t>
            </w:r>
          </w:p>
        </w:tc>
        <w:tc>
          <w:tcPr>
            <w:tcW w:w="2160" w:type="dxa"/>
          </w:tcPr>
          <w:p w14:paraId="203A96A2">
            <w:pPr>
              <w:spacing w:before="0" w:after="0" w:line="240" w:lineRule="auto"/>
            </w:pPr>
            <w:r>
              <w:rPr>
                <w:sz w:val="16"/>
              </w:rPr>
              <w:t>主要偏差原因</w:t>
            </w:r>
          </w:p>
        </w:tc>
        <w:tc>
          <w:tcPr>
            <w:tcW w:w="2160" w:type="dxa"/>
          </w:tcPr>
          <w:p w14:paraId="1F193625">
            <w:pPr>
              <w:spacing w:before="0" w:after="0" w:line="240" w:lineRule="auto"/>
            </w:pPr>
            <w:r>
              <w:rPr>
                <w:sz w:val="16"/>
              </w:rPr>
              <w:t>改进措施</w:t>
            </w:r>
          </w:p>
        </w:tc>
      </w:tr>
      <w:tr w14:paraId="10CE3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F02526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480C7220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642492D2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  <w:tc>
          <w:tcPr>
            <w:tcW w:w="2160" w:type="dxa"/>
          </w:tcPr>
          <w:p w14:paraId="36C9D575">
            <w:pPr>
              <w:spacing w:before="0" w:after="0" w:line="240" w:lineRule="auto"/>
            </w:pPr>
            <w:r>
              <w:rPr>
                <w:sz w:val="16"/>
              </w:rPr>
              <w:t>______</w:t>
            </w:r>
          </w:p>
        </w:tc>
      </w:tr>
    </w:tbl>
    <w:p w14:paraId="19A7696C">
      <w:pPr>
        <w:spacing w:line="240" w:lineRule="auto"/>
      </w:pPr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106C8"/>
    <w:rsid w:val="056E19C2"/>
    <w:rsid w:val="6EFF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0" w:after="20" w:line="240" w:lineRule="auto"/>
    </w:pPr>
    <w:rPr>
      <w:rFonts w:asciiTheme="minorHAnsi" w:hAnsiTheme="minorHAnsi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6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80" w:after="4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1471</Words>
  <Characters>1601</Characters>
  <Lines>0</Lines>
  <Paragraphs>0</Paragraphs>
  <TotalTime>21</TotalTime>
  <ScaleCrop>false</ScaleCrop>
  <LinksUpToDate>false</LinksUpToDate>
  <CharactersWithSpaces>1671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任志华</cp:lastModifiedBy>
  <dcterms:modified xsi:type="dcterms:W3CDTF">2026-02-22T11:59:16Z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eyJoZGlkIjoiYzBkZjI3YjA3YTEwMTI1OTU0MzQ0M2RiN2QzZDg2NDAiLCJ1c2VySWQiOiIyODQ3Njc4MTAifQ==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9B7B690482CB49909709A41195CC7527_12</vt:lpwstr>
  </property>
</Properties>
</file>