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E8E98" w14:textId="1A0A8133" w:rsidR="00324BDF" w:rsidRDefault="00E04DCB">
      <w:r>
        <w:t>Motivation</w:t>
      </w:r>
    </w:p>
    <w:p w14:paraId="200B38FA" w14:textId="25850986" w:rsidR="00E04DCB" w:rsidRDefault="00E04DCB">
      <w:pPr>
        <w:rPr>
          <w:rFonts w:ascii="Arial" w:hAnsi="Arial" w:cs="Arial"/>
          <w:color w:val="2E3033"/>
          <w:sz w:val="20"/>
          <w:szCs w:val="20"/>
          <w:shd w:val="clear" w:color="auto" w:fill="FFFFFF"/>
        </w:rPr>
      </w:pPr>
      <w:r>
        <w:rPr>
          <w:rFonts w:hint="eastAsia"/>
        </w:rPr>
        <w:t>3</w:t>
      </w:r>
      <w:r>
        <w:t>2</w:t>
      </w:r>
      <w:r>
        <w:rPr>
          <w:rFonts w:hint="eastAsia"/>
        </w:rPr>
        <w:t xml:space="preserve">位的地址空间即将耗尽 </w:t>
      </w:r>
      <w:r>
        <w:rPr>
          <w:rFonts w:ascii="Arial" w:hAnsi="Arial" w:cs="Arial"/>
          <w:color w:val="2E3033"/>
          <w:sz w:val="20"/>
          <w:szCs w:val="20"/>
          <w:shd w:val="clear" w:color="auto" w:fill="FFFFFF"/>
        </w:rPr>
        <w:t>报头格式有助于加快处理和转发速度，提高服务质量</w:t>
      </w:r>
    </w:p>
    <w:p w14:paraId="7BCB1073" w14:textId="3A2278BC" w:rsidR="00E04DCB" w:rsidRDefault="00E04DCB">
      <w:r>
        <w:t>Characteristics</w:t>
      </w:r>
    </w:p>
    <w:p w14:paraId="577E85C8" w14:textId="4AFF1297" w:rsidR="00E04DCB" w:rsidRDefault="00E04DCB">
      <w:r>
        <w:rPr>
          <w:rFonts w:hint="eastAsia"/>
        </w:rPr>
        <w:t>更大的地址空间（3</w:t>
      </w:r>
      <w:r>
        <w:t>2</w:t>
      </w:r>
      <w:r>
        <w:rPr>
          <w:rFonts w:hint="eastAsia"/>
        </w:rPr>
        <w:t>位），引入</w:t>
      </w:r>
      <w:proofErr w:type="gramStart"/>
      <w:r>
        <w:rPr>
          <w:rFonts w:hint="eastAsia"/>
        </w:rPr>
        <w:t>了任播地址</w:t>
      </w:r>
      <w:proofErr w:type="gramEnd"/>
    </w:p>
    <w:p w14:paraId="36790AB1" w14:textId="77777777" w:rsidR="00E04DCB" w:rsidRDefault="00E04DCB">
      <w:pPr>
        <w:rPr>
          <w:rFonts w:hint="eastAsia"/>
        </w:rPr>
      </w:pPr>
    </w:p>
    <w:p w14:paraId="4B485F2A" w14:textId="30C4734D" w:rsidR="00E04DCB" w:rsidRDefault="00E04DCB">
      <w:pPr>
        <w:rPr>
          <w:rFonts w:ascii="Arial" w:hAnsi="Arial" w:cs="Arial"/>
          <w:color w:val="2E3033"/>
          <w:sz w:val="20"/>
          <w:szCs w:val="20"/>
          <w:shd w:val="clear" w:color="auto" w:fill="FFFFFF"/>
        </w:rPr>
      </w:pPr>
      <w:r>
        <w:rPr>
          <w:rFonts w:ascii="Arial" w:hAnsi="Arial" w:cs="Arial"/>
          <w:color w:val="2E3033"/>
          <w:sz w:val="20"/>
          <w:szCs w:val="20"/>
          <w:shd w:val="clear" w:color="auto" w:fill="FFFFFF"/>
        </w:rPr>
        <w:t>Pv6</w:t>
      </w:r>
      <w:r>
        <w:rPr>
          <w:rFonts w:ascii="Arial" w:hAnsi="Arial" w:cs="Arial"/>
          <w:color w:val="2E3033"/>
          <w:sz w:val="20"/>
          <w:szCs w:val="20"/>
          <w:shd w:val="clear" w:color="auto" w:fill="FFFFFF"/>
        </w:rPr>
        <w:t>的头长度是固定的，为</w:t>
      </w:r>
      <w:r>
        <w:rPr>
          <w:rFonts w:ascii="Arial" w:hAnsi="Arial" w:cs="Arial"/>
          <w:color w:val="2E3033"/>
          <w:sz w:val="20"/>
          <w:szCs w:val="20"/>
          <w:shd w:val="clear" w:color="auto" w:fill="FFFFFF"/>
        </w:rPr>
        <w:t>40</w:t>
      </w:r>
      <w:r>
        <w:rPr>
          <w:rFonts w:ascii="Arial" w:hAnsi="Arial" w:cs="Arial"/>
          <w:color w:val="2E3033"/>
          <w:sz w:val="20"/>
          <w:szCs w:val="20"/>
          <w:shd w:val="clear" w:color="auto" w:fill="FFFFFF"/>
        </w:rPr>
        <w:t>字节。</w:t>
      </w:r>
      <w:r>
        <w:rPr>
          <w:rFonts w:ascii="Arial" w:hAnsi="Arial" w:cs="Arial"/>
          <w:color w:val="2E3033"/>
          <w:sz w:val="20"/>
          <w:szCs w:val="20"/>
          <w:shd w:val="clear" w:color="auto" w:fill="FFFFFF"/>
        </w:rPr>
        <w:t>40</w:t>
      </w:r>
      <w:r>
        <w:rPr>
          <w:rFonts w:ascii="Arial" w:hAnsi="Arial" w:cs="Arial"/>
          <w:color w:val="2E3033"/>
          <w:sz w:val="20"/>
          <w:szCs w:val="20"/>
          <w:shd w:val="clear" w:color="auto" w:fill="FFFFFF"/>
        </w:rPr>
        <w:t>字节的固定长度报头可以使路由器更快地处理</w:t>
      </w:r>
      <w:r>
        <w:rPr>
          <w:rFonts w:ascii="Arial" w:hAnsi="Arial" w:cs="Arial"/>
          <w:color w:val="2E3033"/>
          <w:sz w:val="20"/>
          <w:szCs w:val="20"/>
          <w:shd w:val="clear" w:color="auto" w:fill="FFFFFF"/>
        </w:rPr>
        <w:t>IP</w:t>
      </w:r>
      <w:r>
        <w:rPr>
          <w:rFonts w:ascii="Arial" w:hAnsi="Arial" w:cs="Arial"/>
          <w:color w:val="2E3033"/>
          <w:sz w:val="20"/>
          <w:szCs w:val="20"/>
          <w:shd w:val="clear" w:color="auto" w:fill="FFFFFF"/>
        </w:rPr>
        <w:t>报文，从而提高服务质量</w:t>
      </w:r>
    </w:p>
    <w:p w14:paraId="7B880F89" w14:textId="77777777" w:rsidR="00E04DCB" w:rsidRDefault="00E04DCB">
      <w:pPr>
        <w:rPr>
          <w:rFonts w:ascii="Arial" w:hAnsi="Arial" w:cs="Arial" w:hint="eastAsia"/>
          <w:color w:val="2E3033"/>
          <w:sz w:val="20"/>
          <w:szCs w:val="20"/>
          <w:shd w:val="clear" w:color="auto" w:fill="FFFFFF"/>
        </w:rPr>
      </w:pPr>
    </w:p>
    <w:p w14:paraId="5C9B6B3F" w14:textId="2DC8EE4F" w:rsidR="00E04DCB" w:rsidRDefault="00E04DCB">
      <w:pPr>
        <w:rPr>
          <w:rFonts w:ascii="Arial" w:hAnsi="Arial" w:cs="Arial"/>
          <w:color w:val="2E3033"/>
          <w:sz w:val="20"/>
          <w:szCs w:val="20"/>
          <w:shd w:val="clear" w:color="auto" w:fill="FFFFFF"/>
        </w:rPr>
      </w:pPr>
      <w:r>
        <w:rPr>
          <w:rFonts w:ascii="Arial" w:hAnsi="Arial" w:cs="Arial"/>
          <w:color w:val="2E3033"/>
          <w:sz w:val="20"/>
          <w:szCs w:val="20"/>
          <w:shd w:val="clear" w:color="auto" w:fill="FFFFFF"/>
        </w:rPr>
        <w:t>IPv6</w:t>
      </w:r>
      <w:r>
        <w:rPr>
          <w:rFonts w:ascii="Arial" w:hAnsi="Arial" w:cs="Arial"/>
          <w:color w:val="2E3033"/>
          <w:sz w:val="20"/>
          <w:szCs w:val="20"/>
          <w:shd w:val="clear" w:color="auto" w:fill="FFFFFF"/>
        </w:rPr>
        <w:t>固定报头长度，并将选项字段和片段字段的功能传输到扩展报头</w:t>
      </w:r>
      <w:r>
        <w:rPr>
          <w:rFonts w:ascii="Arial" w:hAnsi="Arial" w:cs="Arial" w:hint="eastAsia"/>
          <w:color w:val="2E3033"/>
          <w:sz w:val="20"/>
          <w:szCs w:val="20"/>
          <w:shd w:val="clear" w:color="auto" w:fill="FFFFFF"/>
        </w:rPr>
        <w:t>，具有更好的伸缩性</w:t>
      </w:r>
    </w:p>
    <w:p w14:paraId="106B2A23" w14:textId="77777777" w:rsidR="00E04DCB" w:rsidRDefault="00E04DCB">
      <w:pPr>
        <w:rPr>
          <w:rFonts w:ascii="Arial" w:hAnsi="Arial" w:cs="Arial" w:hint="eastAsia"/>
          <w:color w:val="2E3033"/>
          <w:sz w:val="20"/>
          <w:szCs w:val="20"/>
          <w:shd w:val="clear" w:color="auto" w:fill="FFFFFF"/>
        </w:rPr>
      </w:pPr>
    </w:p>
    <w:p w14:paraId="3878504A" w14:textId="7A3C4798" w:rsidR="00E04DCB" w:rsidRDefault="00E04DCB" w:rsidP="00E04DCB">
      <w:pPr>
        <w:rPr>
          <w:rFonts w:ascii="Arial" w:hAnsi="Arial" w:cs="Arial"/>
          <w:color w:val="2E3033"/>
          <w:sz w:val="20"/>
          <w:szCs w:val="20"/>
          <w:shd w:val="clear" w:color="auto" w:fill="FFFFFF"/>
        </w:rPr>
      </w:pPr>
      <w:r>
        <w:rPr>
          <w:rFonts w:ascii="Arial" w:hAnsi="Arial" w:cs="Arial"/>
          <w:color w:val="2E3033"/>
          <w:sz w:val="20"/>
          <w:szCs w:val="20"/>
          <w:shd w:val="clear" w:color="auto" w:fill="FFFFFF"/>
        </w:rPr>
        <w:t>IPv6</w:t>
      </w:r>
      <w:r>
        <w:rPr>
          <w:rFonts w:ascii="Arial" w:hAnsi="Arial" w:cs="Arial"/>
          <w:color w:val="2E3033"/>
          <w:sz w:val="20"/>
          <w:szCs w:val="20"/>
          <w:shd w:val="clear" w:color="auto" w:fill="FFFFFF"/>
        </w:rPr>
        <w:t>报文格式中有一个长度为</w:t>
      </w:r>
      <w:r>
        <w:rPr>
          <w:rFonts w:ascii="Arial" w:hAnsi="Arial" w:cs="Arial"/>
          <w:color w:val="2E3033"/>
          <w:sz w:val="20"/>
          <w:szCs w:val="20"/>
          <w:shd w:val="clear" w:color="auto" w:fill="FFFFFF"/>
        </w:rPr>
        <w:t>20</w:t>
      </w:r>
      <w:r>
        <w:rPr>
          <w:rFonts w:ascii="Arial" w:hAnsi="Arial" w:cs="Arial"/>
          <w:color w:val="2E3033"/>
          <w:sz w:val="20"/>
          <w:szCs w:val="20"/>
          <w:shd w:val="clear" w:color="auto" w:fill="FFFFFF"/>
        </w:rPr>
        <w:t>位的流标签字段。它用于识别信息包的流，并可以对流中的某些数据报给予优先级，也可以用于对某些应用程序的数据报给予高于其他应用程序的数据报的优先级</w:t>
      </w:r>
    </w:p>
    <w:p w14:paraId="75938BF9" w14:textId="77777777" w:rsidR="00E04DCB" w:rsidRDefault="00E04DCB" w:rsidP="00E04DCB">
      <w:pPr>
        <w:rPr>
          <w:rFonts w:ascii="Arial" w:hAnsi="Arial" w:cs="Arial" w:hint="eastAsia"/>
          <w:color w:val="2E3033"/>
          <w:sz w:val="20"/>
          <w:szCs w:val="20"/>
          <w:shd w:val="clear" w:color="auto" w:fill="FFFFFF"/>
        </w:rPr>
      </w:pPr>
    </w:p>
    <w:p w14:paraId="4D56C308" w14:textId="77777777" w:rsidR="00E04DCB" w:rsidRDefault="00E04DCB" w:rsidP="00E04DCB">
      <w:r>
        <w:rPr>
          <w:rFonts w:hint="eastAsia"/>
        </w:rPr>
        <w:t>实现自动配置和字</w:t>
      </w:r>
      <w:proofErr w:type="gramStart"/>
      <w:r>
        <w:rPr>
          <w:rFonts w:hint="eastAsia"/>
        </w:rPr>
        <w:t>冠重寻址</w:t>
      </w:r>
      <w:proofErr w:type="gramEnd"/>
    </w:p>
    <w:p w14:paraId="7FA85904" w14:textId="386DD61B" w:rsidR="00E04DCB" w:rsidRDefault="00E04DCB" w:rsidP="00E04DCB">
      <w:r>
        <w:rPr>
          <w:rFonts w:hint="eastAsia"/>
        </w:rPr>
        <w:t>在</w:t>
      </w:r>
      <w:r>
        <w:t>IPv6网络中，路由器向终端系统发布其接口前缀。端系统使用该前缀为自己生成一个可用的IPv6地址，并计算生成的接口ID，并将路由作为自己的默认网关。即使已经获取IPv6地址的端系统被移动到其他网段，也可以通过上述过程自动修改其IPv6地址。</w:t>
      </w:r>
    </w:p>
    <w:p w14:paraId="68BB8D04" w14:textId="7E1DD008" w:rsidR="00E04DCB" w:rsidRDefault="00E04DCB" w:rsidP="00E04DCB"/>
    <w:p w14:paraId="202864E7" w14:textId="77777777" w:rsidR="00E04DCB" w:rsidRDefault="00E04DCB" w:rsidP="00E04DCB">
      <w:r>
        <w:rPr>
          <w:rFonts w:hint="eastAsia"/>
        </w:rPr>
        <w:t>支持分层网络结构</w:t>
      </w:r>
    </w:p>
    <w:p w14:paraId="48B3A565" w14:textId="77777777" w:rsidR="00E04DCB" w:rsidRDefault="00E04DCB" w:rsidP="00E04DCB">
      <w:r>
        <w:t>IPv6地址按照从IANA到RIR再到ISP的顺序分配。IANA是</w:t>
      </w:r>
    </w:p>
    <w:p w14:paraId="2EDCE55D" w14:textId="77777777" w:rsidR="00E04DCB" w:rsidRDefault="00E04DCB" w:rsidP="00E04DCB">
      <w:r>
        <w:rPr>
          <w:rFonts w:hint="eastAsia"/>
        </w:rPr>
        <w:t>国际号码分配机构，</w:t>
      </w:r>
      <w:r>
        <w:t>RIR是区域互联网注册机构，ISP是</w:t>
      </w:r>
    </w:p>
    <w:p w14:paraId="6B57FA2C" w14:textId="77777777" w:rsidR="00E04DCB" w:rsidRDefault="00E04DCB" w:rsidP="00E04DCB">
      <w:r>
        <w:rPr>
          <w:rFonts w:hint="eastAsia"/>
        </w:rPr>
        <w:t>互联网服务提供商。</w:t>
      </w:r>
      <w:r>
        <w:t>IANA将合理分配IPv6地址给5个</w:t>
      </w:r>
      <w:proofErr w:type="spellStart"/>
      <w:r>
        <w:t>rir</w:t>
      </w:r>
      <w:proofErr w:type="spellEnd"/>
      <w:r>
        <w:t>。然后,</w:t>
      </w:r>
    </w:p>
    <w:p w14:paraId="29255E93" w14:textId="77777777" w:rsidR="00E04DCB" w:rsidRDefault="00E04DCB" w:rsidP="00E04DCB">
      <w:r>
        <w:t>RIR为区域内国家合理分配地址。分配给每个国家的地址然后移交给</w:t>
      </w:r>
      <w:proofErr w:type="spellStart"/>
      <w:r>
        <w:t>isp</w:t>
      </w:r>
      <w:proofErr w:type="spellEnd"/>
      <w:r>
        <w:t>。最后，</w:t>
      </w:r>
      <w:proofErr w:type="spellStart"/>
      <w:r>
        <w:t>isp</w:t>
      </w:r>
      <w:proofErr w:type="spellEnd"/>
      <w:r>
        <w:t>为用户合理分配IPv6地址。</w:t>
      </w:r>
    </w:p>
    <w:p w14:paraId="58C2AD3A" w14:textId="25393F1C" w:rsidR="00E04DCB" w:rsidRDefault="00E04DCB" w:rsidP="00E04DCB"/>
    <w:p w14:paraId="0A6B2838" w14:textId="77777777" w:rsidR="004C7816" w:rsidRDefault="004C7816" w:rsidP="004C7816">
      <w:r>
        <w:t>IPv6协议在两个方面更好地支持了服务质量。一是优先级字段</w:t>
      </w:r>
    </w:p>
    <w:p w14:paraId="4BF2B09A" w14:textId="77777777" w:rsidR="004C7816" w:rsidRDefault="004C7816" w:rsidP="004C7816">
      <w:r>
        <w:t>IPv6协议有6位可以用来表示优先级，也可以表示64位</w:t>
      </w:r>
    </w:p>
    <w:p w14:paraId="386DEFFE" w14:textId="77777777" w:rsidR="004C7816" w:rsidRDefault="004C7816" w:rsidP="004C7816">
      <w:r>
        <w:rPr>
          <w:rFonts w:hint="eastAsia"/>
        </w:rPr>
        <w:t>不同的优先级。二是</w:t>
      </w:r>
      <w:r>
        <w:t>IPv6协议中的流标签字段定义了一个基于数据流的数据流</w:t>
      </w:r>
    </w:p>
    <w:p w14:paraId="6C9CBA43" w14:textId="77777777" w:rsidR="004C7816" w:rsidRDefault="004C7816" w:rsidP="004C7816">
      <w:r>
        <w:rPr>
          <w:rFonts w:hint="eastAsia"/>
        </w:rPr>
        <w:t>源地址和目的地址。</w:t>
      </w:r>
    </w:p>
    <w:p w14:paraId="53A2981F" w14:textId="77777777" w:rsidR="004C7816" w:rsidRDefault="004C7816" w:rsidP="004C7816">
      <w:r>
        <w:rPr>
          <w:rFonts w:hint="eastAsia"/>
        </w:rPr>
        <w:t>在早期，流分类器只通过源</w:t>
      </w:r>
      <w:r>
        <w:t>IP的五元组定义数据流</w:t>
      </w:r>
    </w:p>
    <w:p w14:paraId="1FB2B9CD" w14:textId="77777777" w:rsidR="004C7816" w:rsidRDefault="004C7816" w:rsidP="004C7816">
      <w:r>
        <w:rPr>
          <w:rFonts w:hint="eastAsia"/>
        </w:rPr>
        <w:t>地址、目的</w:t>
      </w:r>
      <w:r>
        <w:t>IP地址、源端口、目的端口、协议。这个定义</w:t>
      </w:r>
    </w:p>
    <w:p w14:paraId="268EAD77" w14:textId="77777777" w:rsidR="004C7816" w:rsidRDefault="004C7816" w:rsidP="004C7816">
      <w:r>
        <w:rPr>
          <w:rFonts w:hint="eastAsia"/>
        </w:rPr>
        <w:t>流程只有在传输层解包后才能定义。有流量标签</w:t>
      </w:r>
    </w:p>
    <w:p w14:paraId="4AA1665A" w14:textId="77777777" w:rsidR="004C7816" w:rsidRDefault="004C7816" w:rsidP="004C7816">
      <w:r>
        <w:rPr>
          <w:rFonts w:hint="eastAsia"/>
        </w:rPr>
        <w:t>场，流量分类可以直接通过网络层的信息实现，</w:t>
      </w:r>
    </w:p>
    <w:p w14:paraId="2036E9B1" w14:textId="37C58A36" w:rsidR="00E04DCB" w:rsidRDefault="004C7816" w:rsidP="004C7816">
      <w:r>
        <w:rPr>
          <w:rFonts w:hint="eastAsia"/>
        </w:rPr>
        <w:t>大大提高了流量分类效率。</w:t>
      </w:r>
    </w:p>
    <w:p w14:paraId="3053F8B5" w14:textId="20790F59" w:rsidR="004C7816" w:rsidRDefault="004C7816" w:rsidP="004C7816"/>
    <w:p w14:paraId="4BA27FD9" w14:textId="77777777" w:rsidR="004C7816" w:rsidRDefault="004C7816" w:rsidP="004C7816">
      <w:r>
        <w:rPr>
          <w:rFonts w:hint="eastAsia"/>
        </w:rPr>
        <w:t>对端到</w:t>
      </w:r>
      <w:proofErr w:type="gramStart"/>
      <w:r>
        <w:rPr>
          <w:rFonts w:hint="eastAsia"/>
        </w:rPr>
        <w:t>端安</w:t>
      </w:r>
      <w:proofErr w:type="gramEnd"/>
      <w:r>
        <w:rPr>
          <w:rFonts w:hint="eastAsia"/>
        </w:rPr>
        <w:t>全性的本地支持</w:t>
      </w:r>
    </w:p>
    <w:p w14:paraId="10CB7AA9" w14:textId="5906538C" w:rsidR="004C7816" w:rsidRDefault="004C7816" w:rsidP="004C7816">
      <w:r>
        <w:t>IPv6协议的扩展报头包括认证报头和封装</w:t>
      </w:r>
      <w:r>
        <w:rPr>
          <w:rFonts w:hint="eastAsia"/>
        </w:rPr>
        <w:t>包</w:t>
      </w:r>
      <w:r>
        <w:t>头，由IPsec协议定义。网络层可以实现</w:t>
      </w:r>
      <w:r>
        <w:rPr>
          <w:rFonts w:hint="eastAsia"/>
        </w:rPr>
        <w:t>通过这两个头实现端到</w:t>
      </w:r>
      <w:proofErr w:type="gramStart"/>
      <w:r>
        <w:rPr>
          <w:rFonts w:hint="eastAsia"/>
        </w:rPr>
        <w:t>端安</w:t>
      </w:r>
      <w:proofErr w:type="gramEnd"/>
      <w:r>
        <w:rPr>
          <w:rFonts w:hint="eastAsia"/>
        </w:rPr>
        <w:t>全性，而不需要其他协议的帮助</w:t>
      </w:r>
    </w:p>
    <w:p w14:paraId="7C210EFD" w14:textId="62BFFD45" w:rsidR="00E04DCB" w:rsidRDefault="00E04DCB" w:rsidP="00E04DCB"/>
    <w:p w14:paraId="1BC86420" w14:textId="77777777" w:rsidR="004C7816" w:rsidRPr="004C7816" w:rsidRDefault="004C7816" w:rsidP="004C7816">
      <w:r w:rsidRPr="004C7816">
        <w:t>支持移动功能</w:t>
      </w:r>
    </w:p>
    <w:p w14:paraId="4C8857E4" w14:textId="5A0FC7D1" w:rsidR="004C7816" w:rsidRPr="004C7816" w:rsidRDefault="004C7816" w:rsidP="004C7816">
      <w:r w:rsidRPr="004C7816">
        <w:t>IPv6协议支持终端系统的移动。这意味着沟通也可以当终端系统移动到另一个网络环境时，快速恢复。然而,它的只是一个概念，还没有实际应用。</w:t>
      </w:r>
    </w:p>
    <w:p w14:paraId="7A6430FB" w14:textId="70B8031E" w:rsidR="004C7816" w:rsidRPr="004C7816" w:rsidRDefault="004C7816" w:rsidP="00E04DCB"/>
    <w:p w14:paraId="5E5C9281" w14:textId="741824F0" w:rsidR="004C7816" w:rsidRDefault="004C7816" w:rsidP="00E04DCB">
      <w:r>
        <w:lastRenderedPageBreak/>
        <w:t>differences between IPv4 and IPv6</w:t>
      </w:r>
    </w:p>
    <w:p w14:paraId="5D4DF0B7" w14:textId="3B9770B8" w:rsidR="004C7816" w:rsidRDefault="004C7816" w:rsidP="004C7816">
      <w:r w:rsidRPr="004C7816">
        <w:t>IPv4协议允许</w:t>
      </w:r>
      <w:r>
        <w:rPr>
          <w:rFonts w:hint="eastAsia"/>
        </w:rPr>
        <w:t>在</w:t>
      </w:r>
      <w:r w:rsidRPr="004C7816">
        <w:t>路由器</w:t>
      </w:r>
      <w:r>
        <w:rPr>
          <w:rFonts w:hint="eastAsia"/>
        </w:rPr>
        <w:t>中进行分片，</w:t>
      </w:r>
      <w:r>
        <w:rPr>
          <w:rFonts w:hint="eastAsia"/>
        </w:rPr>
        <w:t>对于</w:t>
      </w:r>
      <w:r>
        <w:t>IPv6协议，</w:t>
      </w:r>
      <w:r>
        <w:rPr>
          <w:rFonts w:hint="eastAsia"/>
        </w:rPr>
        <w:t>分片·</w:t>
      </w:r>
      <w:r>
        <w:t>只允许</w:t>
      </w:r>
      <w:proofErr w:type="gramStart"/>
      <w:r>
        <w:t>在源端</w:t>
      </w:r>
      <w:r>
        <w:rPr>
          <w:rFonts w:hint="eastAsia"/>
        </w:rPr>
        <w:t>和</w:t>
      </w:r>
      <w:proofErr w:type="gramEnd"/>
      <w:r>
        <w:rPr>
          <w:rFonts w:hint="eastAsia"/>
        </w:rPr>
        <w:t>目的地</w:t>
      </w:r>
      <w:r>
        <w:rPr>
          <w:rFonts w:hint="eastAsia"/>
        </w:rPr>
        <w:t>中进行。</w:t>
      </w:r>
      <w:r>
        <w:rPr>
          <w:rFonts w:hint="eastAsia"/>
        </w:rPr>
        <w:t>如果收到的</w:t>
      </w:r>
      <w:r>
        <w:t>IPv6数据报太大，路由器将丢弃报文</w:t>
      </w:r>
      <w:r>
        <w:rPr>
          <w:rFonts w:hint="eastAsia"/>
        </w:rPr>
        <w:t>数据报并发回一个</w:t>
      </w:r>
      <w:r>
        <w:t>ICMP错误数据报</w:t>
      </w:r>
      <w:r>
        <w:rPr>
          <w:rFonts w:hint="eastAsia"/>
        </w:rPr>
        <w:t>。</w:t>
      </w:r>
    </w:p>
    <w:p w14:paraId="3BCC1963" w14:textId="1B9D9930" w:rsidR="004C7816" w:rsidRDefault="004C7816" w:rsidP="004C7816">
      <w:r w:rsidRPr="004C7816">
        <w:rPr>
          <w:rFonts w:hint="eastAsia"/>
        </w:rPr>
        <w:t>对于</w:t>
      </w:r>
      <w:r w:rsidRPr="004C7816">
        <w:t>IPv4协议，需要在每个路由器上重新计算报头中的校验和。然而，这永远不会发生在IPv6协议中。</w:t>
      </w:r>
    </w:p>
    <w:p w14:paraId="080A757F" w14:textId="309CA368" w:rsidR="004C7816" w:rsidRDefault="004C7816" w:rsidP="004C7816">
      <w:r>
        <w:rPr>
          <w:rFonts w:hint="eastAsia"/>
        </w:rPr>
        <w:t>选项</w:t>
      </w:r>
      <w:r>
        <w:rPr>
          <w:rFonts w:hint="eastAsia"/>
        </w:rPr>
        <w:t xml:space="preserve"> </w:t>
      </w:r>
      <w:r>
        <w:rPr>
          <w:rFonts w:hint="eastAsia"/>
        </w:rPr>
        <w:t>对于</w:t>
      </w:r>
      <w:r>
        <w:t>IPv4协议，选项字段是标准IP报头的一部分。但是，对于IPv6</w:t>
      </w:r>
      <w:r>
        <w:rPr>
          <w:rFonts w:hint="eastAsia"/>
        </w:rPr>
        <w:t>协议，它不再是标准</w:t>
      </w:r>
      <w:r>
        <w:t>IP头的一部分。它可能出现在指定的位置IPv6数据报中的“next报头”字段</w:t>
      </w:r>
      <w:r>
        <w:rPr>
          <w:rFonts w:hint="eastAsia"/>
        </w:rPr>
        <w:t>。</w:t>
      </w:r>
    </w:p>
    <w:p w14:paraId="0435A234" w14:textId="189C5B11" w:rsidR="004C7816" w:rsidRDefault="004C7816" w:rsidP="004C7816"/>
    <w:p w14:paraId="415E5B2A" w14:textId="5AABF843" w:rsidR="004C7816" w:rsidRDefault="004C7816" w:rsidP="004C7816">
      <w:r>
        <w:t>Status of development of IPv6</w:t>
      </w:r>
    </w:p>
    <w:p w14:paraId="171D07CD" w14:textId="77777777" w:rsidR="004C7816" w:rsidRDefault="004C7816" w:rsidP="004C7816">
      <w:r>
        <w:rPr>
          <w:rFonts w:hint="eastAsia"/>
        </w:rPr>
        <w:t>各国积极储备</w:t>
      </w:r>
      <w:r>
        <w:t>IPv6地址资源</w:t>
      </w:r>
    </w:p>
    <w:p w14:paraId="12600BB1" w14:textId="56E418C1" w:rsidR="004C7816" w:rsidRDefault="004C7816" w:rsidP="004C7816">
      <w:r>
        <w:rPr>
          <w:rFonts w:hint="eastAsia"/>
        </w:rPr>
        <w:t>目前，全球已有</w:t>
      </w:r>
      <w:r>
        <w:t>220多个国家和地区组织申请IPv6</w:t>
      </w:r>
      <w:r>
        <w:rPr>
          <w:rFonts w:hint="eastAsia"/>
        </w:rPr>
        <w:t>地址，已达到目前互联网地址的</w:t>
      </w:r>
      <w:r>
        <w:t>18万倍以上</w:t>
      </w:r>
      <w:r>
        <w:rPr>
          <w:rFonts w:hint="eastAsia"/>
        </w:rPr>
        <w:t>空间，</w:t>
      </w:r>
      <w:r>
        <w:t>25.4%的地址块已通知使用</w:t>
      </w:r>
    </w:p>
    <w:p w14:paraId="07967EDB" w14:textId="338D49C3" w:rsidR="001D7D86" w:rsidRDefault="001D7D86" w:rsidP="004C7816"/>
    <w:p w14:paraId="63BC010E" w14:textId="77777777" w:rsidR="001D7D86" w:rsidRDefault="001D7D86" w:rsidP="001D7D86">
      <w:r>
        <w:rPr>
          <w:rFonts w:hint="eastAsia"/>
        </w:rPr>
        <w:t>网络基础设施建设稳步推进</w:t>
      </w:r>
    </w:p>
    <w:p w14:paraId="4E538C24" w14:textId="05C7EDF7" w:rsidR="001D7D86" w:rsidRDefault="001D7D86" w:rsidP="001D7D86">
      <w:r>
        <w:rPr>
          <w:rFonts w:hint="eastAsia"/>
        </w:rPr>
        <w:t>全球</w:t>
      </w:r>
      <w:r>
        <w:t>13个根DNS服务器中，有11个支持IPv6协议。在1346个顶级DNS服务器，其中1318个支持IPv6协议，占97.9</w:t>
      </w:r>
      <w:r>
        <w:rPr>
          <w:rFonts w:hint="eastAsia"/>
        </w:rPr>
        <w:t>%</w:t>
      </w:r>
      <w:r>
        <w:rPr>
          <w:rFonts w:hint="eastAsia"/>
        </w:rPr>
        <w:t>。</w:t>
      </w:r>
      <w:r>
        <w:t>DNS服务器的全面升级已经奠定了坚实的基础IPv6协议的商用部署。</w:t>
      </w:r>
    </w:p>
    <w:p w14:paraId="6200DDFE" w14:textId="56513B21" w:rsidR="001D7D86" w:rsidRDefault="001D7D86" w:rsidP="001D7D86"/>
    <w:p w14:paraId="4B89FD49" w14:textId="77777777" w:rsidR="001D7D86" w:rsidRDefault="001D7D86" w:rsidP="001D7D86">
      <w:r>
        <w:rPr>
          <w:rFonts w:hint="eastAsia"/>
        </w:rPr>
        <w:t>商业网络规模快速增长</w:t>
      </w:r>
    </w:p>
    <w:p w14:paraId="0556435F" w14:textId="7031EE17" w:rsidR="001D7D86" w:rsidRDefault="001D7D86" w:rsidP="001D7D86">
      <w:r>
        <w:rPr>
          <w:rFonts w:hint="eastAsia"/>
        </w:rPr>
        <w:t>目前，全球</w:t>
      </w:r>
      <w:r>
        <w:t>IPv6协议的活动路由</w:t>
      </w:r>
      <w:proofErr w:type="gramStart"/>
      <w:r>
        <w:t>项超过</w:t>
      </w:r>
      <w:proofErr w:type="gramEnd"/>
      <w:r>
        <w:t>29000条，</w:t>
      </w:r>
      <w:r>
        <w:rPr>
          <w:rFonts w:hint="eastAsia"/>
        </w:rPr>
        <w:t>支持</w:t>
      </w:r>
      <w:r>
        <w:t>IPv6协议的自治区超过11800个，互联网服务提供商超过248家</w:t>
      </w:r>
      <w:r>
        <w:rPr>
          <w:rFonts w:hint="eastAsia"/>
        </w:rPr>
        <w:t>为</w:t>
      </w:r>
      <w:r>
        <w:t>IPv6协议提供永久接入服务，基本形成IPv6网络</w:t>
      </w:r>
      <w:r>
        <w:rPr>
          <w:rFonts w:hint="eastAsia"/>
        </w:rPr>
        <w:t>协议涵盖主要互联网服务提供商、内容服务提供商和经济区域。</w:t>
      </w:r>
    </w:p>
    <w:p w14:paraId="4687D0F5" w14:textId="6368105B" w:rsidR="001D7D86" w:rsidRDefault="001D7D86" w:rsidP="001D7D86"/>
    <w:p w14:paraId="302BA10E" w14:textId="77777777" w:rsidR="001D7D86" w:rsidRDefault="001D7D86" w:rsidP="001D7D86">
      <w:r>
        <w:t>IPv6协议可以访问的内容越来越丰富</w:t>
      </w:r>
    </w:p>
    <w:p w14:paraId="2A486C98" w14:textId="368C6B3B" w:rsidR="001D7D86" w:rsidRDefault="001D7D86" w:rsidP="001D7D86">
      <w:r>
        <w:rPr>
          <w:rFonts w:hint="eastAsia"/>
        </w:rPr>
        <w:t>全球已有超过</w:t>
      </w:r>
      <w:r>
        <w:t>1.95亿个网站域名注册，其中</w:t>
      </w:r>
      <w:r>
        <w:t>763</w:t>
      </w:r>
      <w:r>
        <w:rPr>
          <w:rFonts w:hint="eastAsia"/>
        </w:rPr>
        <w:t>万</w:t>
      </w:r>
      <w:r>
        <w:rPr>
          <w:rFonts w:hint="eastAsia"/>
        </w:rPr>
        <w:t>支持</w:t>
      </w:r>
      <w:r>
        <w:t>IPv6协议记录“AAAA”类型的</w:t>
      </w:r>
      <w:proofErr w:type="gramStart"/>
      <w:r>
        <w:t>域名达</w:t>
      </w:r>
      <w:proofErr w:type="gramEnd"/>
      <w:r>
        <w:t>100万个，占全部</w:t>
      </w:r>
      <w:r>
        <w:rPr>
          <w:rFonts w:hint="eastAsia"/>
        </w:rPr>
        <w:t>总数的</w:t>
      </w:r>
      <w:r>
        <w:t>3.90%。与此同时，越来越多的移动应用程序也在提供支持IPv6协议</w:t>
      </w:r>
    </w:p>
    <w:p w14:paraId="43FA8DE0" w14:textId="7E21A33D" w:rsidR="001D7D86" w:rsidRDefault="001D7D86" w:rsidP="001D7D86"/>
    <w:p w14:paraId="2082EDA7" w14:textId="77777777" w:rsidR="007A435D" w:rsidRDefault="007A435D" w:rsidP="007A435D">
      <w:r>
        <w:rPr>
          <w:rFonts w:hint="eastAsia"/>
        </w:rPr>
        <w:t>用户规模不断扩大</w:t>
      </w:r>
    </w:p>
    <w:p w14:paraId="6B804555" w14:textId="76634D0D" w:rsidR="001D7D86" w:rsidRDefault="007A435D" w:rsidP="007A435D">
      <w:r>
        <w:rPr>
          <w:rFonts w:hint="eastAsia"/>
        </w:rPr>
        <w:t>目前，已有超过</w:t>
      </w:r>
      <w:r>
        <w:t>94个国家发展了IPv6协议的用户，并且总数达到</w:t>
      </w:r>
      <w:r>
        <w:rPr>
          <w:rFonts w:hint="eastAsia"/>
        </w:rPr>
        <w:t>用户数量超过</w:t>
      </w:r>
      <w:r>
        <w:t>2.5亿</w:t>
      </w:r>
    </w:p>
    <w:p w14:paraId="5A8FF49E" w14:textId="0C60AC38" w:rsidR="007A435D" w:rsidRDefault="007A435D" w:rsidP="007A435D"/>
    <w:p w14:paraId="73BB911F" w14:textId="7DBB359D" w:rsidR="007A435D" w:rsidRDefault="007A435D" w:rsidP="007A435D"/>
    <w:p w14:paraId="1204C2D9" w14:textId="77777777" w:rsidR="007A435D" w:rsidRDefault="007A435D" w:rsidP="007A435D">
      <w:pPr>
        <w:rPr>
          <w:rFonts w:hint="eastAsia"/>
        </w:rPr>
      </w:pPr>
    </w:p>
    <w:p w14:paraId="50C09E25" w14:textId="5BB3A738" w:rsidR="007A435D" w:rsidRDefault="007A435D" w:rsidP="007A435D">
      <w:r>
        <w:t>Resistance to the development of IPv6</w:t>
      </w:r>
    </w:p>
    <w:p w14:paraId="3BE4B803" w14:textId="77777777" w:rsidR="007A435D" w:rsidRDefault="007A435D" w:rsidP="007A435D">
      <w:r>
        <w:t>IPv4地址耗尽过程减慢</w:t>
      </w:r>
    </w:p>
    <w:p w14:paraId="1622E584" w14:textId="35DAE3C5" w:rsidR="007A435D" w:rsidRDefault="007A435D" w:rsidP="007A435D">
      <w:r>
        <w:rPr>
          <w:rFonts w:hint="eastAsia"/>
        </w:rPr>
        <w:t>无分类域间路由和</w:t>
      </w:r>
      <w:r>
        <w:t>NAT的广泛应用减缓了</w:t>
      </w:r>
      <w:r w:rsidR="00D8393F">
        <w:rPr>
          <w:rFonts w:hint="eastAsia"/>
        </w:rPr>
        <w:t>I</w:t>
      </w:r>
      <w:r w:rsidR="00D8393F">
        <w:t>Pv4地址耗尽</w:t>
      </w:r>
      <w:r>
        <w:t>这一进程。</w:t>
      </w:r>
    </w:p>
    <w:p w14:paraId="2960C061" w14:textId="7FC116EF" w:rsidR="00D8393F" w:rsidRDefault="00D8393F" w:rsidP="007A435D"/>
    <w:p w14:paraId="33468523" w14:textId="77777777" w:rsidR="00D8393F" w:rsidRDefault="00D8393F" w:rsidP="00D8393F">
      <w:r>
        <w:rPr>
          <w:rFonts w:hint="eastAsia"/>
        </w:rPr>
        <w:t>缺乏合理的商业模式</w:t>
      </w:r>
    </w:p>
    <w:p w14:paraId="2D99DCE4" w14:textId="43C71E0A" w:rsidR="00D8393F" w:rsidRDefault="00D8393F" w:rsidP="00D8393F">
      <w:r>
        <w:rPr>
          <w:rFonts w:hint="eastAsia"/>
        </w:rPr>
        <w:t>从短期来看，部署人员很难从技术升级中获益。而且，技术升级是一项复杂的系统工程，需要多方参与端到端的连接和相关技术人员的培训。</w:t>
      </w:r>
    </w:p>
    <w:p w14:paraId="48D84B89" w14:textId="2CD6A1CF" w:rsidR="00D8393F" w:rsidRDefault="00D8393F" w:rsidP="00D8393F"/>
    <w:p w14:paraId="6C004A35" w14:textId="77777777" w:rsidR="00D8393F" w:rsidRDefault="00D8393F" w:rsidP="00D8393F">
      <w:r>
        <w:t>IPv6协议的缺点</w:t>
      </w:r>
    </w:p>
    <w:p w14:paraId="410A5046" w14:textId="66828DC5" w:rsidR="00D8393F" w:rsidRDefault="00D8393F" w:rsidP="00D8393F">
      <w:r>
        <w:rPr>
          <w:rFonts w:hint="eastAsia"/>
        </w:rPr>
        <w:t>低效率</w:t>
      </w:r>
      <w:r>
        <w:rPr>
          <w:rFonts w:hint="eastAsia"/>
        </w:rPr>
        <w:t xml:space="preserve"> </w:t>
      </w:r>
      <w:r>
        <w:rPr>
          <w:rFonts w:hint="eastAsia"/>
        </w:rPr>
        <w:t>安全算法</w:t>
      </w:r>
      <w:r>
        <w:rPr>
          <w:rFonts w:hint="eastAsia"/>
        </w:rPr>
        <w:t>被美国</w:t>
      </w:r>
      <w:r>
        <w:rPr>
          <w:rFonts w:hint="eastAsia"/>
        </w:rPr>
        <w:t>控制</w:t>
      </w:r>
      <w:r>
        <w:rPr>
          <w:rFonts w:hint="eastAsia"/>
        </w:rPr>
        <w:t xml:space="preserve"> </w:t>
      </w:r>
      <w:r>
        <w:rPr>
          <w:rFonts w:hint="eastAsia"/>
        </w:rPr>
        <w:t>数字按钮不能用于访问互联网</w:t>
      </w:r>
      <w:r>
        <w:rPr>
          <w:rFonts w:hint="eastAsia"/>
        </w:rPr>
        <w:t xml:space="preserve"> </w:t>
      </w:r>
      <w:r>
        <w:t>IP地址不能直接表示，必须通过DNS进行转换</w:t>
      </w:r>
      <w:r>
        <w:rPr>
          <w:rFonts w:hint="eastAsia"/>
        </w:rPr>
        <w:t xml:space="preserve"> </w:t>
      </w:r>
      <w:r>
        <w:rPr>
          <w:rFonts w:hint="eastAsia"/>
        </w:rPr>
        <w:t>用于连接网络的算法很复杂</w:t>
      </w:r>
      <w:r>
        <w:rPr>
          <w:rFonts w:hint="eastAsia"/>
        </w:rPr>
        <w:t xml:space="preserve"> </w:t>
      </w:r>
      <w:r>
        <w:rPr>
          <w:rFonts w:hint="eastAsia"/>
        </w:rPr>
        <w:t>图像和声音协议没有根本的解决方案</w:t>
      </w:r>
    </w:p>
    <w:p w14:paraId="576D18C0" w14:textId="25A6EAC1" w:rsidR="00D8393F" w:rsidRDefault="00D8393F" w:rsidP="00D8393F">
      <w:r>
        <w:lastRenderedPageBreak/>
        <w:t>migration from IPv4 to IPv6</w:t>
      </w:r>
    </w:p>
    <w:p w14:paraId="0F88B97F" w14:textId="3D4C58E1" w:rsidR="00D8393F" w:rsidRDefault="00D8393F" w:rsidP="00D8393F">
      <w:r>
        <w:rPr>
          <w:rFonts w:hint="eastAsia"/>
        </w:rPr>
        <w:t>双</w:t>
      </w:r>
      <w:proofErr w:type="gramStart"/>
      <w:r>
        <w:rPr>
          <w:rFonts w:hint="eastAsia"/>
        </w:rPr>
        <w:t>栈</w:t>
      </w:r>
      <w:proofErr w:type="gramEnd"/>
      <w:r>
        <w:rPr>
          <w:rFonts w:hint="eastAsia"/>
        </w:rPr>
        <w:t>技术</w:t>
      </w:r>
    </w:p>
    <w:p w14:paraId="365AC0F9" w14:textId="77777777" w:rsidR="00D8393F" w:rsidRDefault="00D8393F" w:rsidP="00D8393F">
      <w:r>
        <w:t>IPv6协议和IPv4协议是功能相似的网络层协议。两者都是</w:t>
      </w:r>
    </w:p>
    <w:p w14:paraId="34FA8A7A" w14:textId="6510CDBB" w:rsidR="00D8393F" w:rsidRDefault="00D8393F" w:rsidP="00D0047B">
      <w:r>
        <w:rPr>
          <w:rFonts w:hint="eastAsia"/>
        </w:rPr>
        <w:t>基于相同的物理平台，</w:t>
      </w:r>
      <w:r w:rsidR="00D0047B" w:rsidRPr="00D0047B">
        <w:rPr>
          <w:rFonts w:hint="eastAsia"/>
        </w:rPr>
        <w:t>加载在它们上的传输</w:t>
      </w:r>
      <w:proofErr w:type="gramStart"/>
      <w:r w:rsidR="00D0047B" w:rsidRPr="00D0047B">
        <w:rPr>
          <w:rFonts w:hint="eastAsia"/>
        </w:rPr>
        <w:t>层协议</w:t>
      </w:r>
      <w:proofErr w:type="gramEnd"/>
      <w:r w:rsidR="00D0047B" w:rsidRPr="00D0047B">
        <w:rPr>
          <w:rFonts w:hint="eastAsia"/>
        </w:rPr>
        <w:t>之间没有区别</w:t>
      </w:r>
      <w:r>
        <w:t>。</w:t>
      </w:r>
      <w:r w:rsidR="00D0047B" w:rsidRPr="00D0047B">
        <w:rPr>
          <w:rFonts w:hint="eastAsia"/>
        </w:rPr>
        <w:t>既支持</w:t>
      </w:r>
      <w:r w:rsidR="00D0047B" w:rsidRPr="00D0047B">
        <w:t>IPv6协议又支持IPv4协议的主机可以与支持IPv4协议的主机和支持IPv6协议的主机通信</w:t>
      </w:r>
    </w:p>
    <w:p w14:paraId="50B1765E" w14:textId="67BDDB7B" w:rsidR="00D0047B" w:rsidRDefault="00D0047B" w:rsidP="00D0047B"/>
    <w:p w14:paraId="7999EB01" w14:textId="0AB3FD82" w:rsidR="00D0047B" w:rsidRDefault="00D0047B" w:rsidP="00D0047B">
      <w:pPr>
        <w:rPr>
          <w:rFonts w:hint="eastAsia"/>
        </w:rPr>
      </w:pPr>
      <w:r>
        <w:rPr>
          <w:rFonts w:hint="eastAsia"/>
        </w:rPr>
        <w:t>隧道技术</w:t>
      </w:r>
    </w:p>
    <w:p w14:paraId="5FFCD125" w14:textId="36111528" w:rsidR="00D0047B" w:rsidRDefault="00D0047B" w:rsidP="00D0047B">
      <w:r w:rsidRPr="00D0047B">
        <w:rPr>
          <w:rFonts w:hint="eastAsia"/>
        </w:rPr>
        <w:t>当</w:t>
      </w:r>
      <w:r w:rsidRPr="00D0047B">
        <w:t>IPv6数据报进入IPv4网络时，IPv6数据报被封装成IPv4数据报。当封装的IPv4数据报离开IPv4网络时，数据部分(IPv6数据报)被取出并转发到目的节点。路由器将IPv6数据报封装成IPv4数据报。IPv4数据报的源地址和目的地址分别为隧道入口和出口的IPv6地址。隧道技术可以通过运行IPv4协议的现有Internet骨干网连接本地IPv6网络</w:t>
      </w:r>
    </w:p>
    <w:p w14:paraId="48656A76" w14:textId="75B1FCEB" w:rsidR="00D0047B" w:rsidRDefault="00D0047B" w:rsidP="00D0047B"/>
    <w:p w14:paraId="4840AB39" w14:textId="3D77FB32" w:rsidR="00D0047B" w:rsidRDefault="00D0047B" w:rsidP="00D0047B">
      <w:r w:rsidRPr="00D0047B">
        <w:rPr>
          <w:rFonts w:hint="eastAsia"/>
        </w:rPr>
        <w:t>通过将</w:t>
      </w:r>
      <w:r w:rsidRPr="00D0047B">
        <w:t>SIIT协议转换与传统的IPv4动态地址转换和适当的应用层网关相结合，可以实现大多数应用程序在只支持IPv6的主机和只支持IPv4的主机之间的通信</w:t>
      </w:r>
    </w:p>
    <w:p w14:paraId="3EEC89A0" w14:textId="13689E83" w:rsidR="00D0047B" w:rsidRDefault="00D0047B" w:rsidP="00D0047B"/>
    <w:p w14:paraId="2F95C3D5" w14:textId="6B6F8847" w:rsidR="00D0047B" w:rsidRDefault="00D0047B" w:rsidP="00D0047B">
      <w:r>
        <w:t>Difficulties in the migration process from IPv4 to IPv6</w:t>
      </w:r>
    </w:p>
    <w:p w14:paraId="30CBEB41" w14:textId="097FDFDA" w:rsidR="00D0047B" w:rsidRDefault="00005044" w:rsidP="00D0047B">
      <w:r w:rsidRPr="00005044">
        <w:rPr>
          <w:rFonts w:hint="eastAsia"/>
        </w:rPr>
        <w:t>该技术对站点要求较高，可能涉及服务器和网络设备的升级。它是一项长期演进的技术，投资大，改造周期长。从短期来看，适用于架构和业务相对简单的</w:t>
      </w:r>
      <w:r w:rsidRPr="00005044">
        <w:t>IPv6网站</w:t>
      </w:r>
      <w:r>
        <w:rPr>
          <w:rFonts w:hint="eastAsia"/>
        </w:rPr>
        <w:t>的</w:t>
      </w:r>
      <w:r w:rsidRPr="00005044">
        <w:t>升级。由于IPv4和IPv6的代码不完全相同，需要重新编写网站应用的双</w:t>
      </w:r>
      <w:proofErr w:type="gramStart"/>
      <w:r w:rsidRPr="00005044">
        <w:t>栈</w:t>
      </w:r>
      <w:proofErr w:type="gramEnd"/>
      <w:r w:rsidRPr="00005044">
        <w:t>代码</w:t>
      </w:r>
    </w:p>
    <w:p w14:paraId="09BB64E6" w14:textId="751A6F98" w:rsidR="00005044" w:rsidRDefault="00005044" w:rsidP="00D0047B"/>
    <w:p w14:paraId="12380239" w14:textId="23A76E1E" w:rsidR="00005044" w:rsidRDefault="00005044" w:rsidP="00D0047B">
      <w:r w:rsidRPr="00005044">
        <w:rPr>
          <w:rFonts w:hint="eastAsia"/>
        </w:rPr>
        <w:t>该技术需要用户安装相应的</w:t>
      </w:r>
      <w:r w:rsidRPr="00005044">
        <w:t>IPv6隧道软件，在通用性和便捷性方面存在一定的局限性。主要适用于C/S模式的应用环境或用户可自行安装端系统的场景，不适合大规模部署</w:t>
      </w:r>
    </w:p>
    <w:p w14:paraId="693843B9" w14:textId="2E8AED58" w:rsidR="00005044" w:rsidRDefault="00005044" w:rsidP="00D0047B"/>
    <w:p w14:paraId="22C01A58" w14:textId="09A5D5B5" w:rsidR="00005044" w:rsidRDefault="00005044" w:rsidP="00D0047B">
      <w:r w:rsidRPr="00005044">
        <w:rPr>
          <w:rFonts w:hint="eastAsia"/>
        </w:rPr>
        <w:t>国内政策大力支持</w:t>
      </w:r>
    </w:p>
    <w:p w14:paraId="3A043FEB" w14:textId="665D77C3" w:rsidR="00005044" w:rsidRDefault="00005044" w:rsidP="00D0047B">
      <w:r w:rsidRPr="00005044">
        <w:t>2017年11月，中共中央办公厅、国务院办公厅联合印发了《关于推进互联网协议第六版大规模部署的行动计划》</w:t>
      </w:r>
    </w:p>
    <w:p w14:paraId="2AC854CD" w14:textId="626A0899" w:rsidR="00005044" w:rsidRDefault="00005044" w:rsidP="00D0047B"/>
    <w:p w14:paraId="18D8C467" w14:textId="6BB7296B" w:rsidR="00005044" w:rsidRDefault="00005044" w:rsidP="00D0047B">
      <w:r w:rsidRPr="00005044">
        <w:t>Strong promotion from international policy</w:t>
      </w:r>
      <w:r w:rsidRPr="00005044">
        <w:cr/>
      </w:r>
      <w:r w:rsidRPr="00005044">
        <w:rPr>
          <w:rFonts w:hint="eastAsia"/>
        </w:rPr>
        <w:t>美国政府是美国</w:t>
      </w:r>
      <w:r w:rsidRPr="00005044">
        <w:t>IPv6应用最重要的用户之一。美国多次公开宣称IPv6对美国互联网经济的可持续发展具有关键作用，并强制实施IPv6升级。美国政府已经发布了军方向IPv6过渡的最后期限，以及各级联邦政府全面完成对IPv6支持的最后期限</w:t>
      </w:r>
    </w:p>
    <w:p w14:paraId="6CBCF065" w14:textId="4CE3C274" w:rsidR="00005044" w:rsidRDefault="00005044" w:rsidP="00D0047B">
      <w:r w:rsidRPr="00005044">
        <w:rPr>
          <w:rFonts w:hint="eastAsia"/>
        </w:rPr>
        <w:t>欧洲各国政府采取了统一的政策，为支持</w:t>
      </w:r>
      <w:r w:rsidRPr="00005044">
        <w:t>IPv6的产品提供税收优惠和市场信息支持。欧洲第三代合作伙伴已经将IPv6定义为移动多媒体的标准寻址方案</w:t>
      </w:r>
    </w:p>
    <w:p w14:paraId="58A7CBC8" w14:textId="3841AA39" w:rsidR="00005044" w:rsidRDefault="00005044" w:rsidP="00D0047B"/>
    <w:p w14:paraId="4A2C1C21" w14:textId="54780F4A" w:rsidR="00005044" w:rsidRDefault="00005044" w:rsidP="00D0047B">
      <w:r w:rsidRPr="00005044">
        <w:rPr>
          <w:rFonts w:hint="eastAsia"/>
        </w:rPr>
        <w:t>来自各行各业的强力推动</w:t>
      </w:r>
    </w:p>
    <w:p w14:paraId="1CEF606D" w14:textId="538E3EC6" w:rsidR="00005044" w:rsidRDefault="00232E80" w:rsidP="00D0047B">
      <w:r w:rsidRPr="00232E80">
        <w:rPr>
          <w:rFonts w:hint="eastAsia"/>
        </w:rPr>
        <w:t>最新的</w:t>
      </w:r>
      <w:r w:rsidRPr="00232E80">
        <w:t>Android和Windows Phone系统包括一个名为464xlatCLAT的组件，它通过IPv6隧道封装IPv4数据包，并将它们发送到名为NAT64的网关以访问IPv4源。</w:t>
      </w:r>
    </w:p>
    <w:p w14:paraId="130B15F6" w14:textId="57A4FD62" w:rsidR="00232E80" w:rsidRDefault="00232E80" w:rsidP="00D0047B">
      <w:r w:rsidRPr="00232E80">
        <w:t>IOS9系统为应用程序提供了“Bump in the API”编程接口，通过IPv6隧道封装IPv4报文，访问IPv4信息源</w:t>
      </w:r>
    </w:p>
    <w:p w14:paraId="6F9985D8" w14:textId="296C60F4" w:rsidR="00232E80" w:rsidRDefault="00232E80" w:rsidP="00D0047B">
      <w:r w:rsidRPr="00232E80">
        <w:t>AT&amp;T Wireless、Sprint和Verizon Wireless LTE网络支持IPv4/IPv6双</w:t>
      </w:r>
      <w:proofErr w:type="gramStart"/>
      <w:r w:rsidRPr="00232E80">
        <w:t>栈</w:t>
      </w:r>
      <w:proofErr w:type="gramEnd"/>
      <w:r w:rsidRPr="00232E80">
        <w:t>，而T-Mobile USA LTE网络只支持IPv6单</w:t>
      </w:r>
      <w:proofErr w:type="gramStart"/>
      <w:r w:rsidRPr="00232E80">
        <w:t>栈</w:t>
      </w:r>
      <w:proofErr w:type="gramEnd"/>
      <w:r w:rsidRPr="00232E80">
        <w:t>。在宽带方面，AT&amp;T、康卡斯特和谷歌Fiber已经支持IPv6</w:t>
      </w:r>
    </w:p>
    <w:p w14:paraId="3DD0460F" w14:textId="7A1C89FC" w:rsidR="00232E80" w:rsidRDefault="00232E80" w:rsidP="00D0047B"/>
    <w:p w14:paraId="33E66EE6" w14:textId="2A394C31" w:rsidR="00232E80" w:rsidRDefault="00232E80" w:rsidP="00D0047B"/>
    <w:p w14:paraId="732CB715" w14:textId="1578A52E" w:rsidR="00232E80" w:rsidRDefault="00232E80" w:rsidP="00D0047B"/>
    <w:p w14:paraId="506595A0" w14:textId="383BC768" w:rsidR="00232E80" w:rsidRDefault="00232E80" w:rsidP="00D0047B">
      <w:r>
        <w:rPr>
          <w:rFonts w:hint="eastAsia"/>
        </w:rPr>
        <w:lastRenderedPageBreak/>
        <w:t>I</w:t>
      </w:r>
      <w:r>
        <w:t>P</w:t>
      </w:r>
      <w:r>
        <w:rPr>
          <w:rFonts w:hint="eastAsia"/>
        </w:rPr>
        <w:t>v6的应用</w:t>
      </w:r>
    </w:p>
    <w:p w14:paraId="685DA62A" w14:textId="32C63831" w:rsidR="00232E80" w:rsidRDefault="00232E80" w:rsidP="00D0047B">
      <w:r>
        <w:rPr>
          <w:rFonts w:hint="eastAsia"/>
        </w:rPr>
        <w:t>在</w:t>
      </w:r>
      <w:r w:rsidRPr="00232E80">
        <w:rPr>
          <w:rFonts w:hint="eastAsia"/>
        </w:rPr>
        <w:t>网站和应用程序中的应用</w:t>
      </w:r>
    </w:p>
    <w:p w14:paraId="79668F08" w14:textId="4E8EE9E0" w:rsidR="00232E80" w:rsidRDefault="00232E80" w:rsidP="00D0047B">
      <w:pPr>
        <w:rPr>
          <w:rFonts w:hint="eastAsia"/>
        </w:rPr>
      </w:pPr>
      <w:r w:rsidRPr="00232E80">
        <w:rPr>
          <w:rFonts w:hint="eastAsia"/>
        </w:rPr>
        <w:t>过去服务器只能看到用户的家庭网关或者</w:t>
      </w:r>
      <w:r w:rsidRPr="00232E80">
        <w:t>4G网关，丢失了大量的大数据。然而，使用IPv6允许服务器绕过NAT，直接看到最终用户，从而实现准确的分析和服务</w:t>
      </w:r>
    </w:p>
    <w:p w14:paraId="384E5D6A" w14:textId="31626B33" w:rsidR="00232E80" w:rsidRDefault="00232E80" w:rsidP="00D0047B"/>
    <w:p w14:paraId="27B74624" w14:textId="21F6C233" w:rsidR="00232E80" w:rsidRDefault="00232E80" w:rsidP="00D0047B">
      <w:r>
        <w:rPr>
          <w:rFonts w:hint="eastAsia"/>
        </w:rPr>
        <w:t>采用</w:t>
      </w:r>
      <w:r w:rsidRPr="00232E80">
        <w:t>IPv6</w:t>
      </w:r>
      <w:r>
        <w:rPr>
          <w:rFonts w:hint="eastAsia"/>
        </w:rPr>
        <w:t>的</w:t>
      </w:r>
      <w:r w:rsidRPr="00232E80">
        <w:t>直播消除了NAT过程和更流畅的P2P共享技术，让用户的观看体验更加流畅。同时，准确的地址定位不仅有利于更有效的流量引导，也有利于个性化广告的精准投放，提高版权采购和版权保护的安全性</w:t>
      </w:r>
    </w:p>
    <w:p w14:paraId="5A990792" w14:textId="3BC45F94" w:rsidR="00232E80" w:rsidRDefault="00232E80" w:rsidP="00D0047B"/>
    <w:p w14:paraId="77938E0C" w14:textId="20550972" w:rsidR="00232E80" w:rsidRDefault="00232E80" w:rsidP="00D0047B">
      <w:r w:rsidRPr="00232E80">
        <w:rPr>
          <w:rFonts w:hint="eastAsia"/>
        </w:rPr>
        <w:t>端到端通信中的应用</w:t>
      </w:r>
    </w:p>
    <w:p w14:paraId="79582A36" w14:textId="6E4CAAF2" w:rsidR="00232E80" w:rsidRDefault="00232E80" w:rsidP="00D0047B">
      <w:r w:rsidRPr="00232E80">
        <w:rPr>
          <w:rFonts w:hint="eastAsia"/>
        </w:rPr>
        <w:t>优化教育网络输出，保证优质教育资源特殊渠道畅通，资源就近送达，提升师生访学体验。还可以对优质教育资源进行有效筛选和分类，杜绝不良应用。</w:t>
      </w:r>
    </w:p>
    <w:p w14:paraId="0E4704C5" w14:textId="77777777" w:rsidR="00232E80" w:rsidRDefault="00232E80" w:rsidP="00D0047B">
      <w:pPr>
        <w:rPr>
          <w:rFonts w:hint="eastAsia"/>
        </w:rPr>
      </w:pPr>
    </w:p>
    <w:p w14:paraId="674CD68B" w14:textId="230B3687" w:rsidR="00232E80" w:rsidRDefault="00232E80" w:rsidP="00D0047B">
      <w:r w:rsidRPr="00232E80">
        <w:rPr>
          <w:rFonts w:hint="eastAsia"/>
        </w:rPr>
        <w:t>目前，由于家庭摄像头缺乏固定</w:t>
      </w:r>
      <w:r w:rsidRPr="00232E80">
        <w:t>IP，人们通常需要使用云平台穿透内网，实现从外网访问摄像头，这增加了用户隐私泄露的风险。IPv6为家庭摄像头提供单独的固定IP地址，简化了网络结构。人们可以直接通过手机访问摄像头，降低了第三方干预的风险。</w:t>
      </w:r>
    </w:p>
    <w:p w14:paraId="0037AFE4" w14:textId="73635EF2" w:rsidR="00232E80" w:rsidRDefault="00232E80" w:rsidP="00D0047B"/>
    <w:p w14:paraId="463E4EB2" w14:textId="2E05B5CB" w:rsidR="00232E80" w:rsidRDefault="00232E80" w:rsidP="00D0047B">
      <w:r w:rsidRPr="00232E80">
        <w:rPr>
          <w:rFonts w:hint="eastAsia"/>
        </w:rPr>
        <w:t>物联网领域的应用</w:t>
      </w:r>
    </w:p>
    <w:p w14:paraId="2C1C08C2" w14:textId="68664A50" w:rsidR="00232E80" w:rsidRPr="00D8393F" w:rsidRDefault="00232E80" w:rsidP="00D0047B">
      <w:pPr>
        <w:rPr>
          <w:rFonts w:hint="eastAsia"/>
        </w:rPr>
      </w:pPr>
      <w:r w:rsidRPr="00232E80">
        <w:t>IPv6融合了人工智能、大数据、物联网等前沿技术，催生了智慧城市、智慧交通、无所不在的电动物联网等新业态、新应用、新场景。</w:t>
      </w:r>
    </w:p>
    <w:sectPr w:rsidR="00232E80" w:rsidRPr="00D83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CB"/>
    <w:rsid w:val="00005044"/>
    <w:rsid w:val="0003153D"/>
    <w:rsid w:val="000A6896"/>
    <w:rsid w:val="001217C5"/>
    <w:rsid w:val="001D7D86"/>
    <w:rsid w:val="00232E80"/>
    <w:rsid w:val="00324BDF"/>
    <w:rsid w:val="004C7816"/>
    <w:rsid w:val="006930FA"/>
    <w:rsid w:val="006A2115"/>
    <w:rsid w:val="0070533F"/>
    <w:rsid w:val="00767DBF"/>
    <w:rsid w:val="007A435D"/>
    <w:rsid w:val="007D5DBD"/>
    <w:rsid w:val="007E3981"/>
    <w:rsid w:val="00801BDC"/>
    <w:rsid w:val="00822F39"/>
    <w:rsid w:val="00841824"/>
    <w:rsid w:val="008F4231"/>
    <w:rsid w:val="008F6A64"/>
    <w:rsid w:val="009A4AE0"/>
    <w:rsid w:val="00A1593F"/>
    <w:rsid w:val="00B852A8"/>
    <w:rsid w:val="00C83A20"/>
    <w:rsid w:val="00C9296F"/>
    <w:rsid w:val="00D0047B"/>
    <w:rsid w:val="00D56F70"/>
    <w:rsid w:val="00D8393F"/>
    <w:rsid w:val="00DC4962"/>
    <w:rsid w:val="00DE5677"/>
    <w:rsid w:val="00E04DCB"/>
    <w:rsid w:val="00F742F5"/>
    <w:rsid w:val="00F754BC"/>
    <w:rsid w:val="00FE5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822F"/>
  <w15:chartTrackingRefBased/>
  <w15:docId w15:val="{50033286-A34F-48D9-B529-9129E479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429">
      <w:bodyDiv w:val="1"/>
      <w:marLeft w:val="0"/>
      <w:marRight w:val="0"/>
      <w:marTop w:val="0"/>
      <w:marBottom w:val="0"/>
      <w:divBdr>
        <w:top w:val="none" w:sz="0" w:space="0" w:color="auto"/>
        <w:left w:val="none" w:sz="0" w:space="0" w:color="auto"/>
        <w:bottom w:val="none" w:sz="0" w:space="0" w:color="auto"/>
        <w:right w:val="none" w:sz="0" w:space="0" w:color="auto"/>
      </w:divBdr>
    </w:div>
    <w:div w:id="95910188">
      <w:bodyDiv w:val="1"/>
      <w:marLeft w:val="0"/>
      <w:marRight w:val="0"/>
      <w:marTop w:val="0"/>
      <w:marBottom w:val="0"/>
      <w:divBdr>
        <w:top w:val="none" w:sz="0" w:space="0" w:color="auto"/>
        <w:left w:val="none" w:sz="0" w:space="0" w:color="auto"/>
        <w:bottom w:val="none" w:sz="0" w:space="0" w:color="auto"/>
        <w:right w:val="none" w:sz="0" w:space="0" w:color="auto"/>
      </w:divBdr>
    </w:div>
    <w:div w:id="177696802">
      <w:bodyDiv w:val="1"/>
      <w:marLeft w:val="0"/>
      <w:marRight w:val="0"/>
      <w:marTop w:val="0"/>
      <w:marBottom w:val="0"/>
      <w:divBdr>
        <w:top w:val="none" w:sz="0" w:space="0" w:color="auto"/>
        <w:left w:val="none" w:sz="0" w:space="0" w:color="auto"/>
        <w:bottom w:val="none" w:sz="0" w:space="0" w:color="auto"/>
        <w:right w:val="none" w:sz="0" w:space="0" w:color="auto"/>
      </w:divBdr>
    </w:div>
    <w:div w:id="332225508">
      <w:bodyDiv w:val="1"/>
      <w:marLeft w:val="0"/>
      <w:marRight w:val="0"/>
      <w:marTop w:val="0"/>
      <w:marBottom w:val="0"/>
      <w:divBdr>
        <w:top w:val="none" w:sz="0" w:space="0" w:color="auto"/>
        <w:left w:val="none" w:sz="0" w:space="0" w:color="auto"/>
        <w:bottom w:val="none" w:sz="0" w:space="0" w:color="auto"/>
        <w:right w:val="none" w:sz="0" w:space="0" w:color="auto"/>
      </w:divBdr>
    </w:div>
    <w:div w:id="387799619">
      <w:bodyDiv w:val="1"/>
      <w:marLeft w:val="0"/>
      <w:marRight w:val="0"/>
      <w:marTop w:val="0"/>
      <w:marBottom w:val="0"/>
      <w:divBdr>
        <w:top w:val="none" w:sz="0" w:space="0" w:color="auto"/>
        <w:left w:val="none" w:sz="0" w:space="0" w:color="auto"/>
        <w:bottom w:val="none" w:sz="0" w:space="0" w:color="auto"/>
        <w:right w:val="none" w:sz="0" w:space="0" w:color="auto"/>
      </w:divBdr>
    </w:div>
    <w:div w:id="395132562">
      <w:bodyDiv w:val="1"/>
      <w:marLeft w:val="0"/>
      <w:marRight w:val="0"/>
      <w:marTop w:val="0"/>
      <w:marBottom w:val="0"/>
      <w:divBdr>
        <w:top w:val="none" w:sz="0" w:space="0" w:color="auto"/>
        <w:left w:val="none" w:sz="0" w:space="0" w:color="auto"/>
        <w:bottom w:val="none" w:sz="0" w:space="0" w:color="auto"/>
        <w:right w:val="none" w:sz="0" w:space="0" w:color="auto"/>
      </w:divBdr>
    </w:div>
    <w:div w:id="581452911">
      <w:bodyDiv w:val="1"/>
      <w:marLeft w:val="0"/>
      <w:marRight w:val="0"/>
      <w:marTop w:val="0"/>
      <w:marBottom w:val="0"/>
      <w:divBdr>
        <w:top w:val="none" w:sz="0" w:space="0" w:color="auto"/>
        <w:left w:val="none" w:sz="0" w:space="0" w:color="auto"/>
        <w:bottom w:val="none" w:sz="0" w:space="0" w:color="auto"/>
        <w:right w:val="none" w:sz="0" w:space="0" w:color="auto"/>
      </w:divBdr>
    </w:div>
    <w:div w:id="864634245">
      <w:bodyDiv w:val="1"/>
      <w:marLeft w:val="0"/>
      <w:marRight w:val="0"/>
      <w:marTop w:val="0"/>
      <w:marBottom w:val="0"/>
      <w:divBdr>
        <w:top w:val="none" w:sz="0" w:space="0" w:color="auto"/>
        <w:left w:val="none" w:sz="0" w:space="0" w:color="auto"/>
        <w:bottom w:val="none" w:sz="0" w:space="0" w:color="auto"/>
        <w:right w:val="none" w:sz="0" w:space="0" w:color="auto"/>
      </w:divBdr>
    </w:div>
    <w:div w:id="1090158106">
      <w:bodyDiv w:val="1"/>
      <w:marLeft w:val="0"/>
      <w:marRight w:val="0"/>
      <w:marTop w:val="0"/>
      <w:marBottom w:val="0"/>
      <w:divBdr>
        <w:top w:val="none" w:sz="0" w:space="0" w:color="auto"/>
        <w:left w:val="none" w:sz="0" w:space="0" w:color="auto"/>
        <w:bottom w:val="none" w:sz="0" w:space="0" w:color="auto"/>
        <w:right w:val="none" w:sz="0" w:space="0" w:color="auto"/>
      </w:divBdr>
    </w:div>
    <w:div w:id="1112821711">
      <w:bodyDiv w:val="1"/>
      <w:marLeft w:val="0"/>
      <w:marRight w:val="0"/>
      <w:marTop w:val="0"/>
      <w:marBottom w:val="0"/>
      <w:divBdr>
        <w:top w:val="none" w:sz="0" w:space="0" w:color="auto"/>
        <w:left w:val="none" w:sz="0" w:space="0" w:color="auto"/>
        <w:bottom w:val="none" w:sz="0" w:space="0" w:color="auto"/>
        <w:right w:val="none" w:sz="0" w:space="0" w:color="auto"/>
      </w:divBdr>
    </w:div>
    <w:div w:id="1118138291">
      <w:bodyDiv w:val="1"/>
      <w:marLeft w:val="0"/>
      <w:marRight w:val="0"/>
      <w:marTop w:val="0"/>
      <w:marBottom w:val="0"/>
      <w:divBdr>
        <w:top w:val="none" w:sz="0" w:space="0" w:color="auto"/>
        <w:left w:val="none" w:sz="0" w:space="0" w:color="auto"/>
        <w:bottom w:val="none" w:sz="0" w:space="0" w:color="auto"/>
        <w:right w:val="none" w:sz="0" w:space="0" w:color="auto"/>
      </w:divBdr>
    </w:div>
    <w:div w:id="1328095038">
      <w:bodyDiv w:val="1"/>
      <w:marLeft w:val="0"/>
      <w:marRight w:val="0"/>
      <w:marTop w:val="0"/>
      <w:marBottom w:val="0"/>
      <w:divBdr>
        <w:top w:val="none" w:sz="0" w:space="0" w:color="auto"/>
        <w:left w:val="none" w:sz="0" w:space="0" w:color="auto"/>
        <w:bottom w:val="none" w:sz="0" w:space="0" w:color="auto"/>
        <w:right w:val="none" w:sz="0" w:space="0" w:color="auto"/>
      </w:divBdr>
    </w:div>
    <w:div w:id="1365600177">
      <w:bodyDiv w:val="1"/>
      <w:marLeft w:val="0"/>
      <w:marRight w:val="0"/>
      <w:marTop w:val="0"/>
      <w:marBottom w:val="0"/>
      <w:divBdr>
        <w:top w:val="none" w:sz="0" w:space="0" w:color="auto"/>
        <w:left w:val="none" w:sz="0" w:space="0" w:color="auto"/>
        <w:bottom w:val="none" w:sz="0" w:space="0" w:color="auto"/>
        <w:right w:val="none" w:sz="0" w:space="0" w:color="auto"/>
      </w:divBdr>
    </w:div>
    <w:div w:id="1500195109">
      <w:bodyDiv w:val="1"/>
      <w:marLeft w:val="0"/>
      <w:marRight w:val="0"/>
      <w:marTop w:val="0"/>
      <w:marBottom w:val="0"/>
      <w:divBdr>
        <w:top w:val="none" w:sz="0" w:space="0" w:color="auto"/>
        <w:left w:val="none" w:sz="0" w:space="0" w:color="auto"/>
        <w:bottom w:val="none" w:sz="0" w:space="0" w:color="auto"/>
        <w:right w:val="none" w:sz="0" w:space="0" w:color="auto"/>
      </w:divBdr>
    </w:div>
    <w:div w:id="1538197494">
      <w:bodyDiv w:val="1"/>
      <w:marLeft w:val="0"/>
      <w:marRight w:val="0"/>
      <w:marTop w:val="0"/>
      <w:marBottom w:val="0"/>
      <w:divBdr>
        <w:top w:val="none" w:sz="0" w:space="0" w:color="auto"/>
        <w:left w:val="none" w:sz="0" w:space="0" w:color="auto"/>
        <w:bottom w:val="none" w:sz="0" w:space="0" w:color="auto"/>
        <w:right w:val="none" w:sz="0" w:space="0" w:color="auto"/>
      </w:divBdr>
    </w:div>
    <w:div w:id="1557157019">
      <w:bodyDiv w:val="1"/>
      <w:marLeft w:val="0"/>
      <w:marRight w:val="0"/>
      <w:marTop w:val="0"/>
      <w:marBottom w:val="0"/>
      <w:divBdr>
        <w:top w:val="none" w:sz="0" w:space="0" w:color="auto"/>
        <w:left w:val="none" w:sz="0" w:space="0" w:color="auto"/>
        <w:bottom w:val="none" w:sz="0" w:space="0" w:color="auto"/>
        <w:right w:val="none" w:sz="0" w:space="0" w:color="auto"/>
      </w:divBdr>
    </w:div>
    <w:div w:id="1592197918">
      <w:bodyDiv w:val="1"/>
      <w:marLeft w:val="0"/>
      <w:marRight w:val="0"/>
      <w:marTop w:val="0"/>
      <w:marBottom w:val="0"/>
      <w:divBdr>
        <w:top w:val="none" w:sz="0" w:space="0" w:color="auto"/>
        <w:left w:val="none" w:sz="0" w:space="0" w:color="auto"/>
        <w:bottom w:val="none" w:sz="0" w:space="0" w:color="auto"/>
        <w:right w:val="none" w:sz="0" w:space="0" w:color="auto"/>
      </w:divBdr>
    </w:div>
    <w:div w:id="17548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旭东</dc:creator>
  <cp:keywords/>
  <dc:description/>
  <cp:lastModifiedBy>张 旭东</cp:lastModifiedBy>
  <cp:revision>1</cp:revision>
  <dcterms:created xsi:type="dcterms:W3CDTF">2023-01-13T10:37:00Z</dcterms:created>
  <dcterms:modified xsi:type="dcterms:W3CDTF">2023-01-13T12:07:00Z</dcterms:modified>
</cp:coreProperties>
</file>