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E32D3" w14:textId="77777777" w:rsidR="00324810" w:rsidRPr="00A82F0F" w:rsidRDefault="00324810" w:rsidP="00A82F0F">
      <w:pPr>
        <w:jc w:val="center"/>
        <w:rPr>
          <w:rFonts w:ascii="Times New Roman" w:hAnsi="Times New Roman" w:cs="Times New Roman"/>
          <w:sz w:val="28"/>
          <w:szCs w:val="28"/>
        </w:rPr>
      </w:pPr>
      <w:r w:rsidRPr="00A82F0F">
        <w:rPr>
          <w:rFonts w:ascii="Times New Roman" w:hAnsi="Times New Roman" w:cs="Times New Roman"/>
          <w:sz w:val="28"/>
          <w:szCs w:val="28"/>
        </w:rPr>
        <w:t>CHAPTER ONE</w:t>
      </w:r>
    </w:p>
    <w:p w14:paraId="3870B466" w14:textId="77777777" w:rsidR="00324810" w:rsidRPr="00A82F0F" w:rsidRDefault="00324810" w:rsidP="00A82F0F">
      <w:pPr>
        <w:jc w:val="center"/>
        <w:rPr>
          <w:rFonts w:ascii="Times New Roman" w:hAnsi="Times New Roman" w:cs="Times New Roman"/>
          <w:sz w:val="28"/>
          <w:szCs w:val="28"/>
        </w:rPr>
      </w:pPr>
      <w:r w:rsidRPr="00A82F0F">
        <w:rPr>
          <w:rFonts w:ascii="Times New Roman" w:hAnsi="Times New Roman" w:cs="Times New Roman"/>
          <w:sz w:val="28"/>
          <w:szCs w:val="28"/>
        </w:rPr>
        <w:t>INTRODUCTION</w:t>
      </w:r>
    </w:p>
    <w:p w14:paraId="56C58E89"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This chapter presents the background of the study, statement of the problem, objectives of the study, scope of the project, significance of the study, and the organization of the work.</w:t>
      </w:r>
    </w:p>
    <w:p w14:paraId="73FA03AB" w14:textId="77777777" w:rsidR="00324810" w:rsidRPr="00A82F0F" w:rsidRDefault="00324810" w:rsidP="00324810">
      <w:pPr>
        <w:rPr>
          <w:rFonts w:ascii="Times New Roman" w:hAnsi="Times New Roman" w:cs="Times New Roman"/>
          <w:b/>
          <w:bCs/>
          <w:sz w:val="28"/>
          <w:szCs w:val="28"/>
        </w:rPr>
      </w:pPr>
      <w:r w:rsidRPr="00A82F0F">
        <w:rPr>
          <w:rFonts w:ascii="Times New Roman" w:hAnsi="Times New Roman" w:cs="Times New Roman"/>
          <w:b/>
          <w:bCs/>
          <w:sz w:val="28"/>
          <w:szCs w:val="28"/>
        </w:rPr>
        <w:t>1.1 Background of the Study</w:t>
      </w:r>
    </w:p>
    <w:p w14:paraId="596BB885" w14:textId="145F7D77" w:rsidR="00324810" w:rsidRPr="00A82F0F" w:rsidRDefault="00324810" w:rsidP="00324810">
      <w:pPr>
        <w:rPr>
          <w:rFonts w:ascii="Times New Roman" w:hAnsi="Times New Roman" w:cs="Times New Roman"/>
        </w:rPr>
      </w:pPr>
      <w:r w:rsidRPr="00A82F0F">
        <w:rPr>
          <w:rFonts w:ascii="Times New Roman" w:hAnsi="Times New Roman" w:cs="Times New Roman"/>
        </w:rPr>
        <w:t>Agriculture remains a driving force behind economic development and food security across many developing nations, Ghana included. A substantial portion of the population relies on farming for both income and daily sustenance. Among the various crops cultivated in Ghana, maize and tomato are particularly important</w:t>
      </w:r>
      <w:r w:rsidR="002C4131">
        <w:rPr>
          <w:rFonts w:ascii="Times New Roman" w:hAnsi="Times New Roman" w:cs="Times New Roman"/>
        </w:rPr>
        <w:t xml:space="preserve"> </w:t>
      </w:r>
      <w:r w:rsidRPr="00A82F0F">
        <w:rPr>
          <w:rFonts w:ascii="Times New Roman" w:hAnsi="Times New Roman" w:cs="Times New Roman"/>
        </w:rPr>
        <w:t>they feature prominently in household meals and serve as key sources of commercial revenue for smallholder farmers. However, crop diseases continue to undermine agricultural productivity in serious ways. Plant diseases reduce both yield quantity and crop quality, which translates directly into financial losses for farmers and increased food insecurity risks at the national level. Research has consistently shown that plant diseases significantly affect global crop production, making early detection and proper management essential components of sustainable agriculture (Ahmad et al., 2024; Shrivastava et al., 2023).</w:t>
      </w:r>
    </w:p>
    <w:p w14:paraId="3D418EFB" w14:textId="77777777" w:rsidR="002C4131" w:rsidRDefault="00324810" w:rsidP="00324810">
      <w:pPr>
        <w:rPr>
          <w:rFonts w:ascii="Times New Roman" w:hAnsi="Times New Roman" w:cs="Times New Roman"/>
        </w:rPr>
      </w:pPr>
      <w:r w:rsidRPr="00A82F0F">
        <w:rPr>
          <w:rFonts w:ascii="Times New Roman" w:hAnsi="Times New Roman" w:cs="Times New Roman"/>
        </w:rPr>
        <w:t xml:space="preserve">Tomato and maize crops face particular vulnerabilities to diseases that can spread rapidly across fields when left undetected. For example, tomato plants commonly suffer from early blight, late blight, bacterial spot, and leaf mold. Maize crops frequently encounter gray leaf spot, northern leaf blight, and rust infections. Identifying these diseases at an early stage is critical for preventing extensive crop losses that could otherwise wipe out a season's harvest (Habiba et al., 2025). </w:t>
      </w:r>
    </w:p>
    <w:p w14:paraId="1492BAD5" w14:textId="2E5CE81E" w:rsidR="00324810" w:rsidRPr="00A82F0F" w:rsidRDefault="00324810" w:rsidP="00324810">
      <w:pPr>
        <w:rPr>
          <w:rFonts w:ascii="Times New Roman" w:hAnsi="Times New Roman" w:cs="Times New Roman"/>
        </w:rPr>
      </w:pPr>
      <w:r w:rsidRPr="00A82F0F">
        <w:rPr>
          <w:rFonts w:ascii="Times New Roman" w:hAnsi="Times New Roman" w:cs="Times New Roman"/>
        </w:rPr>
        <w:t>Traditionally, farmers depend on visual observation to detect crop diseases. This method relies heavily on individual experience and local knowledge, which unfortunately leads to misdiagnosis and improper treatment choices in many cases. In rural farming communities, access to agricultural extension officers or plant pathology experts remains extremely limited, making timely and accurate disease diagnosis a genuine challenge (Okafor &amp; Appiah, 2024).</w:t>
      </w:r>
    </w:p>
    <w:p w14:paraId="68DA422E" w14:textId="77777777" w:rsidR="002C4131" w:rsidRDefault="00324810" w:rsidP="00324810">
      <w:pPr>
        <w:rPr>
          <w:rFonts w:ascii="Times New Roman" w:hAnsi="Times New Roman" w:cs="Times New Roman"/>
        </w:rPr>
      </w:pPr>
      <w:r w:rsidRPr="00A82F0F">
        <w:rPr>
          <w:rFonts w:ascii="Times New Roman" w:hAnsi="Times New Roman" w:cs="Times New Roman"/>
        </w:rPr>
        <w:t xml:space="preserve">Recent progress in artificial intelligence and computer vision has opened new possibilities for automated crop disease detection. Deep learning models, particularly Convolutional Neural Networks (CNNs), have demonstrated remarkable performance in image classification tasks and have been successfully adapted for plant disease identification (Al-Saddik et al., 2023; Terentev et al., 2024). </w:t>
      </w:r>
    </w:p>
    <w:p w14:paraId="5C164229" w14:textId="01BC0912" w:rsidR="00324810" w:rsidRPr="00A82F0F" w:rsidRDefault="00450C02" w:rsidP="00324810">
      <w:pPr>
        <w:rPr>
          <w:rFonts w:ascii="Times New Roman" w:hAnsi="Times New Roman" w:cs="Times New Roman"/>
        </w:rPr>
      </w:pPr>
      <w:r w:rsidRPr="00450C02">
        <w:rPr>
          <w:rFonts w:ascii="Times New Roman" w:hAnsi="Times New Roman" w:cs="Times New Roman"/>
        </w:rPr>
        <w:t>Some studies have reported very high classification accuracies under controlled dataset</w:t>
      </w:r>
      <w:r>
        <w:rPr>
          <w:rFonts w:ascii="Times New Roman" w:hAnsi="Times New Roman" w:cs="Times New Roman"/>
        </w:rPr>
        <w:t xml:space="preserve"> </w:t>
      </w:r>
      <w:r w:rsidRPr="00450C02">
        <w:rPr>
          <w:rFonts w:ascii="Times New Roman" w:hAnsi="Times New Roman" w:cs="Times New Roman"/>
        </w:rPr>
        <w:t>conditions</w:t>
      </w:r>
      <w:r w:rsidR="00324810" w:rsidRPr="00A82F0F">
        <w:rPr>
          <w:rFonts w:ascii="Times New Roman" w:hAnsi="Times New Roman" w:cs="Times New Roman"/>
        </w:rPr>
        <w:t xml:space="preserve"> when using optimized architectures. Despite these promising developments, several practical challenges remain unresolved. Many existing models demand high computational resources or require constant internet connectivity for cloud-based processing. These limitations </w:t>
      </w:r>
      <w:r w:rsidR="00324810" w:rsidRPr="00A82F0F">
        <w:rPr>
          <w:rFonts w:ascii="Times New Roman" w:hAnsi="Times New Roman" w:cs="Times New Roman"/>
        </w:rPr>
        <w:lastRenderedPageBreak/>
        <w:t>severely reduce their usability for farmers in rural areas where internet access is either unreliable or completely unavailable (Mishra et al., 2024).</w:t>
      </w:r>
    </w:p>
    <w:p w14:paraId="5CF5155B"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To bridge this digital divide, cross-platform software systems have emerged as critical deployment tools in smart farming infrastructures (Varghese &amp; George, 2025). The Flutter framework provides a performant client runtime capable of deploying modular neural networks into native cross-platform applications compiled directly from a single codebase (Sarker et al., 2024).</w:t>
      </w:r>
    </w:p>
    <w:p w14:paraId="41412491"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Additionally, conventional CNN models often fail to capture global contextual information within leaf images because their receptive fields remain locally focused. To address this limitation, self-attention mechanisms have been proposed to improve feature learning by enabling models to focus on the most informative regions of an image while still considering global context (Zeng &amp; Lin, 2023). When combined with efficient architectures like EfficientNet-B0, attention mechanisms have shown particular promise for agricultural applications (Cai et al., 2023; Chang et al., 2024). Specifically, the Triplet Attention mechanism can model complex spatial and channel dependency distributions without dimensionality reduction, offering a lightweight architecture suited for resource-constrained devices (Liu &amp; Wang, 2025).</w:t>
      </w:r>
    </w:p>
    <w:p w14:paraId="7B24A6B7" w14:textId="07DEE9A8" w:rsidR="00324810" w:rsidRPr="00A82F0F" w:rsidRDefault="00324810" w:rsidP="00324810">
      <w:pPr>
        <w:rPr>
          <w:rFonts w:ascii="Times New Roman" w:hAnsi="Times New Roman" w:cs="Times New Roman"/>
        </w:rPr>
      </w:pPr>
      <w:r w:rsidRPr="00A82F0F">
        <w:rPr>
          <w:rFonts w:ascii="Times New Roman" w:hAnsi="Times New Roman" w:cs="Times New Roman"/>
        </w:rPr>
        <w:t>Furthermore, many deep learning systems suffer from poor interpretability, which makes it difficult for end users to understand how predictions are generated. Explainable AI (XAI) techniques such as Grad-CAM address this problem by producing visual explanations</w:t>
      </w:r>
      <w:r w:rsidR="00944703">
        <w:rPr>
          <w:rFonts w:ascii="Times New Roman" w:hAnsi="Times New Roman" w:cs="Times New Roman"/>
        </w:rPr>
        <w:t xml:space="preserve"> </w:t>
      </w:r>
      <w:r w:rsidRPr="00A82F0F">
        <w:rPr>
          <w:rFonts w:ascii="Times New Roman" w:hAnsi="Times New Roman" w:cs="Times New Roman"/>
        </w:rPr>
        <w:t>saliency heatmaps that highlight which image regions most influenced the model's decision (Reza et al., 2024; Vyas et al., 2023). This transparency is especially valuable for gaining farmer trust and enabling verification of AI-generated diagnoses. By embedding these explainability mechanisms natively into an interactive Flutter user interface, a mobile application can visually overlay diagnostic heatmaps onto captured crop leaf samples at the edge (Kumar &amp; Singh, 2025).</w:t>
      </w:r>
    </w:p>
    <w:p w14:paraId="481CA4BB"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Therefore, developing an intelligent crop disease detection system that effectively integrates deep learning, attention mechanisms, and explainable AI techniques within a cross-platform Flutter application can substantially improve disease diagnosis and management for economically important crops such as maize and tomato, particularly in resource-constrained agricultural settings.</w:t>
      </w:r>
    </w:p>
    <w:p w14:paraId="0DE8634B" w14:textId="77777777" w:rsidR="00324810" w:rsidRPr="00A82F0F" w:rsidRDefault="00324810" w:rsidP="00324810">
      <w:pPr>
        <w:rPr>
          <w:rFonts w:ascii="Times New Roman" w:hAnsi="Times New Roman" w:cs="Times New Roman"/>
          <w:b/>
          <w:bCs/>
          <w:sz w:val="28"/>
          <w:szCs w:val="28"/>
        </w:rPr>
      </w:pPr>
      <w:r w:rsidRPr="00A82F0F">
        <w:rPr>
          <w:rFonts w:ascii="Times New Roman" w:hAnsi="Times New Roman" w:cs="Times New Roman"/>
          <w:b/>
          <w:bCs/>
          <w:sz w:val="28"/>
          <w:szCs w:val="28"/>
        </w:rPr>
        <w:t>1.2 Statement of the Problem</w:t>
      </w:r>
    </w:p>
    <w:p w14:paraId="2735E10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Maize and tomato rank among the most widely cultivated crops in Ghana, contributing significantly to both household food security and the broader agricultural economy. However, these crops remain highly susceptible to various diseases that can drastically reduce yields and lower product quality when farmers fail to detect them early. In many farming communities, disease detection continues to rely on manual observation by farmers themselves. This approach depends almost entirely on individual knowledge and accumulated experience, which unfortunately leads to incorrect disease identification in a substantial number of cases. Moreover, limited access to agricultural extension services makes it difficult for farmers to obtain accurate diagnoses and appropriate treatment recommendations (Danquah et al., 2024).</w:t>
      </w:r>
    </w:p>
    <w:p w14:paraId="5907A163"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Although deep learning models have shown promising results for crop disease detection in research settings, many existing solutions come with practical limitations that hinder real-world adoption. Some models depend on cloud-based infrastructure requiring stable internet connectivity—something rarely available in rural farming areas. Others are computationally intensive and cannot run efficiently on the mobile devices that most farmers actually own and use (Chen et al., 2023; Zhou et al., 2024).</w:t>
      </w:r>
    </w:p>
    <w:p w14:paraId="14C741DD"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Furthermore, traditional CNN architectures may struggle to capture global contextual relationships within images, which sometimes proves necessary for identifying complex or diffuse disease patterns. Recent studies suggest that integrating self-attention mechanisms can significantly improve deep learning model performance by enabling networks to selectively focus on relevant image regions while maintaining awareness of broader spatial context (Zhang et al., 2023). However, traditional multi-head attention systems often carry excessive parameters, causing performance bottlenecks when evaluated offline on standard mobile chipsets (Pandey &amp; Kumar, 2025).</w:t>
      </w:r>
    </w:p>
    <w:p w14:paraId="3B36682B"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Another major limitation of many crop disease detection systems is the complete lack of explainability in their predictions. Farmers may understandably find it difficult to trust AI-generated diagnoses if the system provides no clear indication of how it arrived at its conclusions. Explainable AI techniques such as Grad-CAM can help address this issue by generating heatmaps that highlight the specific image regions responsible for classification results (Vyas et al., 2023). Unfortunately, few engineering implementations combine on-device inference, native camera views, and XAI visualizations for use in edge environments (Rahman et al., 2024).</w:t>
      </w:r>
    </w:p>
    <w:p w14:paraId="51432B91" w14:textId="0CBE8452" w:rsidR="00324810" w:rsidRPr="00A82F0F" w:rsidRDefault="007D32E1" w:rsidP="00324810">
      <w:pPr>
        <w:rPr>
          <w:rFonts w:ascii="Times New Roman" w:hAnsi="Times New Roman" w:cs="Times New Roman"/>
        </w:rPr>
      </w:pPr>
      <w:r>
        <w:rPr>
          <w:rFonts w:ascii="Times New Roman" w:hAnsi="Times New Roman" w:cs="Times New Roman"/>
        </w:rPr>
        <w:t xml:space="preserve">A </w:t>
      </w:r>
      <w:r w:rsidR="00324810" w:rsidRPr="00A82F0F">
        <w:rPr>
          <w:rFonts w:ascii="Times New Roman" w:hAnsi="Times New Roman" w:cs="Times New Roman"/>
        </w:rPr>
        <w:t>clear need exists for an intelligent crop disease detection cross-platform mobile application built on the Flutter framework, specifically designed for tomato and maize crops, that effectively integrates deep learning, Triplet Attention mechanisms, and explainable AI techniques while also being optimized for practical, offline use on resource-constrained mobile devices.</w:t>
      </w:r>
    </w:p>
    <w:p w14:paraId="32C95786" w14:textId="35811005" w:rsidR="00436AD9" w:rsidRDefault="00E22669" w:rsidP="00324810">
      <w:pPr>
        <w:rPr>
          <w:rFonts w:ascii="Times New Roman" w:hAnsi="Times New Roman" w:cs="Times New Roman"/>
          <w:b/>
          <w:bCs/>
          <w:sz w:val="28"/>
          <w:szCs w:val="28"/>
        </w:rPr>
      </w:pPr>
      <w:r>
        <w:rPr>
          <w:rFonts w:ascii="Times New Roman" w:hAnsi="Times New Roman" w:cs="Times New Roman"/>
          <w:b/>
          <w:bCs/>
          <w:sz w:val="28"/>
          <w:szCs w:val="28"/>
        </w:rPr>
        <w:t xml:space="preserve">1.3 </w:t>
      </w:r>
      <w:r w:rsidR="00436AD9">
        <w:rPr>
          <w:rFonts w:ascii="Times New Roman" w:hAnsi="Times New Roman" w:cs="Times New Roman"/>
          <w:b/>
          <w:bCs/>
          <w:sz w:val="28"/>
          <w:szCs w:val="28"/>
        </w:rPr>
        <w:t>O</w:t>
      </w:r>
      <w:r>
        <w:rPr>
          <w:rFonts w:ascii="Times New Roman" w:hAnsi="Times New Roman" w:cs="Times New Roman"/>
          <w:b/>
          <w:bCs/>
          <w:sz w:val="28"/>
          <w:szCs w:val="28"/>
        </w:rPr>
        <w:t>bjective of the study</w:t>
      </w:r>
    </w:p>
    <w:p w14:paraId="18EB286E" w14:textId="049A6961" w:rsidR="00324810" w:rsidRPr="00EE72D9" w:rsidRDefault="00324810" w:rsidP="00324810">
      <w:pPr>
        <w:rPr>
          <w:rFonts w:ascii="Times New Roman" w:hAnsi="Times New Roman" w:cs="Times New Roman"/>
          <w:b/>
          <w:bCs/>
          <w:sz w:val="28"/>
          <w:szCs w:val="28"/>
        </w:rPr>
      </w:pPr>
      <w:r w:rsidRPr="00EE72D9">
        <w:rPr>
          <w:rFonts w:ascii="Times New Roman" w:hAnsi="Times New Roman" w:cs="Times New Roman"/>
          <w:b/>
          <w:bCs/>
          <w:sz w:val="28"/>
          <w:szCs w:val="28"/>
        </w:rPr>
        <w:t>1.3.1 General Objective</w:t>
      </w:r>
    </w:p>
    <w:p w14:paraId="0A2736E9" w14:textId="464B215E" w:rsidR="00952572" w:rsidRDefault="003B4F28" w:rsidP="00324810">
      <w:pPr>
        <w:rPr>
          <w:rFonts w:ascii="Times New Roman" w:hAnsi="Times New Roman" w:cs="Times New Roman"/>
          <w:b/>
          <w:bCs/>
          <w:sz w:val="28"/>
          <w:szCs w:val="28"/>
        </w:rPr>
      </w:pPr>
      <w:r w:rsidRPr="003B4F28">
        <w:rPr>
          <w:rFonts w:ascii="Times New Roman" w:hAnsi="Times New Roman" w:cs="Times New Roman"/>
        </w:rPr>
        <w:t>The primary focus of this study is the design, development, and implementation of an intelligent, deep learning-based mobile application built on the cross-platform Flutter framework. Specifically engineered for tomato and maize production, the system leverages computer vision to assist smallholder farmers by providing rapid, offline crop disease identification alongside pathologically validated treatment recommendations to mitigate yield losses.</w:t>
      </w:r>
    </w:p>
    <w:p w14:paraId="457020CB" w14:textId="77777777" w:rsidR="00952572" w:rsidRDefault="00952572" w:rsidP="00324810">
      <w:pPr>
        <w:rPr>
          <w:rFonts w:ascii="Times New Roman" w:hAnsi="Times New Roman" w:cs="Times New Roman"/>
          <w:b/>
          <w:bCs/>
          <w:sz w:val="28"/>
          <w:szCs w:val="28"/>
        </w:rPr>
      </w:pPr>
    </w:p>
    <w:p w14:paraId="50B1FF2B" w14:textId="1D724FE7" w:rsidR="00324810" w:rsidRPr="00952572" w:rsidRDefault="00324810" w:rsidP="00324810">
      <w:pPr>
        <w:rPr>
          <w:rFonts w:ascii="Times New Roman" w:hAnsi="Times New Roman" w:cs="Times New Roman"/>
          <w:b/>
          <w:bCs/>
          <w:sz w:val="28"/>
          <w:szCs w:val="28"/>
        </w:rPr>
      </w:pPr>
      <w:r w:rsidRPr="00EE72D9">
        <w:rPr>
          <w:rFonts w:ascii="Times New Roman" w:hAnsi="Times New Roman" w:cs="Times New Roman"/>
          <w:b/>
          <w:bCs/>
          <w:sz w:val="28"/>
          <w:szCs w:val="28"/>
        </w:rPr>
        <w:t>1.3.2 Specific Objectives</w:t>
      </w:r>
    </w:p>
    <w:p w14:paraId="5796F6DA" w14:textId="77777777" w:rsidR="00324810" w:rsidRPr="00A82F0F" w:rsidRDefault="00324810" w:rsidP="00324810">
      <w:pPr>
        <w:numPr>
          <w:ilvl w:val="0"/>
          <w:numId w:val="4"/>
        </w:numPr>
        <w:rPr>
          <w:rFonts w:ascii="Times New Roman" w:hAnsi="Times New Roman" w:cs="Times New Roman"/>
        </w:rPr>
      </w:pPr>
      <w:r w:rsidRPr="00A82F0F">
        <w:rPr>
          <w:rFonts w:ascii="Times New Roman" w:hAnsi="Times New Roman" w:cs="Times New Roman"/>
        </w:rPr>
        <w:t>To design and implement an attention-enhanced deep learning model integrating the EfficientNet-B0 architecture with a Triplet Attention mechanism for accurate multi-class classification of tomato and maize leaf diseases.</w:t>
      </w:r>
    </w:p>
    <w:p w14:paraId="5588E80E" w14:textId="77777777" w:rsidR="00324810" w:rsidRPr="00A82F0F" w:rsidRDefault="00324810" w:rsidP="00324810">
      <w:pPr>
        <w:numPr>
          <w:ilvl w:val="0"/>
          <w:numId w:val="4"/>
        </w:numPr>
        <w:rPr>
          <w:rFonts w:ascii="Times New Roman" w:hAnsi="Times New Roman" w:cs="Times New Roman"/>
        </w:rPr>
      </w:pPr>
      <w:r w:rsidRPr="00A82F0F">
        <w:rPr>
          <w:rFonts w:ascii="Times New Roman" w:hAnsi="Times New Roman" w:cs="Times New Roman"/>
        </w:rPr>
        <w:t>To develop and deploy a cross-platform mobile application using the Flutter framework embedded with local inference runtimes and Grad-CAM explainability, enabling offline disease diagnosis and providing actionable treatment recommendations for farmers.</w:t>
      </w:r>
    </w:p>
    <w:p w14:paraId="003B3948" w14:textId="64F0DE39" w:rsidR="00324810" w:rsidRPr="00A82F0F" w:rsidRDefault="00324810" w:rsidP="00324810">
      <w:pPr>
        <w:numPr>
          <w:ilvl w:val="0"/>
          <w:numId w:val="4"/>
        </w:numPr>
        <w:rPr>
          <w:rFonts w:ascii="Times New Roman" w:hAnsi="Times New Roman" w:cs="Times New Roman"/>
        </w:rPr>
      </w:pPr>
      <w:r w:rsidRPr="00A82F0F">
        <w:rPr>
          <w:rFonts w:ascii="Times New Roman" w:hAnsi="Times New Roman" w:cs="Times New Roman"/>
        </w:rPr>
        <w:t xml:space="preserve">To evaluate the complete mobile application system with end </w:t>
      </w:r>
      <w:r w:rsidR="0040497C" w:rsidRPr="00A82F0F">
        <w:rPr>
          <w:rFonts w:ascii="Times New Roman" w:hAnsi="Times New Roman" w:cs="Times New Roman"/>
        </w:rPr>
        <w:t>users’</w:t>
      </w:r>
      <w:r w:rsidRPr="00A82F0F">
        <w:rPr>
          <w:rFonts w:ascii="Times New Roman" w:hAnsi="Times New Roman" w:cs="Times New Roman"/>
        </w:rPr>
        <w:t xml:space="preserve"> farmers or agricultural extension officers in a field usability study, measuring system usability using the System Usability Scale (SUS)</w:t>
      </w:r>
      <w:r w:rsidR="00BB180B">
        <w:rPr>
          <w:rFonts w:ascii="Times New Roman" w:hAnsi="Times New Roman" w:cs="Times New Roman"/>
        </w:rPr>
        <w:t>.</w:t>
      </w:r>
    </w:p>
    <w:p w14:paraId="7B112A9D" w14:textId="77777777" w:rsidR="00324810" w:rsidRPr="00EE72D9" w:rsidRDefault="00324810" w:rsidP="00324810">
      <w:pPr>
        <w:rPr>
          <w:rFonts w:ascii="Times New Roman" w:hAnsi="Times New Roman" w:cs="Times New Roman"/>
          <w:b/>
          <w:bCs/>
          <w:sz w:val="28"/>
          <w:szCs w:val="28"/>
        </w:rPr>
      </w:pPr>
      <w:r w:rsidRPr="00EE72D9">
        <w:rPr>
          <w:rFonts w:ascii="Times New Roman" w:hAnsi="Times New Roman" w:cs="Times New Roman"/>
          <w:b/>
          <w:bCs/>
          <w:sz w:val="28"/>
          <w:szCs w:val="28"/>
        </w:rPr>
        <w:t>1.4 Scope of the Project</w:t>
      </w:r>
    </w:p>
    <w:p w14:paraId="0226B43C" w14:textId="71EC3AFA" w:rsidR="00324810" w:rsidRPr="00BB180B" w:rsidRDefault="00324810" w:rsidP="00324810">
      <w:pPr>
        <w:rPr>
          <w:rFonts w:ascii="Times New Roman" w:hAnsi="Times New Roman" w:cs="Times New Roman"/>
        </w:rPr>
      </w:pPr>
      <w:r w:rsidRPr="00A82F0F">
        <w:rPr>
          <w:rFonts w:ascii="Times New Roman" w:hAnsi="Times New Roman" w:cs="Times New Roman"/>
        </w:rPr>
        <w:t>This study focuses specifically on the development of a crop disease detection system for tomato and maize crops, which are two of the most economically significant crops in Ghana and many other developing countries. The system will analyze leaf images to identify diseases affecting these crops using deep learning techniques trained on publicly available datasets.</w:t>
      </w:r>
    </w:p>
    <w:p w14:paraId="188FF91D" w14:textId="77777777" w:rsidR="00154FBB" w:rsidRPr="0039395E" w:rsidRDefault="005B30EA" w:rsidP="0039395E">
      <w:pPr>
        <w:rPr>
          <w:rFonts w:ascii="Times New Roman" w:hAnsi="Times New Roman" w:cs="Times New Roman"/>
        </w:rPr>
      </w:pPr>
      <w:r w:rsidRPr="0039395E">
        <w:rPr>
          <w:rFonts w:ascii="Times New Roman" w:hAnsi="Times New Roman" w:cs="Times New Roman"/>
          <w:b/>
          <w:bCs/>
        </w:rPr>
        <w:t>System Architecture</w:t>
      </w:r>
      <w:r w:rsidRPr="0039395E">
        <w:rPr>
          <w:rFonts w:ascii="Times New Roman" w:hAnsi="Times New Roman" w:cs="Times New Roman"/>
        </w:rPr>
        <w:t xml:space="preserve"> The mobile application uses a smart computer model called EfficientNet-B0 paired with a Triplet Attention tool. Together, these two components help the system better understand plant details and accurately identify different crop diseases from leaf images.</w:t>
      </w:r>
    </w:p>
    <w:p w14:paraId="5121E264" w14:textId="77777777" w:rsidR="00154FBB" w:rsidRPr="0039395E" w:rsidRDefault="005B30EA" w:rsidP="0039395E">
      <w:pPr>
        <w:rPr>
          <w:rFonts w:ascii="Times New Roman" w:hAnsi="Times New Roman" w:cs="Times New Roman"/>
        </w:rPr>
      </w:pPr>
      <w:r w:rsidRPr="0039395E">
        <w:rPr>
          <w:rFonts w:ascii="Times New Roman" w:hAnsi="Times New Roman" w:cs="Times New Roman"/>
          <w:b/>
          <w:bCs/>
        </w:rPr>
        <w:t>Explainability</w:t>
      </w:r>
      <w:r w:rsidRPr="0039395E">
        <w:rPr>
          <w:rFonts w:ascii="Times New Roman" w:hAnsi="Times New Roman" w:cs="Times New Roman"/>
        </w:rPr>
        <w:t xml:space="preserve"> To explain how it makes decisions, the application uses a visual tool called Grad-CAM. This tool creates color-coded heatmaps over pictures of leaves to show exactly which parts and symptoms the app looked at to make its final diagnosis.</w:t>
      </w:r>
    </w:p>
    <w:p w14:paraId="13BB5592" w14:textId="25AD9C20" w:rsidR="005E3AE8" w:rsidRPr="0039395E" w:rsidRDefault="005B30EA" w:rsidP="0039395E">
      <w:pPr>
        <w:rPr>
          <w:rFonts w:ascii="Times New Roman" w:hAnsi="Times New Roman" w:cs="Times New Roman"/>
        </w:rPr>
      </w:pPr>
      <w:r w:rsidRPr="0039395E">
        <w:rPr>
          <w:rFonts w:ascii="Times New Roman" w:hAnsi="Times New Roman" w:cs="Times New Roman"/>
          <w:b/>
          <w:bCs/>
        </w:rPr>
        <w:t>Application Framework</w:t>
      </w:r>
      <w:r w:rsidRPr="0039395E">
        <w:rPr>
          <w:rFonts w:ascii="Times New Roman" w:hAnsi="Times New Roman" w:cs="Times New Roman"/>
        </w:rPr>
        <w:t xml:space="preserve"> The entire mobile application</w:t>
      </w:r>
      <w:r w:rsidR="0036467D">
        <w:rPr>
          <w:rFonts w:ascii="Times New Roman" w:hAnsi="Times New Roman" w:cs="Times New Roman"/>
        </w:rPr>
        <w:t xml:space="preserve"> </w:t>
      </w:r>
      <w:r w:rsidRPr="0039395E">
        <w:rPr>
          <w:rFonts w:ascii="Times New Roman" w:hAnsi="Times New Roman" w:cs="Times New Roman"/>
        </w:rPr>
        <w:t>including the user screens, the camera tools, and how data is saved</w:t>
      </w:r>
      <w:r w:rsidR="0036467D">
        <w:rPr>
          <w:rFonts w:ascii="Times New Roman" w:hAnsi="Times New Roman" w:cs="Times New Roman"/>
        </w:rPr>
        <w:t xml:space="preserve"> </w:t>
      </w:r>
      <w:r w:rsidRPr="0039395E">
        <w:rPr>
          <w:rFonts w:ascii="Times New Roman" w:hAnsi="Times New Roman" w:cs="Times New Roman"/>
        </w:rPr>
        <w:t>is built using the Flutter framework. This ensures that the app runs smoothly, quickly, and responsively on both Android and iOS smartphone deployments.</w:t>
      </w:r>
    </w:p>
    <w:p w14:paraId="5CFFC859" w14:textId="77777777" w:rsidR="005E3AE8" w:rsidRPr="0039395E" w:rsidRDefault="005B30EA" w:rsidP="0039395E">
      <w:pPr>
        <w:rPr>
          <w:rFonts w:ascii="Times New Roman" w:hAnsi="Times New Roman" w:cs="Times New Roman"/>
        </w:rPr>
      </w:pPr>
      <w:r w:rsidRPr="0039395E">
        <w:rPr>
          <w:rFonts w:ascii="Times New Roman" w:hAnsi="Times New Roman" w:cs="Times New Roman"/>
          <w:b/>
          <w:bCs/>
        </w:rPr>
        <w:t>Data Focus</w:t>
      </w:r>
      <w:r w:rsidRPr="0039395E">
        <w:rPr>
          <w:rFonts w:ascii="Times New Roman" w:hAnsi="Times New Roman" w:cs="Times New Roman"/>
        </w:rPr>
        <w:t xml:space="preserve"> The artificial intelligence model is trained and tested using reliable, verified sets of plant photos. It focuses specifically on the clear signs of sickness and pathologically validated symptoms found on tomato and maize leaves.</w:t>
      </w:r>
    </w:p>
    <w:p w14:paraId="645E40D9" w14:textId="77777777" w:rsidR="005E3AE8" w:rsidRPr="0039395E" w:rsidRDefault="005B30EA" w:rsidP="0039395E">
      <w:pPr>
        <w:rPr>
          <w:rFonts w:ascii="Times New Roman" w:hAnsi="Times New Roman" w:cs="Times New Roman"/>
        </w:rPr>
      </w:pPr>
      <w:r w:rsidRPr="0039395E">
        <w:rPr>
          <w:rFonts w:ascii="Times New Roman" w:hAnsi="Times New Roman" w:cs="Times New Roman"/>
          <w:b/>
          <w:bCs/>
        </w:rPr>
        <w:t>Target Environment</w:t>
      </w:r>
      <w:r w:rsidRPr="0039395E">
        <w:rPr>
          <w:rFonts w:ascii="Times New Roman" w:hAnsi="Times New Roman" w:cs="Times New Roman"/>
        </w:rPr>
        <w:t xml:space="preserve"> The mobile application is explicitly designed to work entirely offline. The trained AI model runs directly on the smartphone device via lightweight edge engines without requiring any cellular data or active internet connection to diagnose the plants.</w:t>
      </w:r>
    </w:p>
    <w:p w14:paraId="7B53F302" w14:textId="2EDCB6D1" w:rsidR="005B30EA" w:rsidRPr="0039395E" w:rsidRDefault="005B30EA" w:rsidP="0039395E">
      <w:pPr>
        <w:rPr>
          <w:rFonts w:ascii="Times New Roman" w:hAnsi="Times New Roman" w:cs="Times New Roman"/>
        </w:rPr>
      </w:pPr>
      <w:r w:rsidRPr="0039395E">
        <w:rPr>
          <w:rFonts w:ascii="Times New Roman" w:hAnsi="Times New Roman" w:cs="Times New Roman"/>
          <w:b/>
          <w:bCs/>
        </w:rPr>
        <w:t>Excluded from Scope</w:t>
      </w:r>
      <w:r w:rsidRPr="0039395E">
        <w:rPr>
          <w:rFonts w:ascii="Times New Roman" w:hAnsi="Times New Roman" w:cs="Times New Roman"/>
        </w:rPr>
        <w:t xml:space="preserve"> Several features are specifically left out of this project's scope. The system does not identify pests, such as looking for actual insects or fungal bodies if there are no symptoms on the leaf itself. It also does not analyze live video streams, as it is designed to evaluate only static leaf images. Additionally, the project does not include soil or environmental condition analysis, and it cannot detect diseases affecting any other crops beyond tomato and maize. Finally, the application completely avoids cloud-based processing or any feature that requires a persistent internet connection to perform an inference.</w:t>
      </w:r>
    </w:p>
    <w:p w14:paraId="4CD21C5A" w14:textId="77777777" w:rsidR="00EB7F8A" w:rsidRPr="005E3AE8" w:rsidRDefault="00EB7F8A" w:rsidP="00EB7F8A">
      <w:pPr>
        <w:pStyle w:val="ListParagraph"/>
        <w:rPr>
          <w:rFonts w:ascii="Times New Roman" w:hAnsi="Times New Roman" w:cs="Times New Roman"/>
        </w:rPr>
      </w:pPr>
    </w:p>
    <w:p w14:paraId="1DFB5A26" w14:textId="30AB913F" w:rsidR="00324810" w:rsidRPr="00007323" w:rsidRDefault="00EB7F8A" w:rsidP="00007323">
      <w:pPr>
        <w:pStyle w:val="ListParagraph"/>
        <w:numPr>
          <w:ilvl w:val="1"/>
          <w:numId w:val="15"/>
        </w:numPr>
        <w:rPr>
          <w:rFonts w:ascii="Times New Roman" w:hAnsi="Times New Roman" w:cs="Times New Roman"/>
          <w:b/>
          <w:bCs/>
          <w:sz w:val="28"/>
          <w:szCs w:val="28"/>
        </w:rPr>
      </w:pPr>
      <w:r>
        <w:rPr>
          <w:rFonts w:ascii="Times New Roman" w:hAnsi="Times New Roman" w:cs="Times New Roman"/>
          <w:b/>
          <w:bCs/>
          <w:sz w:val="28"/>
          <w:szCs w:val="28"/>
        </w:rPr>
        <w:t xml:space="preserve"> </w:t>
      </w:r>
      <w:r w:rsidR="00324810" w:rsidRPr="00007323">
        <w:rPr>
          <w:rFonts w:ascii="Times New Roman" w:hAnsi="Times New Roman" w:cs="Times New Roman"/>
          <w:b/>
          <w:bCs/>
          <w:sz w:val="28"/>
          <w:szCs w:val="28"/>
        </w:rPr>
        <w:t>Significance of the Project</w:t>
      </w:r>
    </w:p>
    <w:p w14:paraId="5FBBCB0E" w14:textId="77777777" w:rsidR="00007323" w:rsidRDefault="00324810" w:rsidP="00007323">
      <w:pPr>
        <w:rPr>
          <w:rFonts w:ascii="Times New Roman" w:hAnsi="Times New Roman" w:cs="Times New Roman"/>
        </w:rPr>
      </w:pPr>
      <w:r w:rsidRPr="00A82F0F">
        <w:rPr>
          <w:rFonts w:ascii="Times New Roman" w:hAnsi="Times New Roman" w:cs="Times New Roman"/>
        </w:rPr>
        <w:t>This study holds practical and academic significance for several reasons:</w:t>
      </w:r>
    </w:p>
    <w:p w14:paraId="20523D29" w14:textId="77777777" w:rsidR="00007323" w:rsidRPr="00421491" w:rsidRDefault="00324810" w:rsidP="00421491">
      <w:pPr>
        <w:rPr>
          <w:rFonts w:ascii="Times New Roman" w:hAnsi="Times New Roman" w:cs="Times New Roman"/>
        </w:rPr>
      </w:pPr>
      <w:r w:rsidRPr="00421491">
        <w:rPr>
          <w:rFonts w:ascii="Times New Roman" w:hAnsi="Times New Roman" w:cs="Times New Roman"/>
        </w:rPr>
        <w:t>Improves agricultural productivity and food security: The study provides farmers with a reliable, cross-platform tool for early crop disease detection that works offline on standard mobile devices. The proposed system helps farmers identify diseases affecting their tomato and maize crops quickly and accurately, allowing them to apply appropriate treatments sooner and potentially reduce crop losses that would otherwise threaten their livelihoods and local food supplies.</w:t>
      </w:r>
    </w:p>
    <w:p w14:paraId="65FE1EB0" w14:textId="6BE3D9ED" w:rsidR="00040540" w:rsidRPr="00421491" w:rsidRDefault="00324810" w:rsidP="00421491">
      <w:pPr>
        <w:rPr>
          <w:rFonts w:ascii="Times New Roman" w:hAnsi="Times New Roman" w:cs="Times New Roman"/>
        </w:rPr>
      </w:pPr>
      <w:r w:rsidRPr="00421491">
        <w:rPr>
          <w:rFonts w:ascii="Times New Roman" w:hAnsi="Times New Roman" w:cs="Times New Roman"/>
        </w:rPr>
        <w:t xml:space="preserve">Builds farmer trust through explainable AI: By integrating Grad-CAM explainability natively into a </w:t>
      </w:r>
      <w:r w:rsidR="00C424BC" w:rsidRPr="00421491">
        <w:rPr>
          <w:rFonts w:ascii="Times New Roman" w:hAnsi="Times New Roman" w:cs="Times New Roman"/>
        </w:rPr>
        <w:t>user</w:t>
      </w:r>
      <w:r w:rsidR="00C424BC">
        <w:rPr>
          <w:rFonts w:ascii="Times New Roman" w:hAnsi="Times New Roman" w:cs="Times New Roman"/>
        </w:rPr>
        <w:t>-friendly</w:t>
      </w:r>
      <w:r w:rsidRPr="00421491">
        <w:rPr>
          <w:rFonts w:ascii="Times New Roman" w:hAnsi="Times New Roman" w:cs="Times New Roman"/>
        </w:rPr>
        <w:t xml:space="preserve"> Flutter interface, the system helps farmers understand and trust the AI-generated diagnoses. Providing intuitive visual verification directly on standard mobile devices eliminates the traditional technical barriers separating edge deep learning implementations from practical human agricultural diagnostics, thereby encouraging adoption among users who may be skeptical of automated systems.</w:t>
      </w:r>
    </w:p>
    <w:p w14:paraId="6CEDFE8B" w14:textId="77777777" w:rsidR="00040540" w:rsidRPr="00421491" w:rsidRDefault="00324810" w:rsidP="00421491">
      <w:pPr>
        <w:rPr>
          <w:rFonts w:ascii="Times New Roman" w:hAnsi="Times New Roman" w:cs="Times New Roman"/>
        </w:rPr>
      </w:pPr>
      <w:r w:rsidRPr="00421491">
        <w:rPr>
          <w:rFonts w:ascii="Times New Roman" w:hAnsi="Times New Roman" w:cs="Times New Roman"/>
        </w:rPr>
        <w:t>Addresses technical limitations of existing solutions: The integration of Triplet Attention mechanisms improves global feature learning</w:t>
      </w:r>
      <w:r w:rsidR="00040540" w:rsidRPr="00421491">
        <w:rPr>
          <w:rFonts w:ascii="Times New Roman" w:hAnsi="Times New Roman" w:cs="Times New Roman"/>
        </w:rPr>
        <w:t xml:space="preserve"> </w:t>
      </w:r>
      <w:r w:rsidRPr="00421491">
        <w:rPr>
          <w:rFonts w:ascii="Times New Roman" w:hAnsi="Times New Roman" w:cs="Times New Roman"/>
        </w:rPr>
        <w:t>a limitation of traditional CNN architectures</w:t>
      </w:r>
      <w:r w:rsidR="00040540" w:rsidRPr="00421491">
        <w:rPr>
          <w:rFonts w:ascii="Times New Roman" w:hAnsi="Times New Roman" w:cs="Times New Roman"/>
        </w:rPr>
        <w:t xml:space="preserve"> </w:t>
      </w:r>
      <w:r w:rsidRPr="00421491">
        <w:rPr>
          <w:rFonts w:ascii="Times New Roman" w:hAnsi="Times New Roman" w:cs="Times New Roman"/>
        </w:rPr>
        <w:t xml:space="preserve">while Grad-CAM provides prediction transparency, another common shortcoming in current crop disease detection systems. Together, these features create a more robust and trustworthy </w:t>
      </w:r>
      <w:r w:rsidR="00450C02" w:rsidRPr="00421491">
        <w:rPr>
          <w:rFonts w:ascii="Times New Roman" w:hAnsi="Times New Roman" w:cs="Times New Roman"/>
        </w:rPr>
        <w:t>diagnostic</w:t>
      </w:r>
      <w:r w:rsidRPr="00421491">
        <w:rPr>
          <w:rFonts w:ascii="Times New Roman" w:hAnsi="Times New Roman" w:cs="Times New Roman"/>
        </w:rPr>
        <w:t xml:space="preserve"> tool than many existing alternatives.</w:t>
      </w:r>
    </w:p>
    <w:p w14:paraId="18DBB86A" w14:textId="7B7DE830" w:rsidR="00AE3898" w:rsidRPr="00421491" w:rsidRDefault="00324810" w:rsidP="00421491">
      <w:pPr>
        <w:rPr>
          <w:rFonts w:ascii="Times New Roman" w:hAnsi="Times New Roman" w:cs="Times New Roman"/>
        </w:rPr>
      </w:pPr>
      <w:r w:rsidRPr="00421491">
        <w:rPr>
          <w:rFonts w:ascii="Times New Roman" w:hAnsi="Times New Roman" w:cs="Times New Roman"/>
        </w:rPr>
        <w:t>Reduces engineering overhead through cross-platform development: The choice of a unified cross-platform Flutter client coupled with a streamlined EfficientNet-B0 backbone reduces maintenance overhead while delivering equitable diagnostic capabilities to users across Android and iOS devices. This approach makes the system more practical to maintain and distribute compared to platform</w:t>
      </w:r>
      <w:r w:rsidR="004D0D82">
        <w:rPr>
          <w:rFonts w:ascii="Times New Roman" w:hAnsi="Times New Roman" w:cs="Times New Roman"/>
        </w:rPr>
        <w:t xml:space="preserve"> </w:t>
      </w:r>
      <w:r w:rsidRPr="00421491">
        <w:rPr>
          <w:rFonts w:ascii="Times New Roman" w:hAnsi="Times New Roman" w:cs="Times New Roman"/>
        </w:rPr>
        <w:t>specific alternatives.</w:t>
      </w:r>
    </w:p>
    <w:p w14:paraId="3CC431C5" w14:textId="7E4DEEC1" w:rsidR="00324810" w:rsidRPr="0039395E" w:rsidRDefault="00324810" w:rsidP="0039395E">
      <w:pPr>
        <w:rPr>
          <w:rFonts w:ascii="Times New Roman" w:hAnsi="Times New Roman" w:cs="Times New Roman"/>
        </w:rPr>
      </w:pPr>
      <w:r w:rsidRPr="0039395E">
        <w:rPr>
          <w:rFonts w:ascii="Times New Roman" w:hAnsi="Times New Roman" w:cs="Times New Roman"/>
        </w:rPr>
        <w:t>Enables offline functionality for resource</w:t>
      </w:r>
      <w:r w:rsidR="00854629">
        <w:rPr>
          <w:rFonts w:ascii="Times New Roman" w:hAnsi="Times New Roman" w:cs="Times New Roman"/>
        </w:rPr>
        <w:t xml:space="preserve"> </w:t>
      </w:r>
      <w:r w:rsidRPr="0039395E">
        <w:rPr>
          <w:rFonts w:ascii="Times New Roman" w:hAnsi="Times New Roman" w:cs="Times New Roman"/>
        </w:rPr>
        <w:t>constrained settings: The focus on lightweight, mobile</w:t>
      </w:r>
      <w:r w:rsidR="009F0138">
        <w:rPr>
          <w:rFonts w:ascii="Times New Roman" w:hAnsi="Times New Roman" w:cs="Times New Roman"/>
        </w:rPr>
        <w:t xml:space="preserve"> </w:t>
      </w:r>
      <w:r w:rsidRPr="0039395E">
        <w:rPr>
          <w:rFonts w:ascii="Times New Roman" w:hAnsi="Times New Roman" w:cs="Times New Roman"/>
        </w:rPr>
        <w:t>friendly deployment with on</w:t>
      </w:r>
      <w:r w:rsidR="009F0138">
        <w:rPr>
          <w:rFonts w:ascii="Times New Roman" w:hAnsi="Times New Roman" w:cs="Times New Roman"/>
        </w:rPr>
        <w:t xml:space="preserve"> </w:t>
      </w:r>
      <w:r w:rsidRPr="0039395E">
        <w:rPr>
          <w:rFonts w:ascii="Times New Roman" w:hAnsi="Times New Roman" w:cs="Times New Roman"/>
        </w:rPr>
        <w:t>device inference makes the system practical for rural farming communities where internet connectivity is unreliable or unavailable, unlike cloud</w:t>
      </w:r>
      <w:r w:rsidR="009F0138">
        <w:rPr>
          <w:rFonts w:ascii="Times New Roman" w:hAnsi="Times New Roman" w:cs="Times New Roman"/>
        </w:rPr>
        <w:t xml:space="preserve"> </w:t>
      </w:r>
      <w:r w:rsidRPr="0039395E">
        <w:rPr>
          <w:rFonts w:ascii="Times New Roman" w:hAnsi="Times New Roman" w:cs="Times New Roman"/>
        </w:rPr>
        <w:t>dependent alternatives that cannot function in such environments.</w:t>
      </w:r>
    </w:p>
    <w:p w14:paraId="64AE1AC3" w14:textId="77777777" w:rsidR="0020092D" w:rsidRDefault="0020092D" w:rsidP="00324810">
      <w:pPr>
        <w:rPr>
          <w:rFonts w:ascii="Times New Roman" w:hAnsi="Times New Roman" w:cs="Times New Roman"/>
          <w:b/>
          <w:bCs/>
          <w:sz w:val="28"/>
          <w:szCs w:val="28"/>
        </w:rPr>
      </w:pPr>
    </w:p>
    <w:p w14:paraId="39A2D7F6" w14:textId="77777777" w:rsidR="0020092D" w:rsidRDefault="0020092D" w:rsidP="00324810">
      <w:pPr>
        <w:rPr>
          <w:rFonts w:ascii="Times New Roman" w:hAnsi="Times New Roman" w:cs="Times New Roman"/>
          <w:b/>
          <w:bCs/>
          <w:sz w:val="28"/>
          <w:szCs w:val="28"/>
        </w:rPr>
      </w:pPr>
    </w:p>
    <w:p w14:paraId="5F8AB232" w14:textId="0645AA4C" w:rsidR="00324810" w:rsidRPr="00EE72D9" w:rsidRDefault="00324810" w:rsidP="00324810">
      <w:pPr>
        <w:rPr>
          <w:rFonts w:ascii="Times New Roman" w:hAnsi="Times New Roman" w:cs="Times New Roman"/>
          <w:b/>
          <w:bCs/>
          <w:sz w:val="28"/>
          <w:szCs w:val="28"/>
        </w:rPr>
      </w:pPr>
      <w:r w:rsidRPr="00EE72D9">
        <w:rPr>
          <w:rFonts w:ascii="Times New Roman" w:hAnsi="Times New Roman" w:cs="Times New Roman"/>
          <w:b/>
          <w:bCs/>
          <w:sz w:val="28"/>
          <w:szCs w:val="28"/>
        </w:rPr>
        <w:t>1.6 Organization of the Work</w:t>
      </w:r>
    </w:p>
    <w:p w14:paraId="66E30AF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This research work is organized into five chapters.</w:t>
      </w:r>
    </w:p>
    <w:p w14:paraId="2F29A284"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One presents the introduction, including the background of the study, statement of the problem, objectives of the study, scope of the project, significance of the study, and organization of the work.</w:t>
      </w:r>
    </w:p>
    <w:p w14:paraId="6B4C7F89"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Two reviews relevant literature related to crop disease detection, deep learning techniques, attention mechanisms, and explainable artificial intelligence, with particular attention to studies published within the last five years.</w:t>
      </w:r>
    </w:p>
    <w:p w14:paraId="70C5A5F3"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Three describes the methodology used in the study, including the design and implementation of the proposed system, dataset preparation, model architecture, training procedures, and Flutter-based mobile deployment approach.</w:t>
      </w:r>
    </w:p>
    <w:p w14:paraId="697C4CCB"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Four presents the results obtained from the experiments and discusses the findings in relation to the research objectives and existing literature.</w:t>
      </w:r>
    </w:p>
    <w:p w14:paraId="609AE8C7"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Five provides the summary, conclusions, limitations of the study, and recommendations for future research directions.</w:t>
      </w:r>
    </w:p>
    <w:p w14:paraId="31E0FCC0" w14:textId="43CDE23F" w:rsidR="00324810" w:rsidRPr="00A82F0F" w:rsidRDefault="00324810" w:rsidP="00324810">
      <w:pPr>
        <w:rPr>
          <w:rFonts w:ascii="Times New Roman" w:hAnsi="Times New Roman" w:cs="Times New Roman"/>
        </w:rPr>
      </w:pPr>
    </w:p>
    <w:p w14:paraId="1A035929" w14:textId="77777777" w:rsidR="00324810" w:rsidRPr="00A82F0F" w:rsidRDefault="00324810" w:rsidP="00324810">
      <w:pPr>
        <w:rPr>
          <w:rFonts w:ascii="Times New Roman" w:hAnsi="Times New Roman" w:cs="Times New Roman"/>
        </w:rPr>
      </w:pPr>
    </w:p>
    <w:p w14:paraId="0C674403" w14:textId="77777777" w:rsidR="00324810" w:rsidRPr="00A82F0F" w:rsidRDefault="00324810" w:rsidP="00324810">
      <w:pPr>
        <w:rPr>
          <w:rFonts w:ascii="Times New Roman" w:hAnsi="Times New Roman" w:cs="Times New Roman"/>
        </w:rPr>
      </w:pPr>
    </w:p>
    <w:p w14:paraId="17828D9C" w14:textId="77777777" w:rsidR="00324810" w:rsidRPr="00A82F0F" w:rsidRDefault="00324810" w:rsidP="00324810">
      <w:pPr>
        <w:rPr>
          <w:rFonts w:ascii="Times New Roman" w:hAnsi="Times New Roman" w:cs="Times New Roman"/>
        </w:rPr>
      </w:pPr>
    </w:p>
    <w:p w14:paraId="6090D081" w14:textId="77777777" w:rsidR="00324810" w:rsidRPr="00A82F0F" w:rsidRDefault="00324810" w:rsidP="00324810">
      <w:pPr>
        <w:rPr>
          <w:rFonts w:ascii="Times New Roman" w:hAnsi="Times New Roman" w:cs="Times New Roman"/>
        </w:rPr>
      </w:pPr>
    </w:p>
    <w:p w14:paraId="27CE2B9A" w14:textId="77777777" w:rsidR="00EE72D9" w:rsidRDefault="00EE72D9" w:rsidP="00324810">
      <w:pPr>
        <w:rPr>
          <w:rFonts w:ascii="Times New Roman" w:hAnsi="Times New Roman" w:cs="Times New Roman"/>
        </w:rPr>
      </w:pPr>
    </w:p>
    <w:p w14:paraId="573E759D" w14:textId="77777777" w:rsidR="00EE72D9" w:rsidRDefault="00EE72D9" w:rsidP="00324810">
      <w:pPr>
        <w:rPr>
          <w:rFonts w:ascii="Times New Roman" w:hAnsi="Times New Roman" w:cs="Times New Roman"/>
        </w:rPr>
      </w:pPr>
    </w:p>
    <w:p w14:paraId="404008CA" w14:textId="77777777" w:rsidR="0020092D" w:rsidRDefault="0020092D" w:rsidP="00EE72D9">
      <w:pPr>
        <w:jc w:val="center"/>
        <w:rPr>
          <w:rFonts w:ascii="Times New Roman" w:hAnsi="Times New Roman" w:cs="Times New Roman"/>
          <w:b/>
          <w:bCs/>
        </w:rPr>
      </w:pPr>
    </w:p>
    <w:p w14:paraId="0DF2C521" w14:textId="77777777" w:rsidR="0020092D" w:rsidRDefault="0020092D" w:rsidP="00EE72D9">
      <w:pPr>
        <w:jc w:val="center"/>
        <w:rPr>
          <w:rFonts w:ascii="Times New Roman" w:hAnsi="Times New Roman" w:cs="Times New Roman"/>
          <w:b/>
          <w:bCs/>
        </w:rPr>
      </w:pPr>
    </w:p>
    <w:p w14:paraId="3752D914" w14:textId="77777777" w:rsidR="0020092D" w:rsidRDefault="0020092D" w:rsidP="00EE72D9">
      <w:pPr>
        <w:jc w:val="center"/>
        <w:rPr>
          <w:rFonts w:ascii="Times New Roman" w:hAnsi="Times New Roman" w:cs="Times New Roman"/>
          <w:b/>
          <w:bCs/>
        </w:rPr>
      </w:pPr>
    </w:p>
    <w:p w14:paraId="49D4644B" w14:textId="77777777" w:rsidR="0020092D" w:rsidRDefault="0020092D" w:rsidP="00EE72D9">
      <w:pPr>
        <w:jc w:val="center"/>
        <w:rPr>
          <w:rFonts w:ascii="Times New Roman" w:hAnsi="Times New Roman" w:cs="Times New Roman"/>
          <w:b/>
          <w:bCs/>
        </w:rPr>
      </w:pPr>
    </w:p>
    <w:p w14:paraId="678C0E27" w14:textId="77777777" w:rsidR="0020092D" w:rsidRDefault="0020092D" w:rsidP="00EE72D9">
      <w:pPr>
        <w:jc w:val="center"/>
        <w:rPr>
          <w:rFonts w:ascii="Times New Roman" w:hAnsi="Times New Roman" w:cs="Times New Roman"/>
          <w:b/>
          <w:bCs/>
        </w:rPr>
      </w:pPr>
    </w:p>
    <w:p w14:paraId="5F2028E9" w14:textId="77777777" w:rsidR="0020092D" w:rsidRDefault="0020092D" w:rsidP="00EE72D9">
      <w:pPr>
        <w:jc w:val="center"/>
        <w:rPr>
          <w:rFonts w:ascii="Times New Roman" w:hAnsi="Times New Roman" w:cs="Times New Roman"/>
          <w:b/>
          <w:bCs/>
        </w:rPr>
      </w:pPr>
    </w:p>
    <w:p w14:paraId="5B3338DF" w14:textId="77777777" w:rsidR="0020092D" w:rsidRDefault="0020092D" w:rsidP="00EE72D9">
      <w:pPr>
        <w:jc w:val="center"/>
        <w:rPr>
          <w:rFonts w:ascii="Times New Roman" w:hAnsi="Times New Roman" w:cs="Times New Roman"/>
          <w:b/>
          <w:bCs/>
        </w:rPr>
      </w:pPr>
    </w:p>
    <w:p w14:paraId="0F5509D5" w14:textId="77777777" w:rsidR="0020092D" w:rsidRDefault="0020092D" w:rsidP="00EE72D9">
      <w:pPr>
        <w:jc w:val="center"/>
        <w:rPr>
          <w:rFonts w:ascii="Times New Roman" w:hAnsi="Times New Roman" w:cs="Times New Roman"/>
          <w:b/>
          <w:bCs/>
        </w:rPr>
      </w:pPr>
    </w:p>
    <w:p w14:paraId="7B164559" w14:textId="5719AED5" w:rsidR="00324810" w:rsidRPr="00CE72A4" w:rsidRDefault="00324810" w:rsidP="00EE72D9">
      <w:pPr>
        <w:jc w:val="center"/>
        <w:rPr>
          <w:rFonts w:ascii="Times New Roman" w:hAnsi="Times New Roman" w:cs="Times New Roman"/>
          <w:b/>
          <w:bCs/>
        </w:rPr>
      </w:pPr>
      <w:r w:rsidRPr="00CE72A4">
        <w:rPr>
          <w:rFonts w:ascii="Times New Roman" w:hAnsi="Times New Roman" w:cs="Times New Roman"/>
          <w:b/>
          <w:bCs/>
        </w:rPr>
        <w:t>CHAPTER TWO</w:t>
      </w:r>
    </w:p>
    <w:p w14:paraId="206F6E6E" w14:textId="77777777" w:rsidR="00324810" w:rsidRPr="00CE72A4" w:rsidRDefault="00324810" w:rsidP="00EE72D9">
      <w:pPr>
        <w:jc w:val="center"/>
        <w:rPr>
          <w:rFonts w:ascii="Times New Roman" w:hAnsi="Times New Roman" w:cs="Times New Roman"/>
          <w:b/>
          <w:bCs/>
        </w:rPr>
      </w:pPr>
      <w:r w:rsidRPr="00CE72A4">
        <w:rPr>
          <w:rFonts w:ascii="Times New Roman" w:hAnsi="Times New Roman" w:cs="Times New Roman"/>
          <w:b/>
          <w:bCs/>
        </w:rPr>
        <w:t>LITERATURE REVIEW</w:t>
      </w:r>
    </w:p>
    <w:p w14:paraId="6DEC389E" w14:textId="272D2939" w:rsidR="00324810" w:rsidRPr="00A82F0F" w:rsidRDefault="00324810" w:rsidP="00324810">
      <w:pPr>
        <w:rPr>
          <w:rFonts w:ascii="Times New Roman" w:hAnsi="Times New Roman" w:cs="Times New Roman"/>
        </w:rPr>
      </w:pPr>
      <w:r w:rsidRPr="00A82F0F">
        <w:rPr>
          <w:rFonts w:ascii="Times New Roman" w:hAnsi="Times New Roman" w:cs="Times New Roman"/>
        </w:rPr>
        <w:t>This chapter presents a review of relevant literature related to the development of a deep learning-based crop disease detection system for tomato and maize crops. The chapter covers an overview of crop diseases, traditional and AI-based detection methods, deep learning architectures, attention mechanisms, explainable AI techniques, mobile deployment strategies</w:t>
      </w:r>
      <w:r w:rsidR="004D67EC">
        <w:rPr>
          <w:rFonts w:ascii="Times New Roman" w:hAnsi="Times New Roman" w:cs="Times New Roman"/>
        </w:rPr>
        <w:t>.</w:t>
      </w:r>
    </w:p>
    <w:p w14:paraId="1A44EA41" w14:textId="77777777" w:rsidR="00324810" w:rsidRPr="00CE72A4" w:rsidRDefault="00324810" w:rsidP="00324810">
      <w:pPr>
        <w:rPr>
          <w:rFonts w:ascii="Times New Roman" w:hAnsi="Times New Roman" w:cs="Times New Roman"/>
          <w:b/>
          <w:bCs/>
        </w:rPr>
      </w:pPr>
      <w:r w:rsidRPr="00CE72A4">
        <w:rPr>
          <w:rFonts w:ascii="Times New Roman" w:hAnsi="Times New Roman" w:cs="Times New Roman"/>
          <w:b/>
          <w:bCs/>
        </w:rPr>
        <w:t>2.1 Overview of Crop Diseases in Tomato and Maize</w:t>
      </w:r>
    </w:p>
    <w:p w14:paraId="60DB85F8" w14:textId="2A3B0194"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Tomato and </w:t>
      </w:r>
      <w:r w:rsidR="006C7CE7" w:rsidRPr="00A82F0F">
        <w:rPr>
          <w:rFonts w:ascii="Times New Roman" w:hAnsi="Times New Roman" w:cs="Times New Roman"/>
        </w:rPr>
        <w:t>maize are</w:t>
      </w:r>
      <w:r w:rsidRPr="00A82F0F">
        <w:rPr>
          <w:rFonts w:ascii="Times New Roman" w:hAnsi="Times New Roman" w:cs="Times New Roman"/>
        </w:rPr>
        <w:t xml:space="preserve"> two of the most economically important crops cultivated globally, particularly in developing nations such as Ghana. Both crops are highly susceptible to a range of fungal, bacterial, and viral diseases that can significantly reduce yield and crop quality when not detected and managed promptly (Ahmad et al., 2024).</w:t>
      </w:r>
    </w:p>
    <w:p w14:paraId="60AF6A6F" w14:textId="3EEDBA4A"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Tomato diseases: Among the most prevalent tomato diseases are early blight, late blight, bacterial </w:t>
      </w:r>
      <w:r w:rsidR="00293C14" w:rsidRPr="00A82F0F">
        <w:rPr>
          <w:rFonts w:ascii="Times New Roman" w:hAnsi="Times New Roman" w:cs="Times New Roman"/>
        </w:rPr>
        <w:t>spot,</w:t>
      </w:r>
      <w:r w:rsidRPr="00A82F0F">
        <w:rPr>
          <w:rFonts w:ascii="Times New Roman" w:hAnsi="Times New Roman" w:cs="Times New Roman"/>
        </w:rPr>
        <w:t xml:space="preserve"> and leaf mold. Early blight typically appears as dark, concentric lesions on lower leaves, while late blight causes </w:t>
      </w:r>
      <w:r w:rsidR="00293C14" w:rsidRPr="00A82F0F">
        <w:rPr>
          <w:rFonts w:ascii="Times New Roman" w:hAnsi="Times New Roman" w:cs="Times New Roman"/>
        </w:rPr>
        <w:t>water</w:t>
      </w:r>
      <w:r w:rsidR="00293C14">
        <w:rPr>
          <w:rFonts w:ascii="Times New Roman" w:hAnsi="Times New Roman" w:cs="Times New Roman"/>
        </w:rPr>
        <w:t>-soaked</w:t>
      </w:r>
      <w:r w:rsidRPr="00A82F0F">
        <w:rPr>
          <w:rFonts w:ascii="Times New Roman" w:hAnsi="Times New Roman" w:cs="Times New Roman"/>
        </w:rPr>
        <w:t xml:space="preserve"> lesions that spread rapidly under cool, humid conditions. Bacterial spot produces small, dark, greasy</w:t>
      </w:r>
      <w:r w:rsidR="00D82538">
        <w:rPr>
          <w:rFonts w:ascii="Times New Roman" w:hAnsi="Times New Roman" w:cs="Times New Roman"/>
        </w:rPr>
        <w:t xml:space="preserve"> </w:t>
      </w:r>
      <w:r w:rsidRPr="00A82F0F">
        <w:rPr>
          <w:rFonts w:ascii="Times New Roman" w:hAnsi="Times New Roman" w:cs="Times New Roman"/>
        </w:rPr>
        <w:t>looking spots on leaves and fruits, and leaf mold results in pale green or yellowish spots on upper leaf surfaces with olive-green fungal growth underneath (Habiba et al., 2025).</w:t>
      </w:r>
    </w:p>
    <w:p w14:paraId="44932161" w14:textId="0B0725B2" w:rsidR="00324810" w:rsidRPr="00A82F0F" w:rsidRDefault="00324810" w:rsidP="00324810">
      <w:pPr>
        <w:rPr>
          <w:rFonts w:ascii="Times New Roman" w:hAnsi="Times New Roman" w:cs="Times New Roman"/>
        </w:rPr>
      </w:pPr>
      <w:r w:rsidRPr="00A82F0F">
        <w:rPr>
          <w:rFonts w:ascii="Times New Roman" w:hAnsi="Times New Roman" w:cs="Times New Roman"/>
        </w:rPr>
        <w:t>Maize diseases: Maize crops commonly suffer from gray leaf spot, northern leaf blight, and common rust. Gray leaf spot manifests as rectangular, grayish lesions along leaf veins. Northern leaf blight produces long, elliptical, gray-green lesions that can coalesce and destroy large portions of leaf tissue. Rust infections appear as small, circular to elongated pustules that turn dark brown or black as they mature (Shrivastava et al., 2023).</w:t>
      </w:r>
    </w:p>
    <w:p w14:paraId="5B74662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The economic impact of these diseases is substantial. In sub-Saharan Africa alone, crop diseases account for an estimated 30-50% of potential yield losses annually, threatening food security and farmer livelihoods (Danquah et al., 2024). Early and accurate detection is therefore critical for implementing targeted interventions before diseases spread beyond control.</w:t>
      </w:r>
    </w:p>
    <w:p w14:paraId="1B7F8677" w14:textId="77777777" w:rsidR="00324810" w:rsidRPr="00CE72A4" w:rsidRDefault="00324810" w:rsidP="00324810">
      <w:pPr>
        <w:rPr>
          <w:rFonts w:ascii="Times New Roman" w:hAnsi="Times New Roman" w:cs="Times New Roman"/>
          <w:b/>
          <w:bCs/>
        </w:rPr>
      </w:pPr>
      <w:r w:rsidRPr="00CE72A4">
        <w:rPr>
          <w:rFonts w:ascii="Times New Roman" w:hAnsi="Times New Roman" w:cs="Times New Roman"/>
          <w:b/>
          <w:bCs/>
        </w:rPr>
        <w:t>2.2 Traditional Approaches to Plant Disease Detection</w:t>
      </w:r>
    </w:p>
    <w:p w14:paraId="065641B9"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Historically, farmers have relied on visual observation and naked-eye inspection to identify crop diseases. This approach depends entirely on individual experience, local knowledge passed through generations, and occasional consultation with agricultural extension officers (Okafor &amp; Appiah, 2024).</w:t>
      </w:r>
    </w:p>
    <w:p w14:paraId="2262EFEB" w14:textId="2436A67F" w:rsidR="00324810" w:rsidRPr="00CE72A4" w:rsidRDefault="00324810" w:rsidP="004E3FFC">
      <w:pPr>
        <w:rPr>
          <w:rFonts w:ascii="Times New Roman" w:hAnsi="Times New Roman" w:cs="Times New Roman"/>
          <w:b/>
          <w:bCs/>
        </w:rPr>
      </w:pPr>
      <w:r w:rsidRPr="00A82F0F">
        <w:rPr>
          <w:rFonts w:ascii="Times New Roman" w:hAnsi="Times New Roman" w:cs="Times New Roman"/>
        </w:rPr>
        <w:t>Limitations of visual inspection: While experienced farmers can recognize common disease symptoms, visual inspection suffers from several inherent limitations. First, different diseases may present similar symptoms, leading to misdiagnosis. Second, early-stage infections often show subtle or no visible symptoms, delaying detection until significant damage has occurred. Third, human fatigue and the challenge of inspecting large fields consistently reduce detection accuracy (Chen et al., 2023).</w:t>
      </w:r>
    </w:p>
    <w:p w14:paraId="489AC2F1" w14:textId="77777777" w:rsidR="00324810" w:rsidRPr="00CE72A4" w:rsidRDefault="00324810" w:rsidP="00324810">
      <w:pPr>
        <w:rPr>
          <w:rFonts w:ascii="Times New Roman" w:hAnsi="Times New Roman" w:cs="Times New Roman"/>
          <w:b/>
          <w:bCs/>
        </w:rPr>
      </w:pPr>
      <w:r w:rsidRPr="00CE72A4">
        <w:rPr>
          <w:rFonts w:ascii="Times New Roman" w:hAnsi="Times New Roman" w:cs="Times New Roman"/>
          <w:b/>
          <w:bCs/>
        </w:rPr>
        <w:t>2.3 Deep Learning for Plant Disease Detection</w:t>
      </w:r>
    </w:p>
    <w:p w14:paraId="743576B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Recent advances in artificial intelligence, particularly deep learning, have transformed the landscape of automated plant disease detection. Unlike traditional machine learning approaches that require manual feature extraction, deep learning models automatically learn hierarchical features directly from raw image data (Terentev et al., 2024).</w:t>
      </w:r>
    </w:p>
    <w:p w14:paraId="4217F1D1" w14:textId="77777777" w:rsidR="00324810" w:rsidRPr="00CE72A4" w:rsidRDefault="00324810" w:rsidP="00324810">
      <w:pPr>
        <w:rPr>
          <w:rFonts w:ascii="Times New Roman" w:hAnsi="Times New Roman" w:cs="Times New Roman"/>
          <w:b/>
          <w:bCs/>
        </w:rPr>
      </w:pPr>
      <w:r w:rsidRPr="00CE72A4">
        <w:rPr>
          <w:rFonts w:ascii="Times New Roman" w:hAnsi="Times New Roman" w:cs="Times New Roman"/>
          <w:b/>
          <w:bCs/>
        </w:rPr>
        <w:t>2.3.1 Convolutional Neural Networks (CNNs) in Agriculture</w:t>
      </w:r>
    </w:p>
    <w:p w14:paraId="6E132782" w14:textId="77777777" w:rsidR="001756A5" w:rsidRDefault="009F5E81" w:rsidP="00324810">
      <w:pPr>
        <w:rPr>
          <w:rFonts w:ascii="Times New Roman" w:hAnsi="Times New Roman" w:cs="Times New Roman"/>
        </w:rPr>
      </w:pPr>
      <w:r w:rsidRPr="009F5E81">
        <w:rPr>
          <w:rFonts w:ascii="Times New Roman" w:hAnsi="Times New Roman" w:cs="Times New Roman"/>
        </w:rPr>
        <w:t xml:space="preserve">Convolutional Neural Networks (CNNs) have become the dominant architecture for image-based plant disease classification. A typical CNN consists of convolutional layers that extract spatial features, pooling layers that reduce dimensionality, and fully connected layers that perform classification. Several CNN architectures have been successfully applied to plant disease detection. </w:t>
      </w:r>
      <w:proofErr w:type="spellStart"/>
      <w:r w:rsidRPr="009F5E81">
        <w:rPr>
          <w:rFonts w:ascii="Times New Roman" w:hAnsi="Times New Roman" w:cs="Times New Roman"/>
        </w:rPr>
        <w:t>AlexNet</w:t>
      </w:r>
      <w:proofErr w:type="spellEnd"/>
      <w:r w:rsidRPr="009F5E81">
        <w:rPr>
          <w:rFonts w:ascii="Times New Roman" w:hAnsi="Times New Roman" w:cs="Times New Roman"/>
        </w:rPr>
        <w:t xml:space="preserve">, one of the first deep CNNs applied to plant pathology, achieved competitive accuracy on benchmark datasets but requires substantial computational resources (Al-Saddik et al., 2023). </w:t>
      </w:r>
      <w:proofErr w:type="spellStart"/>
      <w:r w:rsidRPr="009F5E81">
        <w:rPr>
          <w:rFonts w:ascii="Times New Roman" w:hAnsi="Times New Roman" w:cs="Times New Roman"/>
        </w:rPr>
        <w:t>VGGNet</w:t>
      </w:r>
      <w:proofErr w:type="spellEnd"/>
      <w:r w:rsidRPr="009F5E81">
        <w:rPr>
          <w:rFonts w:ascii="Times New Roman" w:hAnsi="Times New Roman" w:cs="Times New Roman"/>
        </w:rPr>
        <w:t xml:space="preserve">, known for its simplicity and uniform architecture using small 3×3 convolutional filters stacked deeply, suffers from a large parameter count (up to 138 million) that makes it unsuitable for mobile deployment (Zhou et al., 2024). </w:t>
      </w:r>
      <w:proofErr w:type="spellStart"/>
      <w:r w:rsidRPr="009F5E81">
        <w:rPr>
          <w:rFonts w:ascii="Times New Roman" w:hAnsi="Times New Roman" w:cs="Times New Roman"/>
        </w:rPr>
        <w:t>ResNet</w:t>
      </w:r>
      <w:proofErr w:type="spellEnd"/>
      <w:r w:rsidRPr="009F5E81">
        <w:rPr>
          <w:rFonts w:ascii="Times New Roman" w:hAnsi="Times New Roman" w:cs="Times New Roman"/>
        </w:rPr>
        <w:t xml:space="preserve"> introduced skip connections that enable training of very deep networks without vanishing gradients; while ResNet-50 and ResNet-101 have shown strong performance on plant disease datasets, they remain computationally intensive for edge devices (Zhang et al., 2023). The </w:t>
      </w:r>
      <w:proofErr w:type="spellStart"/>
      <w:r w:rsidRPr="009F5E81">
        <w:rPr>
          <w:rFonts w:ascii="Times New Roman" w:hAnsi="Times New Roman" w:cs="Times New Roman"/>
        </w:rPr>
        <w:t>EfficientNet</w:t>
      </w:r>
      <w:proofErr w:type="spellEnd"/>
      <w:r w:rsidRPr="009F5E81">
        <w:rPr>
          <w:rFonts w:ascii="Times New Roman" w:hAnsi="Times New Roman" w:cs="Times New Roman"/>
        </w:rPr>
        <w:t xml:space="preserve"> family, particularly EfficientNet-B0, achieves state-of-the-art accuracy with significantly fewer parameters and floating-point operations (FLOPs) than previous architectures through compound scaling that uniformly scales network depth, width, and resolution. Consequently, EfficientNet-B0 has become a popular choice for mobile agricultural applications due to its </w:t>
      </w:r>
      <w:proofErr w:type="spellStart"/>
      <w:r w:rsidRPr="009F5E81">
        <w:rPr>
          <w:rFonts w:ascii="Times New Roman" w:hAnsi="Times New Roman" w:cs="Times New Roman"/>
        </w:rPr>
        <w:t>favourable</w:t>
      </w:r>
      <w:proofErr w:type="spellEnd"/>
      <w:r w:rsidRPr="009F5E81">
        <w:rPr>
          <w:rFonts w:ascii="Times New Roman" w:hAnsi="Times New Roman" w:cs="Times New Roman"/>
        </w:rPr>
        <w:t xml:space="preserve"> accuracy-efficiency trade-off (Cai et al., 2023; Chang et al., 2024).</w:t>
      </w:r>
    </w:p>
    <w:p w14:paraId="1E55F8F3" w14:textId="364E1F4A" w:rsidR="00324810" w:rsidRPr="001756A5" w:rsidRDefault="00324810" w:rsidP="00324810">
      <w:pPr>
        <w:rPr>
          <w:rFonts w:ascii="Times New Roman" w:hAnsi="Times New Roman" w:cs="Times New Roman"/>
          <w:b/>
          <w:bCs/>
        </w:rPr>
      </w:pPr>
      <w:r w:rsidRPr="001756A5">
        <w:rPr>
          <w:rFonts w:ascii="Times New Roman" w:hAnsi="Times New Roman" w:cs="Times New Roman"/>
          <w:b/>
          <w:bCs/>
        </w:rPr>
        <w:t>2.3.2 Lightweight CNN Architectures for Mobile Deployment</w:t>
      </w:r>
    </w:p>
    <w:p w14:paraId="633C4051"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For on-device inference on smartphones, lightweight CNN architectures are essential. Several mobile-optimized architectures have been proposed:</w:t>
      </w:r>
    </w:p>
    <w:p w14:paraId="197C4C8E" w14:textId="30F72CA0"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MobileNetV2: Uses </w:t>
      </w:r>
      <w:r w:rsidR="0040497C" w:rsidRPr="00A82F0F">
        <w:rPr>
          <w:rFonts w:ascii="Times New Roman" w:hAnsi="Times New Roman" w:cs="Times New Roman"/>
        </w:rPr>
        <w:t>depth wise</w:t>
      </w:r>
      <w:r w:rsidRPr="00A82F0F">
        <w:rPr>
          <w:rFonts w:ascii="Times New Roman" w:hAnsi="Times New Roman" w:cs="Times New Roman"/>
        </w:rPr>
        <w:t xml:space="preserve"> separable convolutions and inverted residuals to reduce computational cost while maintaining accuracy. MobileNetV2 is widely supported by TensorFlow Lite and is suitable for real-time applications (Sarker et al., 2024).</w:t>
      </w:r>
    </w:p>
    <w:p w14:paraId="509190F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MobileNetV3: Further optimizes the architecture using neural architecture search and hardware-aware design, achieving better accuracy at lower latency than MobileNetV2 (Pandey &amp; Kumar, 2025).</w:t>
      </w:r>
    </w:p>
    <w:p w14:paraId="7B743CF5" w14:textId="77777777" w:rsidR="00324810" w:rsidRPr="00A82F0F" w:rsidRDefault="00324810" w:rsidP="00324810">
      <w:pPr>
        <w:rPr>
          <w:rFonts w:ascii="Times New Roman" w:hAnsi="Times New Roman" w:cs="Times New Roman"/>
        </w:rPr>
      </w:pPr>
      <w:proofErr w:type="spellStart"/>
      <w:r w:rsidRPr="00A82F0F">
        <w:rPr>
          <w:rFonts w:ascii="Times New Roman" w:hAnsi="Times New Roman" w:cs="Times New Roman"/>
        </w:rPr>
        <w:t>EfficientNet</w:t>
      </w:r>
      <w:proofErr w:type="spellEnd"/>
      <w:r w:rsidRPr="00A82F0F">
        <w:rPr>
          <w:rFonts w:ascii="Times New Roman" w:hAnsi="Times New Roman" w:cs="Times New Roman"/>
        </w:rPr>
        <w:t xml:space="preserve">-Lite: A variant of </w:t>
      </w:r>
      <w:proofErr w:type="spellStart"/>
      <w:r w:rsidRPr="00A82F0F">
        <w:rPr>
          <w:rFonts w:ascii="Times New Roman" w:hAnsi="Times New Roman" w:cs="Times New Roman"/>
        </w:rPr>
        <w:t>EfficientNet</w:t>
      </w:r>
      <w:proofErr w:type="spellEnd"/>
      <w:r w:rsidRPr="00A82F0F">
        <w:rPr>
          <w:rFonts w:ascii="Times New Roman" w:hAnsi="Times New Roman" w:cs="Times New Roman"/>
        </w:rPr>
        <w:t xml:space="preserve"> optimized for CPU-based inference without requiring specialized hardware accelerators. This makes it particularly suitable for deployment on a wide range of mobile devices (Liu &amp; Wang, 2025).</w:t>
      </w:r>
    </w:p>
    <w:p w14:paraId="3553774B" w14:textId="128D6C40" w:rsidR="00324810" w:rsidRPr="00507E97" w:rsidRDefault="00324810" w:rsidP="00324810">
      <w:pPr>
        <w:rPr>
          <w:rFonts w:ascii="Times New Roman" w:hAnsi="Times New Roman" w:cs="Times New Roman"/>
          <w:b/>
          <w:bCs/>
        </w:rPr>
      </w:pPr>
      <w:r w:rsidRPr="00507E97">
        <w:rPr>
          <w:rFonts w:ascii="Times New Roman" w:hAnsi="Times New Roman" w:cs="Times New Roman"/>
          <w:b/>
          <w:bCs/>
        </w:rPr>
        <w:t>2.4 Attention Mechanisms in Computer Vision</w:t>
      </w:r>
      <w:r w:rsidR="005F3F49" w:rsidRPr="00507E97">
        <w:rPr>
          <w:rFonts w:ascii="Times New Roman" w:hAnsi="Times New Roman" w:cs="Times New Roman"/>
          <w:b/>
          <w:bCs/>
        </w:rPr>
        <w:t xml:space="preserve"> in Agriculture</w:t>
      </w:r>
    </w:p>
    <w:p w14:paraId="5E144E7D"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Traditional CNNs process images through local receptive fields, which limits their ability to capture long-range dependencies and global contextual information. Attention mechanisms have emerged as a powerful solution to this limitation by enabling networks to dynamically weigh the importance of different spatial regions or feature channels (Zeng &amp; Lin, 2023).</w:t>
      </w:r>
    </w:p>
    <w:p w14:paraId="4C13EDDF" w14:textId="302849FB" w:rsidR="00324810" w:rsidRPr="00A349FD" w:rsidRDefault="00324810" w:rsidP="00324810">
      <w:pPr>
        <w:rPr>
          <w:rFonts w:ascii="Times New Roman" w:hAnsi="Times New Roman" w:cs="Times New Roman"/>
          <w:b/>
          <w:bCs/>
        </w:rPr>
      </w:pPr>
      <w:r w:rsidRPr="00A349FD">
        <w:rPr>
          <w:rFonts w:ascii="Times New Roman" w:hAnsi="Times New Roman" w:cs="Times New Roman"/>
          <w:b/>
          <w:bCs/>
        </w:rPr>
        <w:t>2.4.1 Self-Attention and Transformers</w:t>
      </w:r>
      <w:r w:rsidR="00617906">
        <w:rPr>
          <w:rFonts w:ascii="Times New Roman" w:hAnsi="Times New Roman" w:cs="Times New Roman"/>
          <w:b/>
          <w:bCs/>
        </w:rPr>
        <w:t xml:space="preserve"> used in Agriculture</w:t>
      </w:r>
    </w:p>
    <w:p w14:paraId="33996366"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The self-attention mechanism, popularized by the Transformer architecture in natural language processing, computes a weighted sum of all positions in an input sequence. In computer vision, self-attention allows a model to relate each pixel or patch to every other pixel, capturing global context that CNNs miss.</w:t>
      </w:r>
    </w:p>
    <w:p w14:paraId="1E86FC4D"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Vision Transformer (</w:t>
      </w:r>
      <w:proofErr w:type="spellStart"/>
      <w:r w:rsidRPr="00A82F0F">
        <w:rPr>
          <w:rFonts w:ascii="Times New Roman" w:hAnsi="Times New Roman" w:cs="Times New Roman"/>
        </w:rPr>
        <w:t>ViT</w:t>
      </w:r>
      <w:proofErr w:type="spellEnd"/>
      <w:r w:rsidRPr="00A82F0F">
        <w:rPr>
          <w:rFonts w:ascii="Times New Roman" w:hAnsi="Times New Roman" w:cs="Times New Roman"/>
        </w:rPr>
        <w:t xml:space="preserve">) applies pure Transformer architecture to images by dividing them into patches and processing patch sequences through self-attention layers. While </w:t>
      </w:r>
      <w:proofErr w:type="spellStart"/>
      <w:r w:rsidRPr="00A82F0F">
        <w:rPr>
          <w:rFonts w:ascii="Times New Roman" w:hAnsi="Times New Roman" w:cs="Times New Roman"/>
        </w:rPr>
        <w:t>ViT</w:t>
      </w:r>
      <w:proofErr w:type="spellEnd"/>
      <w:r w:rsidRPr="00A82F0F">
        <w:rPr>
          <w:rFonts w:ascii="Times New Roman" w:hAnsi="Times New Roman" w:cs="Times New Roman"/>
        </w:rPr>
        <w:t xml:space="preserve"> achieves excellent accuracy on large datasets, it requires substantial training data and computational resources, limiting its applicability to smallholder agricultural contexts (Reza et al., 2024).</w:t>
      </w:r>
    </w:p>
    <w:p w14:paraId="3B89CAF3" w14:textId="6DF44497" w:rsidR="00324810" w:rsidRPr="00FC18AA" w:rsidRDefault="00324810" w:rsidP="00324810">
      <w:pPr>
        <w:rPr>
          <w:rFonts w:ascii="Times New Roman" w:hAnsi="Times New Roman" w:cs="Times New Roman"/>
          <w:b/>
          <w:bCs/>
        </w:rPr>
      </w:pPr>
      <w:r w:rsidRPr="00FC18AA">
        <w:rPr>
          <w:rFonts w:ascii="Times New Roman" w:hAnsi="Times New Roman" w:cs="Times New Roman"/>
          <w:b/>
          <w:bCs/>
        </w:rPr>
        <w:t xml:space="preserve">2.4.2 Triplet Attention </w:t>
      </w:r>
      <w:r w:rsidR="001412B6" w:rsidRPr="00FC18AA">
        <w:rPr>
          <w:rFonts w:ascii="Times New Roman" w:hAnsi="Times New Roman" w:cs="Times New Roman"/>
          <w:b/>
          <w:bCs/>
        </w:rPr>
        <w:t xml:space="preserve">in low </w:t>
      </w:r>
      <w:r w:rsidR="00C2240D" w:rsidRPr="00FC18AA">
        <w:rPr>
          <w:rFonts w:ascii="Times New Roman" w:hAnsi="Times New Roman" w:cs="Times New Roman"/>
          <w:b/>
          <w:bCs/>
        </w:rPr>
        <w:t>end devices</w:t>
      </w:r>
    </w:p>
    <w:p w14:paraId="73032298" w14:textId="7FF9DCAE"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Triplet Attention is a lightweight attention mechanism specifically designed for resource-constrained environments. Unlike traditional multi-head self-attention, which carries excessive parameters and computational </w:t>
      </w:r>
      <w:r w:rsidR="005C541D" w:rsidRPr="00A82F0F">
        <w:rPr>
          <w:rFonts w:ascii="Times New Roman" w:hAnsi="Times New Roman" w:cs="Times New Roman"/>
        </w:rPr>
        <w:t>overhead</w:t>
      </w:r>
      <w:r w:rsidR="005C541D">
        <w:rPr>
          <w:rFonts w:ascii="Times New Roman" w:hAnsi="Times New Roman" w:cs="Times New Roman"/>
        </w:rPr>
        <w:t>.</w:t>
      </w:r>
      <w:r w:rsidR="005C541D" w:rsidRPr="00A82F0F">
        <w:rPr>
          <w:rFonts w:ascii="Times New Roman" w:hAnsi="Times New Roman" w:cs="Times New Roman"/>
        </w:rPr>
        <w:t xml:space="preserve"> The</w:t>
      </w:r>
      <w:r w:rsidRPr="00A82F0F">
        <w:rPr>
          <w:rFonts w:ascii="Times New Roman" w:hAnsi="Times New Roman" w:cs="Times New Roman"/>
        </w:rPr>
        <w:t xml:space="preserve"> key advantage of Triplet Attention is that it achieves competitive performance without dimensionality reduction, preserving rich feature representations while maintaining a lightweight profile suitable for mobile deployment. Studies have shown that integrating Triplet Attention into </w:t>
      </w:r>
      <w:proofErr w:type="spellStart"/>
      <w:r w:rsidRPr="00A82F0F">
        <w:rPr>
          <w:rFonts w:ascii="Times New Roman" w:hAnsi="Times New Roman" w:cs="Times New Roman"/>
        </w:rPr>
        <w:t>EfficientNet</w:t>
      </w:r>
      <w:proofErr w:type="spellEnd"/>
      <w:r w:rsidRPr="00A82F0F">
        <w:rPr>
          <w:rFonts w:ascii="Times New Roman" w:hAnsi="Times New Roman" w:cs="Times New Roman"/>
        </w:rPr>
        <w:t>-based architectures improves classification accuracy for fine-grained visual recognition tasks, including plant disease identification, by 2-5% compared to baseline CNNs (Liu &amp; Wang, 2025; Cai et al., 2023).</w:t>
      </w:r>
    </w:p>
    <w:p w14:paraId="5A532790" w14:textId="77777777" w:rsidR="00324810" w:rsidRPr="00984176" w:rsidRDefault="00324810" w:rsidP="00324810">
      <w:pPr>
        <w:rPr>
          <w:rFonts w:ascii="Times New Roman" w:hAnsi="Times New Roman" w:cs="Times New Roman"/>
          <w:b/>
          <w:bCs/>
        </w:rPr>
      </w:pPr>
      <w:r w:rsidRPr="00984176">
        <w:rPr>
          <w:rFonts w:ascii="Times New Roman" w:hAnsi="Times New Roman" w:cs="Times New Roman"/>
          <w:b/>
          <w:bCs/>
        </w:rPr>
        <w:t>2.5 Explainable AI (XAI) in Agricultural Diagnostics</w:t>
      </w:r>
    </w:p>
    <w:p w14:paraId="7EEB5192" w14:textId="6A29B150" w:rsidR="00324810" w:rsidRPr="00A82F0F" w:rsidRDefault="00324810" w:rsidP="00324810">
      <w:pPr>
        <w:rPr>
          <w:rFonts w:ascii="Times New Roman" w:hAnsi="Times New Roman" w:cs="Times New Roman"/>
        </w:rPr>
      </w:pPr>
      <w:r w:rsidRPr="00A82F0F">
        <w:rPr>
          <w:rFonts w:ascii="Times New Roman" w:hAnsi="Times New Roman" w:cs="Times New Roman"/>
        </w:rPr>
        <w:t>A significant barrier to adoption of AI systems in agriculture is the "black box" nature of deep learning models. Farmers and extension officers may be reluctant to trust diagnoses when the system provides no justification for its predictions. Explainable AI (XAI) techniques address this by generating human-interpretable explanations of model decisions (Vyas et al., 2023).</w:t>
      </w:r>
    </w:p>
    <w:p w14:paraId="757E730E" w14:textId="417E7707" w:rsidR="00324810" w:rsidRPr="00A82F0F" w:rsidRDefault="00324810" w:rsidP="009B790C">
      <w:pPr>
        <w:rPr>
          <w:rFonts w:ascii="Times New Roman" w:hAnsi="Times New Roman" w:cs="Times New Roman"/>
        </w:rPr>
      </w:pPr>
      <w:r w:rsidRPr="00A82F0F">
        <w:rPr>
          <w:rFonts w:ascii="Times New Roman" w:hAnsi="Times New Roman" w:cs="Times New Roman"/>
        </w:rPr>
        <w:t xml:space="preserve">Gradient-weighted Class Activation Mapping (Grad-CAM) is a popular XAI technique that produces visual heatmaps highlighting the regions of an input image that most influenced a model's classification decision. Grad-CAM works by computing the gradient of the predicted class score with respect to feature maps of the final convolutional layer, then weighting these feature maps by their importance and applying a </w:t>
      </w:r>
      <w:proofErr w:type="spellStart"/>
      <w:r w:rsidRPr="00A82F0F">
        <w:rPr>
          <w:rFonts w:ascii="Times New Roman" w:hAnsi="Times New Roman" w:cs="Times New Roman"/>
        </w:rPr>
        <w:t>ReLU</w:t>
      </w:r>
      <w:proofErr w:type="spellEnd"/>
      <w:r w:rsidRPr="00A82F0F">
        <w:rPr>
          <w:rFonts w:ascii="Times New Roman" w:hAnsi="Times New Roman" w:cs="Times New Roman"/>
        </w:rPr>
        <w:t xml:space="preserve"> activation to display only positive influences (Reza et al., 2024).</w:t>
      </w:r>
    </w:p>
    <w:p w14:paraId="0F10DCD8" w14:textId="11250D47" w:rsidR="00324810" w:rsidRPr="00A82F0F" w:rsidRDefault="00324810" w:rsidP="00324810">
      <w:pPr>
        <w:rPr>
          <w:rFonts w:ascii="Times New Roman" w:hAnsi="Times New Roman" w:cs="Times New Roman"/>
        </w:rPr>
      </w:pPr>
      <w:r w:rsidRPr="00A82F0F">
        <w:rPr>
          <w:rFonts w:ascii="Times New Roman" w:hAnsi="Times New Roman" w:cs="Times New Roman"/>
        </w:rPr>
        <w:t>Several studies have successfully integrated Grad-CAM into plant disease detection systems. Rahman et al. (2024) demonstrated that providing Grad-CAM visualizations alongside predictions significantly increased user trust and willingness to adopt AI-based diagnostic tools among smallholder farmers in Bangladesh. Kumar and Singh (2025) further showed that embedding Grad-CAM directly into mobile camera views—overlaying heatmaps on live or captured leaf images</w:t>
      </w:r>
      <w:r w:rsidR="009B790C">
        <w:rPr>
          <w:rFonts w:ascii="Times New Roman" w:hAnsi="Times New Roman" w:cs="Times New Roman"/>
        </w:rPr>
        <w:t xml:space="preserve"> </w:t>
      </w:r>
      <w:r w:rsidRPr="00A82F0F">
        <w:rPr>
          <w:rFonts w:ascii="Times New Roman" w:hAnsi="Times New Roman" w:cs="Times New Roman"/>
        </w:rPr>
        <w:t>is feasible even on resource-constrained devices.</w:t>
      </w:r>
    </w:p>
    <w:p w14:paraId="14F50E95" w14:textId="77777777" w:rsidR="00324810" w:rsidRPr="009B790C" w:rsidRDefault="00324810" w:rsidP="00324810">
      <w:pPr>
        <w:rPr>
          <w:rFonts w:ascii="Times New Roman" w:hAnsi="Times New Roman" w:cs="Times New Roman"/>
          <w:b/>
          <w:bCs/>
        </w:rPr>
      </w:pPr>
      <w:r w:rsidRPr="009B790C">
        <w:rPr>
          <w:rFonts w:ascii="Times New Roman" w:hAnsi="Times New Roman" w:cs="Times New Roman"/>
          <w:b/>
          <w:bCs/>
        </w:rPr>
        <w:t>2.6 Mobile Deployment of Deep Learning Models</w:t>
      </w:r>
    </w:p>
    <w:p w14:paraId="183D21E1"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Deploying deep learning models on mobile devices presents unique challenges, including limited computational resources, battery constraints, and intermittent internet connectivity. For agricultural applications targeting rural farming communities, offline functionality is particularly critical (Mishra et al., 2024).</w:t>
      </w:r>
    </w:p>
    <w:p w14:paraId="7C496D9B" w14:textId="77777777" w:rsidR="00324810" w:rsidRPr="009B790C" w:rsidRDefault="00324810" w:rsidP="00324810">
      <w:pPr>
        <w:rPr>
          <w:rFonts w:ascii="Times New Roman" w:hAnsi="Times New Roman" w:cs="Times New Roman"/>
          <w:b/>
          <w:bCs/>
        </w:rPr>
      </w:pPr>
      <w:r w:rsidRPr="009B790C">
        <w:rPr>
          <w:rFonts w:ascii="Times New Roman" w:hAnsi="Times New Roman" w:cs="Times New Roman"/>
          <w:b/>
          <w:bCs/>
        </w:rPr>
        <w:t>2.6.1 On-Device Inference with TensorFlow Lite</w:t>
      </w:r>
    </w:p>
    <w:p w14:paraId="27FECE58"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TensorFlow Lite (</w:t>
      </w:r>
      <w:proofErr w:type="spellStart"/>
      <w:r w:rsidRPr="00A82F0F">
        <w:rPr>
          <w:rFonts w:ascii="Times New Roman" w:hAnsi="Times New Roman" w:cs="Times New Roman"/>
        </w:rPr>
        <w:t>TFLite</w:t>
      </w:r>
      <w:proofErr w:type="spellEnd"/>
      <w:r w:rsidRPr="00A82F0F">
        <w:rPr>
          <w:rFonts w:ascii="Times New Roman" w:hAnsi="Times New Roman" w:cs="Times New Roman"/>
        </w:rPr>
        <w:t xml:space="preserve">) is Google's framework for deploying TensorFlow models on mobile and embedded devices. </w:t>
      </w:r>
      <w:proofErr w:type="spellStart"/>
      <w:r w:rsidRPr="00A82F0F">
        <w:rPr>
          <w:rFonts w:ascii="Times New Roman" w:hAnsi="Times New Roman" w:cs="Times New Roman"/>
        </w:rPr>
        <w:t>TFLite</w:t>
      </w:r>
      <w:proofErr w:type="spellEnd"/>
      <w:r w:rsidRPr="00A82F0F">
        <w:rPr>
          <w:rFonts w:ascii="Times New Roman" w:hAnsi="Times New Roman" w:cs="Times New Roman"/>
        </w:rPr>
        <w:t xml:space="preserve"> converts trained models into a compact format </w:t>
      </w:r>
      <w:proofErr w:type="gramStart"/>
      <w:r w:rsidRPr="00A82F0F">
        <w:rPr>
          <w:rFonts w:ascii="Times New Roman" w:hAnsi="Times New Roman" w:cs="Times New Roman"/>
        </w:rPr>
        <w:t>(.</w:t>
      </w:r>
      <w:proofErr w:type="spellStart"/>
      <w:r w:rsidRPr="00A82F0F">
        <w:rPr>
          <w:rFonts w:ascii="Times New Roman" w:hAnsi="Times New Roman" w:cs="Times New Roman"/>
        </w:rPr>
        <w:t>tflite</w:t>
      </w:r>
      <w:proofErr w:type="spellEnd"/>
      <w:proofErr w:type="gramEnd"/>
      <w:r w:rsidRPr="00A82F0F">
        <w:rPr>
          <w:rFonts w:ascii="Times New Roman" w:hAnsi="Times New Roman" w:cs="Times New Roman"/>
        </w:rPr>
        <w:t>) and provides optimized runtimes for Android and iOS. Key features relevant to this study include:</w:t>
      </w:r>
    </w:p>
    <w:p w14:paraId="059D0556"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Studies have shown that quantized EfficientNet-B0 models can achieve inference times under 100ms on modern smartphones while maintaining classification accuracy above 95% (Chen et al., 2023; Zhou et al., 2024).</w:t>
      </w:r>
    </w:p>
    <w:p w14:paraId="73E27341" w14:textId="7D694505" w:rsidR="00324810" w:rsidRPr="009B790C" w:rsidRDefault="00324810" w:rsidP="009B790C">
      <w:pPr>
        <w:pStyle w:val="ListParagraph"/>
        <w:numPr>
          <w:ilvl w:val="2"/>
          <w:numId w:val="17"/>
        </w:numPr>
        <w:rPr>
          <w:rFonts w:ascii="Times New Roman" w:hAnsi="Times New Roman" w:cs="Times New Roman"/>
          <w:b/>
          <w:bCs/>
        </w:rPr>
      </w:pPr>
      <w:r w:rsidRPr="009B790C">
        <w:rPr>
          <w:rFonts w:ascii="Times New Roman" w:hAnsi="Times New Roman" w:cs="Times New Roman"/>
          <w:b/>
          <w:bCs/>
        </w:rPr>
        <w:t>Cross-Platform Development with Flutter</w:t>
      </w:r>
    </w:p>
    <w:p w14:paraId="2EB559F1" w14:textId="44A75793" w:rsidR="00324810" w:rsidRPr="00A82F0F" w:rsidRDefault="00324810" w:rsidP="00421491">
      <w:pPr>
        <w:rPr>
          <w:rFonts w:ascii="Times New Roman" w:hAnsi="Times New Roman" w:cs="Times New Roman"/>
        </w:rPr>
      </w:pPr>
      <w:r w:rsidRPr="00A82F0F">
        <w:rPr>
          <w:rFonts w:ascii="Times New Roman" w:hAnsi="Times New Roman" w:cs="Times New Roman"/>
        </w:rPr>
        <w:t>Flutter is Google's open-source UI framework for building native-compiled applications for mobile, web, and desktop from a single codebase using the Dart programming language. For agricultural AI applications, Flutter offers several advantages</w:t>
      </w:r>
      <w:r w:rsidR="009B790C">
        <w:rPr>
          <w:rFonts w:ascii="Times New Roman" w:hAnsi="Times New Roman" w:cs="Times New Roman"/>
        </w:rPr>
        <w:t xml:space="preserve">, </w:t>
      </w:r>
      <w:r w:rsidRPr="00A82F0F">
        <w:rPr>
          <w:rFonts w:ascii="Times New Roman" w:hAnsi="Times New Roman" w:cs="Times New Roman"/>
        </w:rPr>
        <w:t xml:space="preserve">Single codebase: One codebase </w:t>
      </w:r>
      <w:r w:rsidR="004551AF" w:rsidRPr="00A82F0F">
        <w:rPr>
          <w:rFonts w:ascii="Times New Roman" w:hAnsi="Times New Roman" w:cs="Times New Roman"/>
        </w:rPr>
        <w:t>target</w:t>
      </w:r>
      <w:r w:rsidRPr="00A82F0F">
        <w:rPr>
          <w:rFonts w:ascii="Times New Roman" w:hAnsi="Times New Roman" w:cs="Times New Roman"/>
        </w:rPr>
        <w:t xml:space="preserve"> both Android and iOS, reducing development and maintenance costs</w:t>
      </w:r>
      <w:r w:rsidR="009B790C">
        <w:rPr>
          <w:rFonts w:ascii="Times New Roman" w:hAnsi="Times New Roman" w:cs="Times New Roman"/>
        </w:rPr>
        <w:t xml:space="preserve"> </w:t>
      </w:r>
      <w:r w:rsidRPr="00A82F0F">
        <w:rPr>
          <w:rFonts w:ascii="Times New Roman" w:hAnsi="Times New Roman" w:cs="Times New Roman"/>
        </w:rPr>
        <w:t>Customizable UI: The widget-based architecture enables pixel-perfect interfaces adapted to farmer needs</w:t>
      </w:r>
      <w:r w:rsidR="00421491">
        <w:rPr>
          <w:rFonts w:ascii="Times New Roman" w:hAnsi="Times New Roman" w:cs="Times New Roman"/>
        </w:rPr>
        <w:t xml:space="preserve">, </w:t>
      </w:r>
      <w:proofErr w:type="spellStart"/>
      <w:r w:rsidRPr="00A82F0F">
        <w:rPr>
          <w:rFonts w:ascii="Times New Roman" w:hAnsi="Times New Roman" w:cs="Times New Roman"/>
        </w:rPr>
        <w:t>TFLite</w:t>
      </w:r>
      <w:proofErr w:type="spellEnd"/>
      <w:r w:rsidRPr="00A82F0F">
        <w:rPr>
          <w:rFonts w:ascii="Times New Roman" w:hAnsi="Times New Roman" w:cs="Times New Roman"/>
        </w:rPr>
        <w:t xml:space="preserve"> </w:t>
      </w:r>
      <w:r w:rsidR="004551AF" w:rsidRPr="00A82F0F">
        <w:rPr>
          <w:rFonts w:ascii="Times New Roman" w:hAnsi="Times New Roman" w:cs="Times New Roman"/>
        </w:rPr>
        <w:t>integration</w:t>
      </w:r>
      <w:r w:rsidR="004551AF">
        <w:rPr>
          <w:rFonts w:ascii="Times New Roman" w:hAnsi="Times New Roman" w:cs="Times New Roman"/>
        </w:rPr>
        <w:t xml:space="preserve"> enables</w:t>
      </w:r>
      <w:r w:rsidR="00421491">
        <w:rPr>
          <w:rFonts w:ascii="Times New Roman" w:hAnsi="Times New Roman" w:cs="Times New Roman"/>
        </w:rPr>
        <w:t xml:space="preserve"> </w:t>
      </w:r>
      <w:r w:rsidRPr="00A82F0F">
        <w:rPr>
          <w:rFonts w:ascii="Times New Roman" w:hAnsi="Times New Roman" w:cs="Times New Roman"/>
        </w:rPr>
        <w:t>Flutter plugins like </w:t>
      </w:r>
      <w:proofErr w:type="spellStart"/>
      <w:r w:rsidRPr="00A82F0F">
        <w:rPr>
          <w:rFonts w:ascii="Times New Roman" w:hAnsi="Times New Roman" w:cs="Times New Roman"/>
        </w:rPr>
        <w:t>tflite</w:t>
      </w:r>
      <w:proofErr w:type="spellEnd"/>
      <w:r w:rsidR="003A1AE5">
        <w:rPr>
          <w:rFonts w:ascii="Times New Roman" w:hAnsi="Times New Roman" w:cs="Times New Roman"/>
        </w:rPr>
        <w:t xml:space="preserve"> </w:t>
      </w:r>
      <w:r w:rsidRPr="00A82F0F">
        <w:rPr>
          <w:rFonts w:ascii="Times New Roman" w:hAnsi="Times New Roman" w:cs="Times New Roman"/>
        </w:rPr>
        <w:t>flutter enable seamless integration of TensorFlow Lite models for on-device inference</w:t>
      </w:r>
    </w:p>
    <w:p w14:paraId="7E4840FF"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Recent work by Sarker et al. (2024) and Varghese and George (2025) demonstrates that Flutter-based applications can successfully deploy machine learning models to both Android and iOS devices with comparable performance to native implementations, while significantly reducing development effort.</w:t>
      </w:r>
    </w:p>
    <w:p w14:paraId="4B2008F7" w14:textId="77777777" w:rsidR="00421491" w:rsidRDefault="00421491" w:rsidP="00D44D4A">
      <w:pPr>
        <w:spacing w:after="80"/>
        <w:jc w:val="center"/>
        <w:rPr>
          <w:rFonts w:ascii="Times New Roman" w:eastAsia="Arial" w:hAnsi="Times New Roman" w:cs="Times New Roman"/>
          <w:b/>
          <w:bCs/>
          <w:color w:val="000000" w:themeColor="text1"/>
        </w:rPr>
      </w:pPr>
    </w:p>
    <w:p w14:paraId="00581E78" w14:textId="77777777" w:rsidR="00421491" w:rsidRDefault="00421491" w:rsidP="00D44D4A">
      <w:pPr>
        <w:spacing w:after="80"/>
        <w:jc w:val="center"/>
        <w:rPr>
          <w:rFonts w:ascii="Times New Roman" w:eastAsia="Arial" w:hAnsi="Times New Roman" w:cs="Times New Roman"/>
          <w:b/>
          <w:bCs/>
          <w:color w:val="000000" w:themeColor="text1"/>
        </w:rPr>
      </w:pPr>
    </w:p>
    <w:p w14:paraId="38CF61DA" w14:textId="77777777" w:rsidR="00421491" w:rsidRDefault="00421491" w:rsidP="00D44D4A">
      <w:pPr>
        <w:spacing w:after="80"/>
        <w:jc w:val="center"/>
        <w:rPr>
          <w:rFonts w:ascii="Times New Roman" w:eastAsia="Arial" w:hAnsi="Times New Roman" w:cs="Times New Roman"/>
          <w:b/>
          <w:bCs/>
          <w:color w:val="000000" w:themeColor="text1"/>
        </w:rPr>
      </w:pPr>
    </w:p>
    <w:p w14:paraId="6D9ADDCD" w14:textId="4F959704" w:rsidR="00D44D4A" w:rsidRPr="00D44D4A" w:rsidRDefault="00D44D4A" w:rsidP="00D44D4A">
      <w:pPr>
        <w:spacing w:after="80"/>
        <w:jc w:val="center"/>
        <w:rPr>
          <w:rFonts w:ascii="Times New Roman" w:hAnsi="Times New Roman" w:cs="Times New Roman"/>
          <w:color w:val="000000" w:themeColor="text1"/>
        </w:rPr>
      </w:pPr>
      <w:r w:rsidRPr="00D44D4A">
        <w:rPr>
          <w:rFonts w:ascii="Times New Roman" w:eastAsia="Arial" w:hAnsi="Times New Roman" w:cs="Times New Roman"/>
          <w:b/>
          <w:bCs/>
          <w:color w:val="000000" w:themeColor="text1"/>
        </w:rPr>
        <w:t>CHAPTER THREE</w:t>
      </w:r>
    </w:p>
    <w:p w14:paraId="693C0438" w14:textId="77777777" w:rsidR="00D44D4A" w:rsidRPr="00D44D4A" w:rsidRDefault="00D44D4A" w:rsidP="00D44D4A">
      <w:pPr>
        <w:spacing w:after="400"/>
        <w:jc w:val="center"/>
        <w:rPr>
          <w:rFonts w:ascii="Times New Roman" w:hAnsi="Times New Roman" w:cs="Times New Roman"/>
          <w:color w:val="000000" w:themeColor="text1"/>
        </w:rPr>
      </w:pPr>
      <w:r w:rsidRPr="00D44D4A">
        <w:rPr>
          <w:rFonts w:ascii="Times New Roman" w:eastAsia="Arial" w:hAnsi="Times New Roman" w:cs="Times New Roman"/>
          <w:b/>
          <w:bCs/>
          <w:color w:val="000000" w:themeColor="text1"/>
        </w:rPr>
        <w:t>METHODOLOGY</w:t>
      </w:r>
    </w:p>
    <w:p w14:paraId="099E86DD" w14:textId="52834D29" w:rsidR="00D44D4A" w:rsidRPr="007726EC" w:rsidRDefault="00D44D4A" w:rsidP="009F554C">
      <w:pPr>
        <w:spacing w:before="80" w:after="80" w:line="360" w:lineRule="auto"/>
        <w:jc w:val="both"/>
        <w:rPr>
          <w:rFonts w:ascii="Times New Roman" w:hAnsi="Times New Roman" w:cs="Times New Roman"/>
        </w:rPr>
      </w:pPr>
      <w:r w:rsidRPr="007726EC">
        <w:rPr>
          <w:rFonts w:ascii="Times New Roman" w:eastAsia="Arial" w:hAnsi="Times New Roman" w:cs="Times New Roman"/>
        </w:rPr>
        <w:t>This chapter presents the methodology adopted for the design and development of the crop disease detection system. It describes the overall system design, dataset selection and preparation procedures, model architecture, training strategy, mobile deployment approach, and evaluation methods. The chapter is structured to provide a clear and reproducible account of every technical decision made throughout the project.</w:t>
      </w:r>
    </w:p>
    <w:p w14:paraId="21A87CC4"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 Research Design</w:t>
      </w:r>
    </w:p>
    <w:p w14:paraId="57C732AF"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This study adopts an applied research design, combining elements of experimental and design science methodologies. The research follows a structured software engineering lifecycle that progresses from requirements analysis and dataset preparation through model development, mobile deployment, and user evaluation. The approach is iterative in nature: training experiments informed architectural refinements, and user feedback from field testing shaped interface design decisions.</w:t>
      </w:r>
    </w:p>
    <w:p w14:paraId="10148A4D"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project integrates two distinct technical domains: deep learning-based image classification and cross-platform mobile application development. These domains are connected through a model export and inference pipeline that transforms a trained TensorFlow model into a lightweight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artefact embedded within a Flutter application. The overall research design is illustrated in the methodology flowchart below.</w:t>
      </w:r>
    </w:p>
    <w:p w14:paraId="7F0A6B22" w14:textId="77777777" w:rsidR="00D44D4A" w:rsidRPr="007726EC" w:rsidRDefault="00D44D4A" w:rsidP="00D44D4A">
      <w:pPr>
        <w:spacing w:before="80" w:after="80"/>
        <w:rPr>
          <w:rFonts w:ascii="Times New Roman" w:hAnsi="Times New Roman" w:cs="Times New Roman"/>
        </w:rPr>
      </w:pPr>
    </w:p>
    <w:p w14:paraId="4DBCFC46"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32714E0F" wp14:editId="4EBC2F79">
            <wp:extent cx="4723765" cy="7046259"/>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758256" cy="7097707"/>
                    </a:xfrm>
                    <a:prstGeom prst="rect">
                      <a:avLst/>
                    </a:prstGeom>
                  </pic:spPr>
                </pic:pic>
              </a:graphicData>
            </a:graphic>
          </wp:inline>
        </w:drawing>
      </w:r>
    </w:p>
    <w:p w14:paraId="6626EC42" w14:textId="77777777" w:rsidR="00D44D4A" w:rsidRPr="007726EC" w:rsidRDefault="00D44D4A" w:rsidP="00D44D4A">
      <w:pPr>
        <w:spacing w:before="60" w:after="200"/>
        <w:jc w:val="center"/>
        <w:rPr>
          <w:rFonts w:ascii="Times New Roman" w:hAnsi="Times New Roman" w:cs="Times New Roman"/>
          <w:i/>
          <w:iCs/>
          <w:color w:val="555555"/>
        </w:rPr>
      </w:pPr>
      <w:r w:rsidRPr="007726EC">
        <w:rPr>
          <w:rFonts w:ascii="Times New Roman" w:eastAsia="Arial" w:hAnsi="Times New Roman" w:cs="Times New Roman"/>
          <w:i/>
          <w:iCs/>
          <w:color w:val="555555"/>
        </w:rPr>
        <w:t>Figure 3.1: Methodology Flowchart for the Proposed Crop Disease Detection System</w:t>
      </w:r>
    </w:p>
    <w:p w14:paraId="7E429037" w14:textId="77777777" w:rsidR="00D44D4A" w:rsidRPr="007726EC" w:rsidRDefault="00D44D4A" w:rsidP="00D44D4A">
      <w:pPr>
        <w:spacing w:before="80" w:after="80"/>
        <w:rPr>
          <w:rFonts w:ascii="Times New Roman" w:hAnsi="Times New Roman" w:cs="Times New Roman"/>
        </w:rPr>
      </w:pPr>
    </w:p>
    <w:p w14:paraId="5AA391EE" w14:textId="77777777" w:rsidR="00D44D4A" w:rsidRPr="007726EC" w:rsidRDefault="00D44D4A" w:rsidP="00D44D4A">
      <w:pPr>
        <w:spacing w:before="80" w:after="80"/>
        <w:rPr>
          <w:rFonts w:ascii="Times New Roman" w:hAnsi="Times New Roman" w:cs="Times New Roman"/>
        </w:rPr>
      </w:pPr>
    </w:p>
    <w:p w14:paraId="50222C5B"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3.2 System Architecture Overview</w:t>
      </w:r>
    </w:p>
    <w:p w14:paraId="4A0C712E" w14:textId="04D5943B"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proposed system consists of three interconnected layers: a deep learning model layer, a model conversion and </w:t>
      </w:r>
      <w:r w:rsidR="005B2F31" w:rsidRPr="007726EC">
        <w:rPr>
          <w:rFonts w:ascii="Times New Roman" w:eastAsia="Arial" w:hAnsi="Times New Roman" w:cs="Times New Roman"/>
        </w:rPr>
        <w:t>optimization</w:t>
      </w:r>
      <w:r w:rsidRPr="007726EC">
        <w:rPr>
          <w:rFonts w:ascii="Times New Roman" w:eastAsia="Arial" w:hAnsi="Times New Roman" w:cs="Times New Roman"/>
        </w:rPr>
        <w:t xml:space="preserve"> layer, and a mobile application deployment layer. Figure 3.2 illustrates the </w:t>
      </w:r>
      <w:r w:rsidR="005B2F31" w:rsidRPr="007726EC">
        <w:rPr>
          <w:rFonts w:ascii="Times New Roman" w:eastAsia="Arial" w:hAnsi="Times New Roman" w:cs="Times New Roman"/>
        </w:rPr>
        <w:t>end</w:t>
      </w:r>
      <w:r w:rsidR="005B2F31">
        <w:rPr>
          <w:rFonts w:ascii="Times New Roman" w:eastAsia="Arial" w:hAnsi="Times New Roman" w:cs="Times New Roman"/>
        </w:rPr>
        <w:t>-to-end</w:t>
      </w:r>
      <w:r w:rsidRPr="007726EC">
        <w:rPr>
          <w:rFonts w:ascii="Times New Roman" w:eastAsia="Arial" w:hAnsi="Times New Roman" w:cs="Times New Roman"/>
        </w:rPr>
        <w:t xml:space="preserve"> architecture of the proposed system, showing how a captured leaf image flows through preprocessing, feature extraction, attention</w:t>
      </w:r>
      <w:r w:rsidR="00CF2D6E">
        <w:rPr>
          <w:rFonts w:ascii="Times New Roman" w:eastAsia="Arial" w:hAnsi="Times New Roman" w:cs="Times New Roman"/>
        </w:rPr>
        <w:t xml:space="preserve"> </w:t>
      </w:r>
      <w:r w:rsidRPr="007726EC">
        <w:rPr>
          <w:rFonts w:ascii="Times New Roman" w:eastAsia="Arial" w:hAnsi="Times New Roman" w:cs="Times New Roman"/>
        </w:rPr>
        <w:t>guided classification, and explainability generation before a final prediction is delivered to the farmer through the Flutter interface.</w:t>
      </w:r>
    </w:p>
    <w:p w14:paraId="5A5ECE8C" w14:textId="77777777" w:rsidR="00D44D4A" w:rsidRPr="007726EC" w:rsidRDefault="00D44D4A" w:rsidP="00D44D4A">
      <w:pPr>
        <w:spacing w:before="80" w:after="80"/>
        <w:rPr>
          <w:rFonts w:ascii="Times New Roman" w:hAnsi="Times New Roman" w:cs="Times New Roman"/>
        </w:rPr>
      </w:pPr>
    </w:p>
    <w:p w14:paraId="0226ACBA"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1D8081F8" wp14:editId="3034F32A">
            <wp:extent cx="4754818" cy="3169878"/>
            <wp:effectExtent l="0" t="0" r="8255" b="0"/>
            <wp:docPr id="1070077585" name="Picture 107007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7585" name="Picture 107007758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754818" cy="3169878"/>
                    </a:xfrm>
                    <a:prstGeom prst="rect">
                      <a:avLst/>
                    </a:prstGeom>
                  </pic:spPr>
                </pic:pic>
              </a:graphicData>
            </a:graphic>
          </wp:inline>
        </w:drawing>
      </w:r>
    </w:p>
    <w:p w14:paraId="20BD0336" w14:textId="3F8F6154"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Figure 3.2: End</w:t>
      </w:r>
      <w:r w:rsidR="008D2943">
        <w:rPr>
          <w:rFonts w:ascii="Times New Roman" w:eastAsia="Arial" w:hAnsi="Times New Roman" w:cs="Times New Roman"/>
          <w:i/>
          <w:iCs/>
          <w:color w:val="555555"/>
        </w:rPr>
        <w:t xml:space="preserve"> </w:t>
      </w:r>
      <w:r w:rsidRPr="007726EC">
        <w:rPr>
          <w:rFonts w:ascii="Times New Roman" w:eastAsia="Arial" w:hAnsi="Times New Roman" w:cs="Times New Roman"/>
          <w:i/>
          <w:iCs/>
          <w:color w:val="555555"/>
        </w:rPr>
        <w:t>to</w:t>
      </w:r>
      <w:r w:rsidR="008D2943">
        <w:rPr>
          <w:rFonts w:ascii="Times New Roman" w:eastAsia="Arial" w:hAnsi="Times New Roman" w:cs="Times New Roman"/>
          <w:i/>
          <w:iCs/>
          <w:color w:val="555555"/>
        </w:rPr>
        <w:t xml:space="preserve"> </w:t>
      </w:r>
      <w:r w:rsidRPr="007726EC">
        <w:rPr>
          <w:rFonts w:ascii="Times New Roman" w:eastAsia="Arial" w:hAnsi="Times New Roman" w:cs="Times New Roman"/>
          <w:i/>
          <w:iCs/>
          <w:color w:val="555555"/>
        </w:rPr>
        <w:t>End System Architecture Overview</w:t>
      </w:r>
    </w:p>
    <w:p w14:paraId="0E30E578" w14:textId="77777777" w:rsidR="00D44D4A" w:rsidRPr="007726EC" w:rsidRDefault="00D44D4A" w:rsidP="00D44D4A">
      <w:pPr>
        <w:spacing w:before="80" w:after="80"/>
        <w:rPr>
          <w:rFonts w:ascii="Times New Roman" w:hAnsi="Times New Roman" w:cs="Times New Roman"/>
        </w:rPr>
      </w:pPr>
    </w:p>
    <w:p w14:paraId="04DFF594"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Input layer: </w:t>
      </w:r>
      <w:r w:rsidRPr="007726EC">
        <w:rPr>
          <w:rFonts w:ascii="Times New Roman" w:eastAsia="Arial" w:hAnsi="Times New Roman" w:cs="Times New Roman"/>
        </w:rPr>
        <w:t>The system accepts leaf images captured in real time through the smartphone camera or selected from the device gallery. Images are resized to 224×224 pixels to match the EfficientNet-B0 input specification.</w:t>
      </w:r>
    </w:p>
    <w:p w14:paraId="1EDCDF19"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Model layer: </w:t>
      </w:r>
      <w:r w:rsidRPr="007726EC">
        <w:rPr>
          <w:rFonts w:ascii="Times New Roman" w:eastAsia="Arial" w:hAnsi="Times New Roman" w:cs="Times New Roman"/>
        </w:rPr>
        <w:t>The core of the system is an EfficientNet-B0 backbone augmented with a Triplet Attention module. Feature maps produced by the backbone pass through the attention module before entering the classification head, which outputs a probability distribution across 14 disease classes.</w:t>
      </w:r>
    </w:p>
    <w:p w14:paraId="1A677BA1"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Explainability layer: </w:t>
      </w:r>
      <w:r w:rsidRPr="007726EC">
        <w:rPr>
          <w:rFonts w:ascii="Times New Roman" w:eastAsia="Arial" w:hAnsi="Times New Roman" w:cs="Times New Roman"/>
        </w:rPr>
        <w:t>Grad-CAM is computed using gradients from the final convolutional layer, producing a heatmap that identifies which leaf regions most influenced the model's prediction. This heatmap is overlaid on the original image within the Flutter UI to provide visual explanation to the farmer.</w:t>
      </w:r>
    </w:p>
    <w:p w14:paraId="0EFE9626" w14:textId="393EC6FC"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Deployment layer: </w:t>
      </w:r>
      <w:r w:rsidRPr="007726EC">
        <w:rPr>
          <w:rFonts w:ascii="Times New Roman" w:eastAsia="Arial" w:hAnsi="Times New Roman" w:cs="Times New Roman"/>
        </w:rPr>
        <w:t xml:space="preserve">The trained model is </w:t>
      </w:r>
      <w:r w:rsidR="00052096" w:rsidRPr="007726EC">
        <w:rPr>
          <w:rFonts w:ascii="Times New Roman" w:eastAsia="Arial" w:hAnsi="Times New Roman" w:cs="Times New Roman"/>
        </w:rPr>
        <w:t>quantized</w:t>
      </w:r>
      <w:r w:rsidRPr="007726EC">
        <w:rPr>
          <w:rFonts w:ascii="Times New Roman" w:eastAsia="Arial" w:hAnsi="Times New Roman" w:cs="Times New Roman"/>
        </w:rPr>
        <w:t xml:space="preserve"> to INT8 precision using TensorFlow Lite, reducing its size approximately fourfold. The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model and class</w:t>
      </w:r>
      <w:r w:rsidR="00B27AEE">
        <w:rPr>
          <w:rFonts w:ascii="Times New Roman" w:eastAsia="Arial" w:hAnsi="Times New Roman" w:cs="Times New Roman"/>
        </w:rPr>
        <w:t xml:space="preserve"> </w:t>
      </w:r>
      <w:r w:rsidRPr="007726EC">
        <w:rPr>
          <w:rFonts w:ascii="Times New Roman" w:eastAsia="Arial" w:hAnsi="Times New Roman" w:cs="Times New Roman"/>
        </w:rPr>
        <w:t>name configuration file</w:t>
      </w:r>
      <w:r w:rsidR="00493259">
        <w:rPr>
          <w:rFonts w:ascii="Times New Roman" w:eastAsia="Arial" w:hAnsi="Times New Roman" w:cs="Times New Roman"/>
        </w:rPr>
        <w:t>s</w:t>
      </w:r>
      <w:r w:rsidRPr="007726EC">
        <w:rPr>
          <w:rFonts w:ascii="Times New Roman" w:eastAsia="Arial" w:hAnsi="Times New Roman" w:cs="Times New Roman"/>
        </w:rPr>
        <w:t xml:space="preserve"> are bundled as assets within the Flutter application, enabling fully offline inference on Android and iOS devices without requiring internet connectivity.</w:t>
      </w:r>
    </w:p>
    <w:p w14:paraId="57D2EE4B" w14:textId="77777777" w:rsidR="00D44D4A" w:rsidRPr="007726EC" w:rsidRDefault="00D44D4A" w:rsidP="00D44D4A">
      <w:pPr>
        <w:spacing w:before="80" w:after="80"/>
        <w:rPr>
          <w:rFonts w:ascii="Times New Roman" w:hAnsi="Times New Roman" w:cs="Times New Roman"/>
        </w:rPr>
      </w:pPr>
    </w:p>
    <w:p w14:paraId="520C9FD1"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3.3 Dataset</w:t>
      </w:r>
    </w:p>
    <w:p w14:paraId="495BF655"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3.3.1 Dataset Source and Justification</w:t>
      </w:r>
    </w:p>
    <w:p w14:paraId="6805F9D0" w14:textId="56A40F4A"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w:t>
      </w:r>
      <w:proofErr w:type="spellStart"/>
      <w:r w:rsidRPr="007726EC">
        <w:rPr>
          <w:rFonts w:ascii="Times New Roman" w:eastAsia="Arial" w:hAnsi="Times New Roman" w:cs="Times New Roman"/>
        </w:rPr>
        <w:t>PlantVillage</w:t>
      </w:r>
      <w:proofErr w:type="spellEnd"/>
      <w:r w:rsidRPr="007726EC">
        <w:rPr>
          <w:rFonts w:ascii="Times New Roman" w:eastAsia="Arial" w:hAnsi="Times New Roman" w:cs="Times New Roman"/>
        </w:rPr>
        <w:t xml:space="preserve"> dataset (Hughes &amp; </w:t>
      </w:r>
      <w:proofErr w:type="spellStart"/>
      <w:r w:rsidRPr="007726EC">
        <w:rPr>
          <w:rFonts w:ascii="Times New Roman" w:eastAsia="Arial" w:hAnsi="Times New Roman" w:cs="Times New Roman"/>
        </w:rPr>
        <w:t>Salathé</w:t>
      </w:r>
      <w:proofErr w:type="spellEnd"/>
      <w:r w:rsidRPr="007726EC">
        <w:rPr>
          <w:rFonts w:ascii="Times New Roman" w:eastAsia="Arial" w:hAnsi="Times New Roman" w:cs="Times New Roman"/>
        </w:rPr>
        <w:t xml:space="preserve">, 2015) was selected as the primary training source for this project. </w:t>
      </w:r>
      <w:proofErr w:type="spellStart"/>
      <w:r w:rsidRPr="007726EC">
        <w:rPr>
          <w:rFonts w:ascii="Times New Roman" w:eastAsia="Arial" w:hAnsi="Times New Roman" w:cs="Times New Roman"/>
        </w:rPr>
        <w:t>PlantVillage</w:t>
      </w:r>
      <w:proofErr w:type="spellEnd"/>
      <w:r w:rsidRPr="007726EC">
        <w:rPr>
          <w:rFonts w:ascii="Times New Roman" w:eastAsia="Arial" w:hAnsi="Times New Roman" w:cs="Times New Roman"/>
        </w:rPr>
        <w:t xml:space="preserve"> is a large</w:t>
      </w:r>
      <w:r w:rsidR="00493259">
        <w:rPr>
          <w:rFonts w:ascii="Times New Roman" w:eastAsia="Arial" w:hAnsi="Times New Roman" w:cs="Times New Roman"/>
        </w:rPr>
        <w:t xml:space="preserve"> </w:t>
      </w:r>
      <w:r w:rsidRPr="007726EC">
        <w:rPr>
          <w:rFonts w:ascii="Times New Roman" w:eastAsia="Arial" w:hAnsi="Times New Roman" w:cs="Times New Roman"/>
        </w:rPr>
        <w:t>scale, publicly available benchmark dataset containing over 87,000 images of healthy and diseased plant leaves across 38 crop</w:t>
      </w:r>
      <w:r w:rsidR="003F50F1">
        <w:rPr>
          <w:rFonts w:ascii="Times New Roman" w:eastAsia="Arial" w:hAnsi="Times New Roman" w:cs="Times New Roman"/>
        </w:rPr>
        <w:t xml:space="preserve"> </w:t>
      </w:r>
      <w:r w:rsidRPr="007726EC">
        <w:rPr>
          <w:rFonts w:ascii="Times New Roman" w:eastAsia="Arial" w:hAnsi="Times New Roman" w:cs="Times New Roman"/>
        </w:rPr>
        <w:t xml:space="preserve">disease classes. It has been widely adopted in the research community for benchmarking crop disease detection models, providing a </w:t>
      </w:r>
      <w:r w:rsidR="005B2F31" w:rsidRPr="007726EC">
        <w:rPr>
          <w:rFonts w:ascii="Times New Roman" w:eastAsia="Arial" w:hAnsi="Times New Roman" w:cs="Times New Roman"/>
        </w:rPr>
        <w:t>standardized</w:t>
      </w:r>
      <w:r w:rsidRPr="007726EC">
        <w:rPr>
          <w:rFonts w:ascii="Times New Roman" w:eastAsia="Arial" w:hAnsi="Times New Roman" w:cs="Times New Roman"/>
        </w:rPr>
        <w:t xml:space="preserve"> basis for performance comparison.</w:t>
      </w:r>
    </w:p>
    <w:p w14:paraId="484D7FB9" w14:textId="77777777" w:rsidR="00D44D4A" w:rsidRPr="007726EC" w:rsidRDefault="00D44D4A" w:rsidP="00D44D4A">
      <w:pPr>
        <w:spacing w:before="80" w:after="80"/>
        <w:rPr>
          <w:rFonts w:ascii="Times New Roman" w:hAnsi="Times New Roman" w:cs="Times New Roman"/>
        </w:rPr>
      </w:pPr>
    </w:p>
    <w:p w14:paraId="6029A9E8"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This study specifically focuses on tomato and maize classes, which together account for 14 disease categories. These crops were selected based on their economic significance in Ghana, where both are major food security crops. The dataset provides pathologically validated images under controlled background conditions, making it appropriate for initial model training and evaluation.</w:t>
      </w:r>
    </w:p>
    <w:p w14:paraId="396810FC" w14:textId="77777777" w:rsidR="00D44D4A" w:rsidRPr="007726EC" w:rsidRDefault="00D44D4A" w:rsidP="00D44D4A">
      <w:pPr>
        <w:spacing w:before="80" w:after="80"/>
        <w:rPr>
          <w:rFonts w:ascii="Times New Roman" w:hAnsi="Times New Roman" w:cs="Times New Roman"/>
        </w:rPr>
      </w:pPr>
    </w:p>
    <w:p w14:paraId="68605602"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3.3.2 Disease Classes and Sample Counts</w:t>
      </w:r>
    </w:p>
    <w:p w14:paraId="52D068FC"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study covers fourteen disease and health classes across two crops: ten classes for tomato and four classes for maize. Table 3.1 presents the complete class distribution and dataset split allocation.</w:t>
      </w:r>
    </w:p>
    <w:p w14:paraId="205878B8" w14:textId="77777777" w:rsidR="00D44D4A" w:rsidRPr="007726EC" w:rsidRDefault="00D44D4A" w:rsidP="00D44D4A">
      <w:pPr>
        <w:spacing w:before="80" w:after="80"/>
        <w:rPr>
          <w:rFonts w:ascii="Times New Roman" w:hAnsi="Times New Roman" w:cs="Times New Roman"/>
        </w:rPr>
      </w:pPr>
    </w:p>
    <w:p w14:paraId="7D1BF744" w14:textId="69B985A8" w:rsidR="00D44D4A" w:rsidRPr="007726EC" w:rsidRDefault="00D44D4A" w:rsidP="00D44D4A">
      <w:pPr>
        <w:spacing w:before="160" w:after="60"/>
        <w:jc w:val="center"/>
        <w:rPr>
          <w:rFonts w:ascii="Times New Roman" w:hAnsi="Times New Roman" w:cs="Times New Roman"/>
        </w:rPr>
      </w:pPr>
      <w:r w:rsidRPr="007726EC">
        <w:rPr>
          <w:rFonts w:ascii="Times New Roman" w:eastAsia="Arial" w:hAnsi="Times New Roman" w:cs="Times New Roman"/>
          <w:b/>
          <w:bCs/>
        </w:rPr>
        <w:t xml:space="preserve">Table 3.1: </w:t>
      </w:r>
      <w:proofErr w:type="spellStart"/>
      <w:r w:rsidRPr="007726EC">
        <w:rPr>
          <w:rFonts w:ascii="Times New Roman" w:eastAsia="Arial" w:hAnsi="Times New Roman" w:cs="Times New Roman"/>
          <w:b/>
          <w:bCs/>
        </w:rPr>
        <w:t>PlantVillage</w:t>
      </w:r>
      <w:proofErr w:type="spellEnd"/>
      <w:r w:rsidRPr="007726EC">
        <w:rPr>
          <w:rFonts w:ascii="Times New Roman" w:eastAsia="Arial" w:hAnsi="Times New Roman" w:cs="Times New Roman"/>
          <w:b/>
          <w:bCs/>
        </w:rPr>
        <w:t xml:space="preserve"> Dataset </w:t>
      </w:r>
      <w:r w:rsidR="001541EE">
        <w:rPr>
          <w:rFonts w:ascii="Times New Roman" w:eastAsia="Arial" w:hAnsi="Times New Roman" w:cs="Times New Roman"/>
          <w:b/>
          <w:bCs/>
        </w:rPr>
        <w:t xml:space="preserve"> </w:t>
      </w:r>
      <w:r w:rsidRPr="007726EC">
        <w:rPr>
          <w:rFonts w:ascii="Times New Roman" w:eastAsia="Arial" w:hAnsi="Times New Roman" w:cs="Times New Roman"/>
          <w:b/>
          <w:bCs/>
        </w:rPr>
        <w:t xml:space="preserve"> Disease Classes and Sample Distribution</w:t>
      </w:r>
    </w:p>
    <w:tbl>
      <w:tblPr>
        <w:tblW w:w="9271"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1"/>
        <w:gridCol w:w="2340"/>
        <w:gridCol w:w="1560"/>
        <w:gridCol w:w="2340"/>
      </w:tblGrid>
      <w:tr w:rsidR="00D44D4A" w:rsidRPr="007726EC" w14:paraId="457A570B"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4E9F665" w14:textId="77777777" w:rsidR="00D44D4A" w:rsidRPr="002F0AB6" w:rsidRDefault="00D44D4A" w:rsidP="0022307D">
            <w:pPr>
              <w:jc w:val="center"/>
              <w:rPr>
                <w:rFonts w:ascii="Times New Roman" w:hAnsi="Times New Roman" w:cs="Times New Roman"/>
                <w:color w:val="000000" w:themeColor="text1"/>
              </w:rPr>
            </w:pPr>
            <w:r w:rsidRPr="002F0AB6">
              <w:rPr>
                <w:rFonts w:ascii="Times New Roman" w:eastAsia="Arial" w:hAnsi="Times New Roman" w:cs="Times New Roman"/>
                <w:b/>
                <w:bCs/>
                <w:color w:val="000000" w:themeColor="text1"/>
              </w:rPr>
              <w:t>Disease Class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E9E62ED" w14:textId="77777777" w:rsidR="00D44D4A" w:rsidRPr="002F0AB6" w:rsidRDefault="00D44D4A" w:rsidP="0022307D">
            <w:pPr>
              <w:jc w:val="center"/>
              <w:rPr>
                <w:rFonts w:ascii="Times New Roman" w:hAnsi="Times New Roman" w:cs="Times New Roman"/>
                <w:color w:val="000000" w:themeColor="text1"/>
              </w:rPr>
            </w:pPr>
            <w:r w:rsidRPr="002F0AB6">
              <w:rPr>
                <w:rFonts w:ascii="Times New Roman" w:eastAsia="Arial" w:hAnsi="Times New Roman" w:cs="Times New Roman"/>
                <w:b/>
                <w:bCs/>
                <w:color w:val="000000" w:themeColor="text1"/>
              </w:rPr>
              <w:t>Crop Type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D45D697" w14:textId="3CFB7854" w:rsidR="00D44D4A" w:rsidRPr="002F0AB6" w:rsidRDefault="00D44D4A" w:rsidP="0022307D">
            <w:pPr>
              <w:jc w:val="center"/>
              <w:rPr>
                <w:rFonts w:ascii="Times New Roman" w:hAnsi="Times New Roman" w:cs="Times New Roman"/>
                <w:color w:val="000000" w:themeColor="text1"/>
              </w:rPr>
            </w:pPr>
            <w:r w:rsidRPr="002F0AB6">
              <w:rPr>
                <w:rFonts w:ascii="Times New Roman" w:eastAsia="Arial" w:hAnsi="Times New Roman" w:cs="Times New Roman"/>
                <w:b/>
                <w:bCs/>
                <w:color w:val="000000" w:themeColor="text1"/>
              </w:rPr>
              <w:t>Images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B465D69" w14:textId="77777777" w:rsidR="00D44D4A" w:rsidRPr="002F0AB6" w:rsidRDefault="00D44D4A" w:rsidP="0022307D">
            <w:pPr>
              <w:jc w:val="center"/>
              <w:rPr>
                <w:rFonts w:ascii="Times New Roman" w:hAnsi="Times New Roman" w:cs="Times New Roman"/>
                <w:color w:val="000000" w:themeColor="text1"/>
              </w:rPr>
            </w:pPr>
            <w:r w:rsidRPr="002F0AB6">
              <w:rPr>
                <w:rFonts w:ascii="Times New Roman" w:eastAsia="Arial" w:hAnsi="Times New Roman" w:cs="Times New Roman"/>
                <w:b/>
                <w:bCs/>
                <w:color w:val="000000" w:themeColor="text1"/>
              </w:rPr>
              <w:t>Split (Train/Val/Test)</w:t>
            </w:r>
          </w:p>
        </w:tc>
      </w:tr>
      <w:tr w:rsidR="00D44D4A" w:rsidRPr="007726EC" w14:paraId="200F0C6F"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16A08E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BE5545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7E0C10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1,590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45A1CC8"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1,113 / 239 / 238</w:t>
            </w:r>
          </w:p>
        </w:tc>
      </w:tr>
      <w:tr w:rsidR="00D44D4A" w:rsidRPr="007726EC" w14:paraId="5007DB1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C5CC7C0"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Early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E68114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96AB1D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1,000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D3687E3"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700 / 150 / 150</w:t>
            </w:r>
          </w:p>
        </w:tc>
      </w:tr>
      <w:tr w:rsidR="00D44D4A" w:rsidRPr="007726EC" w14:paraId="692291FD"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86BFF94"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Late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38B9E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540339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1,909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B08514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1,336 / 287 / 286</w:t>
            </w:r>
          </w:p>
        </w:tc>
      </w:tr>
      <w:tr w:rsidR="00D44D4A" w:rsidRPr="007726EC" w14:paraId="3F17CA7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E479383"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Bacterial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AF30B6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909C10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2,127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63F8D2D"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1,489 / 319 / 319</w:t>
            </w:r>
          </w:p>
        </w:tc>
      </w:tr>
      <w:tr w:rsidR="00D44D4A" w:rsidRPr="007726EC" w14:paraId="2EB458DD"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EBE3BC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Leaf Mold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3070167"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ECD9F4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952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164AFAE"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666 / 143 / 143</w:t>
            </w:r>
          </w:p>
        </w:tc>
      </w:tr>
      <w:tr w:rsidR="00D44D4A" w:rsidRPr="007726EC" w14:paraId="156B5CF9"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C1E808"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Septoria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4EF5B4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D8D09C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1,771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6BE165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1,240 / 266 / 265</w:t>
            </w:r>
          </w:p>
        </w:tc>
      </w:tr>
      <w:tr w:rsidR="00D44D4A" w:rsidRPr="007726EC" w14:paraId="17095109"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2DA88B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Spider Mites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BC6AB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55CC55"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1,676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58CD66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1,173 / 252 / 251</w:t>
            </w:r>
          </w:p>
        </w:tc>
      </w:tr>
      <w:tr w:rsidR="00D44D4A" w:rsidRPr="007726EC" w14:paraId="745988A4"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B767B2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Target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60039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D7702C3"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1,404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9B1C82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983 / 211 / 210</w:t>
            </w:r>
          </w:p>
        </w:tc>
      </w:tr>
      <w:tr w:rsidR="00D44D4A" w:rsidRPr="007726EC" w14:paraId="6D52AC3F"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DBE60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Yellow Leaf Curl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4155EE8"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2E6D07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5,357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BD8F59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3,750 / 804 / 803</w:t>
            </w:r>
          </w:p>
        </w:tc>
      </w:tr>
      <w:tr w:rsidR="00D44D4A" w:rsidRPr="007726EC" w14:paraId="3402EC5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7A6D989"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Mosaic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6F41EEE"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E537937"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373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35DE40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261 / 56 / 56</w:t>
            </w:r>
          </w:p>
        </w:tc>
      </w:tr>
      <w:tr w:rsidR="00D44D4A" w:rsidRPr="007726EC" w14:paraId="0F6E94BB"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30A33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Maize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F31D6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BB9B6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1,162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C45DE5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813 / 175 / 174</w:t>
            </w:r>
          </w:p>
        </w:tc>
      </w:tr>
      <w:tr w:rsidR="00D44D4A" w:rsidRPr="007726EC" w14:paraId="4568571C"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04C9277"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Maize — Common Rust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49BB27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41AC497"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1,192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1F4BFA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834 / 179 / 179</w:t>
            </w:r>
          </w:p>
        </w:tc>
      </w:tr>
      <w:tr w:rsidR="00D44D4A" w:rsidRPr="007726EC" w14:paraId="0D745A8A"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EE29BE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Maize — Gray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68482E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9EAD6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513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6F78A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359 / 77 / 77</w:t>
            </w:r>
          </w:p>
        </w:tc>
      </w:tr>
      <w:tr w:rsidR="00D44D4A" w:rsidRPr="007726EC" w14:paraId="254272C8"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3C218A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Maize — Northern Leaf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837B0A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B81D508"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985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D67B3C"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690 / 148 / 147</w:t>
            </w:r>
          </w:p>
        </w:tc>
      </w:tr>
      <w:tr w:rsidR="00D44D4A" w:rsidRPr="007726EC" w14:paraId="2C7A47D0"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13A2F2A"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TOTAL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02FFCD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14 classes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C032F0D"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20,011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130E97D"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14,007 / 3,006 / 2,998</w:t>
            </w:r>
          </w:p>
        </w:tc>
      </w:tr>
    </w:tbl>
    <w:p w14:paraId="5724CB84" w14:textId="77777777" w:rsidR="00D44D4A" w:rsidRPr="007726EC" w:rsidRDefault="00D44D4A" w:rsidP="00D44D4A">
      <w:pPr>
        <w:spacing w:before="80" w:after="80"/>
        <w:rPr>
          <w:rFonts w:ascii="Times New Roman" w:hAnsi="Times New Roman" w:cs="Times New Roman"/>
        </w:rPr>
      </w:pPr>
    </w:p>
    <w:p w14:paraId="39A07DF1"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2A922BD3" wp14:editId="44A81385">
            <wp:extent cx="6507605" cy="3471471"/>
            <wp:effectExtent l="0" t="0" r="7620" b="0"/>
            <wp:docPr id="1758928237" name="Picture 1758928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554057" cy="3496251"/>
                    </a:xfrm>
                    <a:prstGeom prst="rect">
                      <a:avLst/>
                    </a:prstGeom>
                  </pic:spPr>
                </pic:pic>
              </a:graphicData>
            </a:graphic>
          </wp:inline>
        </w:drawing>
      </w:r>
    </w:p>
    <w:p w14:paraId="5D0C4B1C" w14:textId="4490F169"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 xml:space="preserve">Figure 3.3: Class Distribution of the </w:t>
      </w:r>
      <w:r w:rsidR="005B2F31" w:rsidRPr="007726EC">
        <w:rPr>
          <w:rFonts w:ascii="Times New Roman" w:eastAsia="Arial" w:hAnsi="Times New Roman" w:cs="Times New Roman"/>
          <w:i/>
          <w:iCs/>
          <w:color w:val="555555"/>
        </w:rPr>
        <w:t>Plantvillage</w:t>
      </w:r>
      <w:r w:rsidRPr="007726EC">
        <w:rPr>
          <w:rFonts w:ascii="Times New Roman" w:eastAsia="Arial" w:hAnsi="Times New Roman" w:cs="Times New Roman"/>
          <w:i/>
          <w:iCs/>
          <w:color w:val="555555"/>
        </w:rPr>
        <w:t xml:space="preserve"> Dataset (Tomato and Maize Classes)</w:t>
      </w:r>
    </w:p>
    <w:p w14:paraId="3BAA52BB" w14:textId="77777777" w:rsidR="00D44D4A" w:rsidRPr="007726EC" w:rsidRDefault="00D44D4A" w:rsidP="00D44D4A">
      <w:pPr>
        <w:spacing w:before="80" w:after="80"/>
        <w:rPr>
          <w:rFonts w:ascii="Times New Roman" w:hAnsi="Times New Roman" w:cs="Times New Roman"/>
        </w:rPr>
      </w:pPr>
    </w:p>
    <w:p w14:paraId="10349672" w14:textId="1BA118A3"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As shown in Table 3.1 and Figure 3.3, the dataset exhibits notable class imbalance. The Tomato Yellow Leaf Curl Virus class contains 5,357 images the largest class while Tomato Mosaic Virus contains only 373 images and Maize Gray Leaf Spot contains 513 images. This imbalance was addressed through the use of balanced class weights during training, as described in Section 3.6.3.</w:t>
      </w:r>
    </w:p>
    <w:p w14:paraId="4C7C43F8" w14:textId="77777777" w:rsidR="00D44D4A" w:rsidRPr="007726EC" w:rsidRDefault="00D44D4A" w:rsidP="00D44D4A">
      <w:pPr>
        <w:spacing w:before="80" w:after="80"/>
        <w:rPr>
          <w:rFonts w:ascii="Times New Roman" w:hAnsi="Times New Roman" w:cs="Times New Roman"/>
        </w:rPr>
      </w:pPr>
    </w:p>
    <w:p w14:paraId="56484F8B"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3.3.3 Data Splitting Strategy</w:t>
      </w:r>
    </w:p>
    <w:p w14:paraId="2F206828" w14:textId="03703D4A"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dataset was partitioned into training, validation, and test sets using a 70/15/15 ratio. This split was implemented using the </w:t>
      </w:r>
      <w:r w:rsidR="00A937CB" w:rsidRPr="007726EC">
        <w:rPr>
          <w:rFonts w:ascii="Times New Roman" w:eastAsia="Arial" w:hAnsi="Times New Roman" w:cs="Times New Roman"/>
        </w:rPr>
        <w:t>split folders</w:t>
      </w:r>
      <w:r w:rsidRPr="007726EC">
        <w:rPr>
          <w:rFonts w:ascii="Times New Roman" w:eastAsia="Arial" w:hAnsi="Times New Roman" w:cs="Times New Roman"/>
        </w:rPr>
        <w:t xml:space="preserve"> Python library with a fixed random seed of 42 to ensure reproducibility. The test set was completely excluded from all training and validation procedures, serving exclusively for final performance evaluation.</w:t>
      </w:r>
    </w:p>
    <w:p w14:paraId="09488626" w14:textId="77777777" w:rsidR="00D44D4A" w:rsidRPr="007726EC" w:rsidRDefault="00D44D4A" w:rsidP="00D44D4A">
      <w:pPr>
        <w:spacing w:before="80" w:after="80"/>
        <w:rPr>
          <w:rFonts w:ascii="Times New Roman" w:hAnsi="Times New Roman" w:cs="Times New Roman"/>
        </w:rPr>
      </w:pPr>
    </w:p>
    <w:p w14:paraId="3E4F1B73" w14:textId="4C3D9EA4"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original project used a 70/30 split where the validation set was also used as the test set, which introduces data leakage because the test set influences early stopping and model checkpointing decisions. The corrected </w:t>
      </w:r>
      <w:r w:rsidR="005B2F31" w:rsidRPr="007726EC">
        <w:rPr>
          <w:rFonts w:ascii="Times New Roman" w:eastAsia="Arial" w:hAnsi="Times New Roman" w:cs="Times New Roman"/>
        </w:rPr>
        <w:t>three</w:t>
      </w:r>
      <w:r w:rsidR="005B2F31">
        <w:rPr>
          <w:rFonts w:ascii="Times New Roman" w:eastAsia="Arial" w:hAnsi="Times New Roman" w:cs="Times New Roman"/>
        </w:rPr>
        <w:t>-way</w:t>
      </w:r>
      <w:r w:rsidRPr="007726EC">
        <w:rPr>
          <w:rFonts w:ascii="Times New Roman" w:eastAsia="Arial" w:hAnsi="Times New Roman" w:cs="Times New Roman"/>
        </w:rPr>
        <w:t xml:space="preserve"> split eliminates this leakage and provides an unbiased estimate of </w:t>
      </w:r>
      <w:r w:rsidR="00C549E5" w:rsidRPr="007726EC">
        <w:rPr>
          <w:rFonts w:ascii="Times New Roman" w:eastAsia="Arial" w:hAnsi="Times New Roman" w:cs="Times New Roman"/>
        </w:rPr>
        <w:t>generalization</w:t>
      </w:r>
      <w:r w:rsidRPr="007726EC">
        <w:rPr>
          <w:rFonts w:ascii="Times New Roman" w:eastAsia="Arial" w:hAnsi="Times New Roman" w:cs="Times New Roman"/>
        </w:rPr>
        <w:t xml:space="preserve"> performance.</w:t>
      </w:r>
    </w:p>
    <w:p w14:paraId="7BDCD4BA" w14:textId="77777777" w:rsidR="00D44D4A" w:rsidRPr="007726EC" w:rsidRDefault="00D44D4A" w:rsidP="00D44D4A">
      <w:pPr>
        <w:spacing w:before="80" w:after="80"/>
        <w:rPr>
          <w:rFonts w:ascii="Times New Roman" w:hAnsi="Times New Roman" w:cs="Times New Roman"/>
        </w:rPr>
      </w:pPr>
    </w:p>
    <w:p w14:paraId="61D9EE7C"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3.4 Data Preprocessing and Augmentation</w:t>
      </w:r>
    </w:p>
    <w:p w14:paraId="009F0243"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3.4.1 Image Preprocessing</w:t>
      </w:r>
    </w:p>
    <w:p w14:paraId="6F267770" w14:textId="7B743FD0"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All images were resized to 224×224 pixels to match the native input resolution of EfficientNet-B0. A critical preprocessing consideration is that EfficientNet-B0, as implemented in TensorFlow/</w:t>
      </w:r>
      <w:proofErr w:type="spellStart"/>
      <w:r w:rsidRPr="007726EC">
        <w:rPr>
          <w:rFonts w:ascii="Times New Roman" w:eastAsia="Arial" w:hAnsi="Times New Roman" w:cs="Times New Roman"/>
        </w:rPr>
        <w:t>Keras</w:t>
      </w:r>
      <w:proofErr w:type="spellEnd"/>
      <w:r w:rsidRPr="007726EC">
        <w:rPr>
          <w:rFonts w:ascii="Times New Roman" w:eastAsia="Arial" w:hAnsi="Times New Roman" w:cs="Times New Roman"/>
        </w:rPr>
        <w:t xml:space="preserve">, contains </w:t>
      </w:r>
      <w:r w:rsidRPr="00430066">
        <w:rPr>
          <w:rFonts w:ascii="Times New Roman" w:eastAsia="Arial" w:hAnsi="Times New Roman" w:cs="Times New Roman"/>
        </w:rPr>
        <w:t>built-in</w:t>
      </w:r>
      <w:r w:rsidRPr="007726EC">
        <w:rPr>
          <w:rFonts w:ascii="Times New Roman" w:eastAsia="Arial" w:hAnsi="Times New Roman" w:cs="Times New Roman"/>
        </w:rPr>
        <w:t xml:space="preserve"> preprocessing layers that expect raw pixel values in the range [0, 255]. Therefore, no rescaling to [0, 1] was applied to the input images. Applying a rescale factor of 1/255 would corrupt the internal </w:t>
      </w:r>
      <w:r w:rsidR="002A0462" w:rsidRPr="007726EC">
        <w:rPr>
          <w:rFonts w:ascii="Times New Roman" w:eastAsia="Arial" w:hAnsi="Times New Roman" w:cs="Times New Roman"/>
        </w:rPr>
        <w:t>normalization</w:t>
      </w:r>
      <w:r w:rsidRPr="007726EC">
        <w:rPr>
          <w:rFonts w:ascii="Times New Roman" w:eastAsia="Arial" w:hAnsi="Times New Roman" w:cs="Times New Roman"/>
        </w:rPr>
        <w:t xml:space="preserve"> performed by the </w:t>
      </w:r>
      <w:proofErr w:type="spellStart"/>
      <w:r w:rsidRPr="007726EC">
        <w:rPr>
          <w:rFonts w:ascii="Times New Roman" w:eastAsia="Arial" w:hAnsi="Times New Roman" w:cs="Times New Roman"/>
        </w:rPr>
        <w:t>EfficientNet</w:t>
      </w:r>
      <w:proofErr w:type="spellEnd"/>
      <w:r w:rsidRPr="007726EC">
        <w:rPr>
          <w:rFonts w:ascii="Times New Roman" w:eastAsia="Arial" w:hAnsi="Times New Roman" w:cs="Times New Roman"/>
        </w:rPr>
        <w:t xml:space="preserve"> backbone and significantly degrade model performance a correction over the original implementation.</w:t>
      </w:r>
    </w:p>
    <w:p w14:paraId="31C0FF3F" w14:textId="77777777" w:rsidR="00D44D4A" w:rsidRPr="007726EC" w:rsidRDefault="00D44D4A" w:rsidP="00D44D4A">
      <w:pPr>
        <w:spacing w:before="80" w:after="80"/>
        <w:rPr>
          <w:rFonts w:ascii="Times New Roman" w:hAnsi="Times New Roman" w:cs="Times New Roman"/>
        </w:rPr>
      </w:pPr>
    </w:p>
    <w:p w14:paraId="540CE722"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3.4.2 Data Augmentation</w:t>
      </w:r>
    </w:p>
    <w:p w14:paraId="0E0BD5A0" w14:textId="7136F554"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Data augmentation was applied exclusively to the training set to artificially increase the diversity of training examples and improve the model's ability to </w:t>
      </w:r>
      <w:r w:rsidR="008F21A2" w:rsidRPr="007726EC">
        <w:rPr>
          <w:rFonts w:ascii="Times New Roman" w:eastAsia="Arial" w:hAnsi="Times New Roman" w:cs="Times New Roman"/>
        </w:rPr>
        <w:t>generalize</w:t>
      </w:r>
      <w:r w:rsidRPr="007726EC">
        <w:rPr>
          <w:rFonts w:ascii="Times New Roman" w:eastAsia="Arial" w:hAnsi="Times New Roman" w:cs="Times New Roman"/>
        </w:rPr>
        <w:t xml:space="preserve"> to real</w:t>
      </w:r>
      <w:r w:rsidR="008F21A2">
        <w:rPr>
          <w:rFonts w:ascii="Times New Roman" w:eastAsia="Arial" w:hAnsi="Times New Roman" w:cs="Times New Roman"/>
        </w:rPr>
        <w:t xml:space="preserve"> </w:t>
      </w:r>
      <w:r w:rsidRPr="007726EC">
        <w:rPr>
          <w:rFonts w:ascii="Times New Roman" w:eastAsia="Arial" w:hAnsi="Times New Roman" w:cs="Times New Roman"/>
        </w:rPr>
        <w:t>world field images. The validation and test generators used no augmentation to ensure fair and unbiased evaluation. Figure 3.4 illustrates the augmentation pipeline.</w:t>
      </w:r>
    </w:p>
    <w:p w14:paraId="770F1F88" w14:textId="77777777" w:rsidR="00D44D4A" w:rsidRPr="007726EC" w:rsidRDefault="00D44D4A" w:rsidP="00D44D4A">
      <w:pPr>
        <w:spacing w:before="80" w:after="80"/>
        <w:rPr>
          <w:rFonts w:ascii="Times New Roman" w:hAnsi="Times New Roman" w:cs="Times New Roman"/>
        </w:rPr>
      </w:pPr>
    </w:p>
    <w:p w14:paraId="1A399E64"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7F01B54C" wp14:editId="237A92D9">
            <wp:extent cx="4851923" cy="3398781"/>
            <wp:effectExtent l="0" t="0" r="6350" b="0"/>
            <wp:docPr id="1521889922" name="Picture 152188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9922" name="Picture 152188992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914750" cy="3442791"/>
                    </a:xfrm>
                    <a:prstGeom prst="rect">
                      <a:avLst/>
                    </a:prstGeom>
                  </pic:spPr>
                </pic:pic>
              </a:graphicData>
            </a:graphic>
          </wp:inline>
        </w:drawing>
      </w:r>
    </w:p>
    <w:p w14:paraId="2214DCB0" w14:textId="77777777" w:rsidR="00D44D4A" w:rsidRDefault="00D44D4A" w:rsidP="00D44D4A">
      <w:pPr>
        <w:spacing w:before="60" w:after="200"/>
        <w:jc w:val="center"/>
        <w:rPr>
          <w:rFonts w:ascii="Times New Roman" w:eastAsia="Arial" w:hAnsi="Times New Roman" w:cs="Times New Roman"/>
          <w:i/>
          <w:iCs/>
          <w:color w:val="555555"/>
        </w:rPr>
      </w:pPr>
      <w:r w:rsidRPr="007726EC">
        <w:rPr>
          <w:rFonts w:ascii="Times New Roman" w:eastAsia="Arial" w:hAnsi="Times New Roman" w:cs="Times New Roman"/>
          <w:i/>
          <w:iCs/>
          <w:color w:val="555555"/>
        </w:rPr>
        <w:t>Figure 3.4: Data Augmentation Pipeline Applied to Training Image</w:t>
      </w:r>
    </w:p>
    <w:p w14:paraId="47522921" w14:textId="2431B5B6" w:rsidR="00D44D4A" w:rsidRPr="00D44D4A" w:rsidRDefault="00D44D4A" w:rsidP="00D44D4A">
      <w:pPr>
        <w:spacing w:before="60" w:after="200"/>
        <w:jc w:val="center"/>
        <w:rPr>
          <w:rFonts w:ascii="Times New Roman" w:eastAsia="Arial" w:hAnsi="Times New Roman" w:cs="Times New Roman"/>
          <w:i/>
          <w:iCs/>
          <w:color w:val="555555"/>
        </w:rPr>
      </w:pPr>
      <w:r w:rsidRPr="007726EC">
        <w:rPr>
          <w:rFonts w:ascii="Times New Roman" w:eastAsia="Arial" w:hAnsi="Times New Roman" w:cs="Times New Roman"/>
        </w:rPr>
        <w:t>Table 3.2 details the augmentation parameters selected and the rationale for each.</w:t>
      </w:r>
    </w:p>
    <w:p w14:paraId="3600BD0B" w14:textId="77777777" w:rsidR="00D44D4A" w:rsidRPr="007726EC" w:rsidRDefault="00D44D4A" w:rsidP="00D44D4A">
      <w:pPr>
        <w:spacing w:before="80" w:after="80"/>
        <w:rPr>
          <w:rFonts w:ascii="Times New Roman" w:hAnsi="Times New Roman" w:cs="Times New Roman"/>
        </w:rPr>
      </w:pPr>
    </w:p>
    <w:p w14:paraId="5561119B" w14:textId="77777777" w:rsidR="00D44D4A" w:rsidRPr="007726EC" w:rsidRDefault="00D44D4A" w:rsidP="00D44D4A">
      <w:pPr>
        <w:spacing w:before="160" w:after="60"/>
        <w:jc w:val="center"/>
        <w:rPr>
          <w:rFonts w:ascii="Times New Roman" w:hAnsi="Times New Roman" w:cs="Times New Roman"/>
        </w:rPr>
      </w:pPr>
      <w:r w:rsidRPr="007726EC">
        <w:rPr>
          <w:rFonts w:ascii="Times New Roman" w:eastAsia="Arial" w:hAnsi="Times New Roman" w:cs="Times New Roman"/>
          <w:b/>
          <w:bCs/>
        </w:rPr>
        <w:t>Table 3.2: Data Augmentation Parameters and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7726EC" w14:paraId="7B0FF304"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7ED5382" w14:textId="77777777" w:rsidR="00D44D4A" w:rsidRPr="009818A8" w:rsidRDefault="00D44D4A" w:rsidP="0022307D">
            <w:pPr>
              <w:jc w:val="center"/>
              <w:rPr>
                <w:rFonts w:ascii="Times New Roman" w:hAnsi="Times New Roman" w:cs="Times New Roman"/>
                <w:color w:val="000000" w:themeColor="text1"/>
              </w:rPr>
            </w:pPr>
            <w:r w:rsidRPr="009818A8">
              <w:rPr>
                <w:rFonts w:ascii="Times New Roman" w:eastAsia="Arial" w:hAnsi="Times New Roman" w:cs="Times New Roman"/>
                <w:b/>
                <w:bCs/>
                <w:color w:val="000000" w:themeColor="text1"/>
              </w:rPr>
              <w:t>Augmentation Technique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6A960CB" w14:textId="77777777" w:rsidR="00D44D4A" w:rsidRPr="009818A8" w:rsidRDefault="00D44D4A" w:rsidP="0022307D">
            <w:pPr>
              <w:jc w:val="center"/>
              <w:rPr>
                <w:rFonts w:ascii="Times New Roman" w:hAnsi="Times New Roman" w:cs="Times New Roman"/>
                <w:color w:val="000000" w:themeColor="text1"/>
              </w:rPr>
            </w:pPr>
            <w:r w:rsidRPr="009818A8">
              <w:rPr>
                <w:rFonts w:ascii="Times New Roman" w:eastAsia="Arial" w:hAnsi="Times New Roman" w:cs="Times New Roman"/>
                <w:b/>
                <w:bCs/>
                <w:color w:val="000000" w:themeColor="text1"/>
              </w:rPr>
              <w:t>Parameter 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AF318ED" w14:textId="77777777" w:rsidR="00D44D4A" w:rsidRPr="009818A8" w:rsidRDefault="00D44D4A" w:rsidP="0022307D">
            <w:pPr>
              <w:jc w:val="center"/>
              <w:rPr>
                <w:rFonts w:ascii="Times New Roman" w:hAnsi="Times New Roman" w:cs="Times New Roman"/>
                <w:color w:val="000000" w:themeColor="text1"/>
              </w:rPr>
            </w:pPr>
            <w:r w:rsidRPr="009818A8">
              <w:rPr>
                <w:rFonts w:ascii="Times New Roman" w:eastAsia="Arial" w:hAnsi="Times New Roman" w:cs="Times New Roman"/>
                <w:b/>
                <w:bCs/>
                <w:color w:val="000000" w:themeColor="text1"/>
              </w:rPr>
              <w:t>Rationale</w:t>
            </w:r>
          </w:p>
        </w:tc>
      </w:tr>
      <w:tr w:rsidR="00D44D4A" w:rsidRPr="007726EC" w14:paraId="3681BDAF"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DEAE620"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Rotation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78B354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±30°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2872ACD"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Simulates different leaf orientations in field photos</w:t>
            </w:r>
          </w:p>
        </w:tc>
      </w:tr>
      <w:tr w:rsidR="00D44D4A" w:rsidRPr="007726EC" w14:paraId="3D00C293"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A56B9C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Width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C2264B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E7E43E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 xml:space="preserve">Accounts for </w:t>
            </w:r>
            <w:proofErr w:type="spellStart"/>
            <w:r w:rsidRPr="007726EC">
              <w:rPr>
                <w:rFonts w:ascii="Times New Roman" w:eastAsia="Arial" w:hAnsi="Times New Roman" w:cs="Times New Roman"/>
              </w:rPr>
              <w:t>off-centre</w:t>
            </w:r>
            <w:proofErr w:type="spellEnd"/>
            <w:r w:rsidRPr="007726EC">
              <w:rPr>
                <w:rFonts w:ascii="Times New Roman" w:eastAsia="Arial" w:hAnsi="Times New Roman" w:cs="Times New Roman"/>
              </w:rPr>
              <w:t xml:space="preserve"> leaf placement in camera frame</w:t>
            </w:r>
          </w:p>
        </w:tc>
      </w:tr>
      <w:tr w:rsidR="00D44D4A" w:rsidRPr="007726EC" w14:paraId="030DB3CC"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1355552"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Height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17156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E9D493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Handles vertical variation in leaf capture angle</w:t>
            </w:r>
          </w:p>
        </w:tc>
      </w:tr>
      <w:tr w:rsidR="00D44D4A" w:rsidRPr="007726EC" w14:paraId="3114E6F1"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FB7482A"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Shear Transformation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5584FC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FA1C1A"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Simulates perspective distortion from camera tilt</w:t>
            </w:r>
          </w:p>
        </w:tc>
      </w:tr>
      <w:tr w:rsidR="00D44D4A" w:rsidRPr="007726EC" w14:paraId="0241F8E6"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9EC68B2"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Zoom</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D793088"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47B044"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Replicates varying distances from leaf to camera lens</w:t>
            </w:r>
          </w:p>
        </w:tc>
      </w:tr>
      <w:tr w:rsidR="00D44D4A" w:rsidRPr="007726EC" w14:paraId="147FBD6F"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F63B04"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Horizontal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C42C96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35EAD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Leaf disease patterns are symmetric across vertical axis</w:t>
            </w:r>
          </w:p>
        </w:tc>
      </w:tr>
      <w:tr w:rsidR="00D44D4A" w:rsidRPr="007726EC" w14:paraId="3588F1F0"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393180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Vertical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0E8490"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10059F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Accounts for inverted leaf captures in field conditions</w:t>
            </w:r>
          </w:p>
        </w:tc>
      </w:tr>
      <w:tr w:rsidR="00D44D4A" w:rsidRPr="007726EC" w14:paraId="100F4A84"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1B6527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Brightness Range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A87582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[0.7 – 1.3]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54CD836"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Simulates outdoor lighting variability (cloudy to direct sun)</w:t>
            </w:r>
          </w:p>
        </w:tc>
      </w:tr>
      <w:tr w:rsidR="00D44D4A" w:rsidRPr="007726EC" w14:paraId="1FFC06D3"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5AA5497"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Channel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27BE5E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±25.0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62F4F2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 xml:space="preserve">Models </w:t>
            </w:r>
            <w:proofErr w:type="spellStart"/>
            <w:r w:rsidRPr="007726EC">
              <w:rPr>
                <w:rFonts w:ascii="Times New Roman" w:eastAsia="Arial" w:hAnsi="Times New Roman" w:cs="Times New Roman"/>
              </w:rPr>
              <w:t>colour</w:t>
            </w:r>
            <w:proofErr w:type="spellEnd"/>
            <w:r w:rsidRPr="007726EC">
              <w:rPr>
                <w:rFonts w:ascii="Times New Roman" w:eastAsia="Arial" w:hAnsi="Times New Roman" w:cs="Times New Roman"/>
              </w:rPr>
              <w:t xml:space="preserve"> variation across different smartphone cameras</w:t>
            </w:r>
          </w:p>
        </w:tc>
      </w:tr>
      <w:tr w:rsidR="00D44D4A" w:rsidRPr="007726EC" w14:paraId="0F851482"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29E91F7"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Fill Mode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85264E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Reflect</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BF4F5C3"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Preserves texture continuity at image borders after transforms</w:t>
            </w:r>
          </w:p>
        </w:tc>
      </w:tr>
      <w:tr w:rsidR="00D44D4A" w:rsidRPr="007726EC" w14:paraId="3C8DA2D0"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F706A7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Rescaling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6B1034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None applied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FD8003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EfficientNet-B0 handles internal preprocessing; rescaling would corrupt inputs</w:t>
            </w:r>
          </w:p>
        </w:tc>
      </w:tr>
    </w:tbl>
    <w:p w14:paraId="20ABD510" w14:textId="77777777" w:rsidR="00D44D4A" w:rsidRPr="007726EC" w:rsidRDefault="00D44D4A" w:rsidP="00D44D4A">
      <w:pPr>
        <w:spacing w:before="80" w:after="80"/>
        <w:rPr>
          <w:rFonts w:ascii="Times New Roman" w:hAnsi="Times New Roman" w:cs="Times New Roman"/>
        </w:rPr>
      </w:pPr>
    </w:p>
    <w:p w14:paraId="7B1995EF"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augmentation strategy was designed to simulate the photographic conditions under which farmers typically capture leaf images in the field. Brightness variation replicates the range of outdoor lighting encountered from overcast days to direct tropical sunlight, while channel shift models the </w:t>
      </w:r>
      <w:proofErr w:type="spellStart"/>
      <w:r w:rsidRPr="007726EC">
        <w:rPr>
          <w:rFonts w:ascii="Times New Roman" w:eastAsia="Arial" w:hAnsi="Times New Roman" w:cs="Times New Roman"/>
        </w:rPr>
        <w:t>colour</w:t>
      </w:r>
      <w:proofErr w:type="spellEnd"/>
      <w:r w:rsidRPr="007726EC">
        <w:rPr>
          <w:rFonts w:ascii="Times New Roman" w:eastAsia="Arial" w:hAnsi="Times New Roman" w:cs="Times New Roman"/>
        </w:rPr>
        <w:t xml:space="preserve"> response differences between different smartphone camera sensors. The reflect fill mode prevents artificial edges from appearing at image borders following geometric transformations.</w:t>
      </w:r>
    </w:p>
    <w:p w14:paraId="3134BD9E"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3.5 Model Architecture</w:t>
      </w:r>
    </w:p>
    <w:p w14:paraId="4F5B2F6A"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3.5.1 Overview</w:t>
      </w:r>
    </w:p>
    <w:p w14:paraId="7836C740" w14:textId="0E3C2069"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proposed model integrates two primary components: the EfficientNet-B0 convolutional backbone and the Triplet Attention module. Together they form a feature extraction pipeline that produces attention</w:t>
      </w:r>
      <w:r w:rsidR="00BA2333">
        <w:rPr>
          <w:rFonts w:ascii="Times New Roman" w:eastAsia="Arial" w:hAnsi="Times New Roman" w:cs="Times New Roman"/>
        </w:rPr>
        <w:t xml:space="preserve"> </w:t>
      </w:r>
      <w:r w:rsidRPr="007726EC">
        <w:rPr>
          <w:rFonts w:ascii="Times New Roman" w:eastAsia="Arial" w:hAnsi="Times New Roman" w:cs="Times New Roman"/>
        </w:rPr>
        <w:t>refined representations subsequently fed into a classification head. Figure 3.5 illustrates the complete model architecture.</w:t>
      </w:r>
    </w:p>
    <w:p w14:paraId="6886E8F8" w14:textId="77777777" w:rsidR="00D44D4A" w:rsidRPr="007726EC" w:rsidRDefault="00D44D4A" w:rsidP="00D44D4A">
      <w:pPr>
        <w:spacing w:before="80" w:after="80"/>
        <w:rPr>
          <w:rFonts w:ascii="Times New Roman" w:hAnsi="Times New Roman" w:cs="Times New Roman"/>
        </w:rPr>
      </w:pPr>
    </w:p>
    <w:p w14:paraId="1AA462B7"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15DD8651" wp14:editId="5F2A199B">
            <wp:extent cx="4993043" cy="4598261"/>
            <wp:effectExtent l="0" t="0" r="0" b="0"/>
            <wp:docPr id="1755437874" name="Picture 175543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7874" name="Picture 175543787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012510" cy="4616189"/>
                    </a:xfrm>
                    <a:prstGeom prst="rect">
                      <a:avLst/>
                    </a:prstGeom>
                  </pic:spPr>
                </pic:pic>
              </a:graphicData>
            </a:graphic>
          </wp:inline>
        </w:drawing>
      </w:r>
    </w:p>
    <w:p w14:paraId="2F6BBA2F" w14:textId="49C1EEB5"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 xml:space="preserve">Figure 3.5: EfficientNet-B0 with Triplet </w:t>
      </w:r>
      <w:r w:rsidR="00B63064" w:rsidRPr="007726EC">
        <w:rPr>
          <w:rFonts w:ascii="Times New Roman" w:eastAsia="Arial" w:hAnsi="Times New Roman" w:cs="Times New Roman"/>
          <w:i/>
          <w:iCs/>
          <w:color w:val="555555"/>
        </w:rPr>
        <w:t>Attention Complete</w:t>
      </w:r>
      <w:r w:rsidRPr="007726EC">
        <w:rPr>
          <w:rFonts w:ascii="Times New Roman" w:eastAsia="Arial" w:hAnsi="Times New Roman" w:cs="Times New Roman"/>
          <w:i/>
          <w:iCs/>
          <w:color w:val="555555"/>
        </w:rPr>
        <w:t xml:space="preserve"> Model Architecture</w:t>
      </w:r>
    </w:p>
    <w:p w14:paraId="52D25D49" w14:textId="77777777" w:rsidR="00D44D4A" w:rsidRPr="007726EC" w:rsidRDefault="00D44D4A" w:rsidP="00D44D4A">
      <w:pPr>
        <w:spacing w:before="80" w:after="80"/>
        <w:rPr>
          <w:rFonts w:ascii="Times New Roman" w:hAnsi="Times New Roman" w:cs="Times New Roman"/>
        </w:rPr>
      </w:pPr>
    </w:p>
    <w:p w14:paraId="6B51ACE8"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3.5.2 EfficientNet-B0 Backbone</w:t>
      </w:r>
    </w:p>
    <w:p w14:paraId="376335FF" w14:textId="106E1E9F"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EfficientNet-B0 (Tan &amp; Le, 2019) was adopted as the feature extraction backbone. </w:t>
      </w:r>
      <w:proofErr w:type="spellStart"/>
      <w:r w:rsidRPr="007726EC">
        <w:rPr>
          <w:rFonts w:ascii="Times New Roman" w:eastAsia="Arial" w:hAnsi="Times New Roman" w:cs="Times New Roman"/>
        </w:rPr>
        <w:t>EfficientNet</w:t>
      </w:r>
      <w:proofErr w:type="spellEnd"/>
      <w:r w:rsidRPr="007726EC">
        <w:rPr>
          <w:rFonts w:ascii="Times New Roman" w:eastAsia="Arial" w:hAnsi="Times New Roman" w:cs="Times New Roman"/>
        </w:rPr>
        <w:t xml:space="preserve"> achieves state</w:t>
      </w:r>
      <w:r w:rsidR="00B63064">
        <w:rPr>
          <w:rFonts w:ascii="Times New Roman" w:eastAsia="Arial" w:hAnsi="Times New Roman" w:cs="Times New Roman"/>
        </w:rPr>
        <w:t xml:space="preserve"> </w:t>
      </w:r>
      <w:r w:rsidRPr="007726EC">
        <w:rPr>
          <w:rFonts w:ascii="Times New Roman" w:eastAsia="Arial" w:hAnsi="Times New Roman" w:cs="Times New Roman"/>
        </w:rPr>
        <w:t>of</w:t>
      </w:r>
      <w:r w:rsidR="00B63064">
        <w:rPr>
          <w:rFonts w:ascii="Times New Roman" w:eastAsia="Arial" w:hAnsi="Times New Roman" w:cs="Times New Roman"/>
        </w:rPr>
        <w:t xml:space="preserve"> </w:t>
      </w:r>
      <w:r w:rsidRPr="007726EC">
        <w:rPr>
          <w:rFonts w:ascii="Times New Roman" w:eastAsia="Arial" w:hAnsi="Times New Roman" w:cs="Times New Roman"/>
        </w:rPr>
        <w:t>the</w:t>
      </w:r>
      <w:r w:rsidR="00B63064">
        <w:rPr>
          <w:rFonts w:ascii="Times New Roman" w:eastAsia="Arial" w:hAnsi="Times New Roman" w:cs="Times New Roman"/>
        </w:rPr>
        <w:t xml:space="preserve"> </w:t>
      </w:r>
      <w:r w:rsidRPr="007726EC">
        <w:rPr>
          <w:rFonts w:ascii="Times New Roman" w:eastAsia="Arial" w:hAnsi="Times New Roman" w:cs="Times New Roman"/>
        </w:rPr>
        <w:t xml:space="preserve">art accuracy through compound scaling, which simultaneously scales the network's depth, width, and input resolution by a fixed coefficient rather than scaling any single dimension independently. EfficientNet-B0 is the base model in the </w:t>
      </w:r>
      <w:proofErr w:type="spellStart"/>
      <w:r w:rsidRPr="007726EC">
        <w:rPr>
          <w:rFonts w:ascii="Times New Roman" w:eastAsia="Arial" w:hAnsi="Times New Roman" w:cs="Times New Roman"/>
        </w:rPr>
        <w:t>EfficientNet</w:t>
      </w:r>
      <w:proofErr w:type="spellEnd"/>
      <w:r w:rsidRPr="007726EC">
        <w:rPr>
          <w:rFonts w:ascii="Times New Roman" w:eastAsia="Arial" w:hAnsi="Times New Roman" w:cs="Times New Roman"/>
        </w:rPr>
        <w:t xml:space="preserve"> family, containing approximately 5.3 million parameters, which makes it computationally lightweight while retaining competitive accuracy.</w:t>
      </w:r>
    </w:p>
    <w:p w14:paraId="741B38E5" w14:textId="77777777" w:rsidR="00D44D4A" w:rsidRPr="007726EC" w:rsidRDefault="00D44D4A" w:rsidP="00D44D4A">
      <w:pPr>
        <w:spacing w:before="80" w:after="80"/>
        <w:rPr>
          <w:rFonts w:ascii="Times New Roman" w:hAnsi="Times New Roman" w:cs="Times New Roman"/>
        </w:rPr>
      </w:pPr>
    </w:p>
    <w:p w14:paraId="5362B169" w14:textId="0A1BC865"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backbone was </w:t>
      </w:r>
      <w:r w:rsidR="005B2F31" w:rsidRPr="007726EC">
        <w:rPr>
          <w:rFonts w:ascii="Times New Roman" w:eastAsia="Arial" w:hAnsi="Times New Roman" w:cs="Times New Roman"/>
        </w:rPr>
        <w:t>initialized</w:t>
      </w:r>
      <w:r w:rsidRPr="007726EC">
        <w:rPr>
          <w:rFonts w:ascii="Times New Roman" w:eastAsia="Arial" w:hAnsi="Times New Roman" w:cs="Times New Roman"/>
        </w:rPr>
        <w:t xml:space="preserve"> with ImageNet pretrained weights, providing a strong feature representation foundation before any task-specific training. During Phase 1 training, all backbone layers were frozen, allowing only the attention module and classification head to learn from the crop disease data. During Phase 2, the backbone convolutional layers were unfrozen and </w:t>
      </w:r>
      <w:r w:rsidR="006D0B60" w:rsidRPr="007726EC">
        <w:rPr>
          <w:rFonts w:ascii="Times New Roman" w:eastAsia="Arial" w:hAnsi="Times New Roman" w:cs="Times New Roman"/>
        </w:rPr>
        <w:t>fine</w:t>
      </w:r>
      <w:r w:rsidR="006D0B60">
        <w:rPr>
          <w:rFonts w:ascii="Times New Roman" w:eastAsia="Arial" w:hAnsi="Times New Roman" w:cs="Times New Roman"/>
        </w:rPr>
        <w:t>-</w:t>
      </w:r>
      <w:r w:rsidR="006D0B60" w:rsidRPr="007726EC">
        <w:rPr>
          <w:rFonts w:ascii="Times New Roman" w:eastAsia="Arial" w:hAnsi="Times New Roman" w:cs="Times New Roman"/>
        </w:rPr>
        <w:t>tuned</w:t>
      </w:r>
      <w:r w:rsidRPr="007726EC">
        <w:rPr>
          <w:rFonts w:ascii="Times New Roman" w:eastAsia="Arial" w:hAnsi="Times New Roman" w:cs="Times New Roman"/>
        </w:rPr>
        <w:t xml:space="preserve"> at a significantly reduced learning rate. All </w:t>
      </w:r>
      <w:r w:rsidR="00C16DF0" w:rsidRPr="007726EC">
        <w:rPr>
          <w:rFonts w:ascii="Times New Roman" w:eastAsia="Arial" w:hAnsi="Times New Roman" w:cs="Times New Roman"/>
        </w:rPr>
        <w:t>Batch Normalization</w:t>
      </w:r>
      <w:r w:rsidRPr="007726EC">
        <w:rPr>
          <w:rFonts w:ascii="Times New Roman" w:eastAsia="Arial" w:hAnsi="Times New Roman" w:cs="Times New Roman"/>
        </w:rPr>
        <w:t xml:space="preserve"> layers within the backbone remained frozen throughout Phase 2 to maintain the statistical properties learned during ImageNet pretraining and prevent batch</w:t>
      </w:r>
      <w:r w:rsidR="00C16DF0">
        <w:rPr>
          <w:rFonts w:ascii="Times New Roman" w:eastAsia="Arial" w:hAnsi="Times New Roman" w:cs="Times New Roman"/>
        </w:rPr>
        <w:t xml:space="preserve"> </w:t>
      </w:r>
      <w:r w:rsidRPr="007726EC">
        <w:rPr>
          <w:rFonts w:ascii="Times New Roman" w:eastAsia="Arial" w:hAnsi="Times New Roman" w:cs="Times New Roman"/>
        </w:rPr>
        <w:t>level instability caused by the small effective batch sizes encountered during fine-tuning.</w:t>
      </w:r>
    </w:p>
    <w:p w14:paraId="0C3CEBAE" w14:textId="77777777" w:rsidR="00D44D4A" w:rsidRPr="007726EC" w:rsidRDefault="00D44D4A" w:rsidP="00D44D4A">
      <w:pPr>
        <w:spacing w:before="80" w:after="80"/>
        <w:rPr>
          <w:rFonts w:ascii="Times New Roman" w:hAnsi="Times New Roman" w:cs="Times New Roman"/>
        </w:rPr>
      </w:pPr>
    </w:p>
    <w:p w14:paraId="182A2038"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3.5.3 Triplet Attention Module</w:t>
      </w:r>
    </w:p>
    <w:p w14:paraId="2322CC0D" w14:textId="129A9B31"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Triplet Attention mechanism (Misra et al., 2021) was integrated between the EfficientNet-B0 backbone and the classification head. Triplet Attention captures cross</w:t>
      </w:r>
      <w:r w:rsidR="00C8655F">
        <w:rPr>
          <w:rFonts w:ascii="Times New Roman" w:eastAsia="Arial" w:hAnsi="Times New Roman" w:cs="Times New Roman"/>
        </w:rPr>
        <w:t xml:space="preserve"> </w:t>
      </w:r>
      <w:r w:rsidRPr="007726EC">
        <w:rPr>
          <w:rFonts w:ascii="Times New Roman" w:eastAsia="Arial" w:hAnsi="Times New Roman" w:cs="Times New Roman"/>
        </w:rPr>
        <w:t>dimensional interactions by operating three parallel branches, each of which models attention along a different pair of tensor dimensions: the Height-Channel (H×C) interaction, the Width-Channel (W×C) interaction, and the spatial Height</w:t>
      </w:r>
      <w:r w:rsidR="00DF3C43">
        <w:rPr>
          <w:rFonts w:ascii="Times New Roman" w:eastAsia="Arial" w:hAnsi="Times New Roman" w:cs="Times New Roman"/>
        </w:rPr>
        <w:t xml:space="preserve"> </w:t>
      </w:r>
      <w:r w:rsidRPr="007726EC">
        <w:rPr>
          <w:rFonts w:ascii="Times New Roman" w:eastAsia="Arial" w:hAnsi="Times New Roman" w:cs="Times New Roman"/>
        </w:rPr>
        <w:t>Width (H×W) interaction. The outputs of all three branches are averaged to produce the final attention-enhanced feature map.</w:t>
      </w:r>
    </w:p>
    <w:p w14:paraId="08FAE20C" w14:textId="77777777" w:rsidR="00D44D4A" w:rsidRPr="007726EC" w:rsidRDefault="00D44D4A" w:rsidP="00D44D4A">
      <w:pPr>
        <w:spacing w:before="80" w:after="80"/>
        <w:rPr>
          <w:rFonts w:ascii="Times New Roman" w:hAnsi="Times New Roman" w:cs="Times New Roman"/>
        </w:rPr>
      </w:pPr>
    </w:p>
    <w:p w14:paraId="1BBE993D"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56B5427B" wp14:editId="4D6457E2">
            <wp:extent cx="5252944" cy="4759547"/>
            <wp:effectExtent l="0" t="0" r="5080" b="3175"/>
            <wp:docPr id="1310124382" name="Picture 131012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24382" name="Picture 131012438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341735" cy="4839998"/>
                    </a:xfrm>
                    <a:prstGeom prst="rect">
                      <a:avLst/>
                    </a:prstGeom>
                  </pic:spPr>
                </pic:pic>
              </a:graphicData>
            </a:graphic>
          </wp:inline>
        </w:drawing>
      </w:r>
    </w:p>
    <w:p w14:paraId="7A097972" w14:textId="27554E9A"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Figure 3.6: Triplet Attention Module</w:t>
      </w:r>
    </w:p>
    <w:p w14:paraId="588504C5" w14:textId="77777777" w:rsidR="00D44D4A" w:rsidRPr="007726EC" w:rsidRDefault="00D44D4A" w:rsidP="00D44D4A">
      <w:pPr>
        <w:spacing w:before="80" w:after="80"/>
        <w:rPr>
          <w:rFonts w:ascii="Times New Roman" w:hAnsi="Times New Roman" w:cs="Times New Roman"/>
        </w:rPr>
      </w:pPr>
    </w:p>
    <w:p w14:paraId="0214EB3D" w14:textId="0A2507DA"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Within each branch, a Z-Pooling operation concatenates the channel</w:t>
      </w:r>
      <w:r w:rsidR="0015070B">
        <w:rPr>
          <w:rFonts w:ascii="Times New Roman" w:eastAsia="Arial" w:hAnsi="Times New Roman" w:cs="Times New Roman"/>
        </w:rPr>
        <w:t xml:space="preserve"> </w:t>
      </w:r>
      <w:r w:rsidRPr="007726EC">
        <w:rPr>
          <w:rFonts w:ascii="Times New Roman" w:eastAsia="Arial" w:hAnsi="Times New Roman" w:cs="Times New Roman"/>
        </w:rPr>
        <w:t>wise maximum and channel</w:t>
      </w:r>
      <w:r w:rsidR="0015070B">
        <w:rPr>
          <w:rFonts w:ascii="Times New Roman" w:eastAsia="Arial" w:hAnsi="Times New Roman" w:cs="Times New Roman"/>
        </w:rPr>
        <w:t xml:space="preserve"> </w:t>
      </w:r>
      <w:r w:rsidRPr="007726EC">
        <w:rPr>
          <w:rFonts w:ascii="Times New Roman" w:eastAsia="Arial" w:hAnsi="Times New Roman" w:cs="Times New Roman"/>
        </w:rPr>
        <w:t xml:space="preserve">wise mean of the permuted feature map to produce a </w:t>
      </w:r>
      <w:r w:rsidR="0015070B" w:rsidRPr="007726EC">
        <w:rPr>
          <w:rFonts w:ascii="Times New Roman" w:eastAsia="Arial" w:hAnsi="Times New Roman" w:cs="Times New Roman"/>
        </w:rPr>
        <w:t>two</w:t>
      </w:r>
      <w:r w:rsidR="0015070B">
        <w:rPr>
          <w:rFonts w:ascii="Times New Roman" w:eastAsia="Arial" w:hAnsi="Times New Roman" w:cs="Times New Roman"/>
        </w:rPr>
        <w:t>-channel</w:t>
      </w:r>
      <w:r w:rsidRPr="007726EC">
        <w:rPr>
          <w:rFonts w:ascii="Times New Roman" w:eastAsia="Arial" w:hAnsi="Times New Roman" w:cs="Times New Roman"/>
        </w:rPr>
        <w:t xml:space="preserve"> descriptor. This descriptor is passed through a </w:t>
      </w:r>
      <w:r w:rsidR="0015070B" w:rsidRPr="007726EC">
        <w:rPr>
          <w:rFonts w:ascii="Times New Roman" w:eastAsia="Arial" w:hAnsi="Times New Roman" w:cs="Times New Roman"/>
        </w:rPr>
        <w:t>Batch Normalization</w:t>
      </w:r>
      <w:r w:rsidRPr="007726EC">
        <w:rPr>
          <w:rFonts w:ascii="Times New Roman" w:eastAsia="Arial" w:hAnsi="Times New Roman" w:cs="Times New Roman"/>
        </w:rPr>
        <w:t xml:space="preserve"> layer and then through a 7×7 Conv2D layer with a single output channel and sigmoid activation, producing a spatial attention map. The attention map is applied to the permuted feature map via element</w:t>
      </w:r>
      <w:r w:rsidR="00314DF7">
        <w:rPr>
          <w:rFonts w:ascii="Times New Roman" w:eastAsia="Arial" w:hAnsi="Times New Roman" w:cs="Times New Roman"/>
        </w:rPr>
        <w:t xml:space="preserve"> </w:t>
      </w:r>
      <w:r w:rsidRPr="007726EC">
        <w:rPr>
          <w:rFonts w:ascii="Times New Roman" w:eastAsia="Arial" w:hAnsi="Times New Roman" w:cs="Times New Roman"/>
        </w:rPr>
        <w:t>wise multiplication. The branch output is then permuted back to the original tensor layout.</w:t>
      </w:r>
    </w:p>
    <w:p w14:paraId="77912553" w14:textId="77777777" w:rsidR="00D44D4A" w:rsidRPr="007726EC" w:rsidRDefault="00D44D4A" w:rsidP="00D44D4A">
      <w:pPr>
        <w:spacing w:before="80" w:after="80"/>
        <w:rPr>
          <w:rFonts w:ascii="Times New Roman" w:hAnsi="Times New Roman" w:cs="Times New Roman"/>
        </w:rPr>
      </w:pPr>
    </w:p>
    <w:p w14:paraId="1651DAC4" w14:textId="7CC7FE6B"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key advantages of Triplet Attention over alternative mechanisms such as CBAM or Squeeze</w:t>
      </w:r>
      <w:r w:rsidR="00314DF7">
        <w:rPr>
          <w:rFonts w:ascii="Times New Roman" w:eastAsia="Arial" w:hAnsi="Times New Roman" w:cs="Times New Roman"/>
        </w:rPr>
        <w:t xml:space="preserve"> </w:t>
      </w:r>
      <w:r w:rsidRPr="007726EC">
        <w:rPr>
          <w:rFonts w:ascii="Times New Roman" w:eastAsia="Arial" w:hAnsi="Times New Roman" w:cs="Times New Roman"/>
        </w:rPr>
        <w:t>and</w:t>
      </w:r>
      <w:r w:rsidR="00314DF7">
        <w:rPr>
          <w:rFonts w:ascii="Times New Roman" w:eastAsia="Arial" w:hAnsi="Times New Roman" w:cs="Times New Roman"/>
        </w:rPr>
        <w:t xml:space="preserve"> </w:t>
      </w:r>
      <w:r w:rsidRPr="007726EC">
        <w:rPr>
          <w:rFonts w:ascii="Times New Roman" w:eastAsia="Arial" w:hAnsi="Times New Roman" w:cs="Times New Roman"/>
        </w:rPr>
        <w:t>Excitation are: (1) no fully connected layers or channel reduction, which preserves rich feature representations; (2) cross</w:t>
      </w:r>
      <w:r w:rsidR="000F4271">
        <w:rPr>
          <w:rFonts w:ascii="Times New Roman" w:eastAsia="Arial" w:hAnsi="Times New Roman" w:cs="Times New Roman"/>
        </w:rPr>
        <w:t xml:space="preserve"> </w:t>
      </w:r>
      <w:r w:rsidRPr="007726EC">
        <w:rPr>
          <w:rFonts w:ascii="Times New Roman" w:eastAsia="Arial" w:hAnsi="Times New Roman" w:cs="Times New Roman"/>
        </w:rPr>
        <w:t>dimension interaction that captures relationships that single</w:t>
      </w:r>
      <w:r w:rsidR="000F4271">
        <w:rPr>
          <w:rFonts w:ascii="Times New Roman" w:eastAsia="Arial" w:hAnsi="Times New Roman" w:cs="Times New Roman"/>
        </w:rPr>
        <w:t xml:space="preserve"> </w:t>
      </w:r>
      <w:r w:rsidRPr="007726EC">
        <w:rPr>
          <w:rFonts w:ascii="Times New Roman" w:eastAsia="Arial" w:hAnsi="Times New Roman" w:cs="Times New Roman"/>
        </w:rPr>
        <w:t xml:space="preserve">dimension attention mechanisms miss; and (3) a lightweight profile with minimal additional parameters suitable for mobile deployment. This mechanism is particularly effective for </w:t>
      </w:r>
      <w:r w:rsidR="000F4271" w:rsidRPr="007726EC">
        <w:rPr>
          <w:rFonts w:ascii="Times New Roman" w:eastAsia="Arial" w:hAnsi="Times New Roman" w:cs="Times New Roman"/>
        </w:rPr>
        <w:t>localizing</w:t>
      </w:r>
      <w:r w:rsidRPr="007726EC">
        <w:rPr>
          <w:rFonts w:ascii="Times New Roman" w:eastAsia="Arial" w:hAnsi="Times New Roman" w:cs="Times New Roman"/>
        </w:rPr>
        <w:t xml:space="preserve"> fine</w:t>
      </w:r>
      <w:r w:rsidR="000F4271">
        <w:rPr>
          <w:rFonts w:ascii="Times New Roman" w:eastAsia="Arial" w:hAnsi="Times New Roman" w:cs="Times New Roman"/>
        </w:rPr>
        <w:t xml:space="preserve"> </w:t>
      </w:r>
      <w:r w:rsidRPr="007726EC">
        <w:rPr>
          <w:rFonts w:ascii="Times New Roman" w:eastAsia="Arial" w:hAnsi="Times New Roman" w:cs="Times New Roman"/>
        </w:rPr>
        <w:t>grained disease lesions in field images with cluttered backgrounds.</w:t>
      </w:r>
    </w:p>
    <w:p w14:paraId="5D42541D" w14:textId="77777777" w:rsidR="00D44D4A" w:rsidRPr="007726EC" w:rsidRDefault="00D44D4A" w:rsidP="00D44D4A">
      <w:pPr>
        <w:spacing w:before="80" w:after="80"/>
        <w:rPr>
          <w:rFonts w:ascii="Times New Roman" w:hAnsi="Times New Roman" w:cs="Times New Roman"/>
        </w:rPr>
      </w:pPr>
    </w:p>
    <w:p w14:paraId="54A1BE3E" w14:textId="77777777" w:rsidR="00D44D4A" w:rsidRPr="007726EC" w:rsidRDefault="00D44D4A" w:rsidP="00D44D4A">
      <w:pPr>
        <w:pStyle w:val="Heading2"/>
        <w:rPr>
          <w:rFonts w:ascii="Times New Roman" w:hAnsi="Times New Roman" w:cs="Times New Roman"/>
          <w:sz w:val="24"/>
          <w:szCs w:val="24"/>
        </w:rPr>
      </w:pPr>
      <w:r w:rsidRPr="00D44D4A">
        <w:rPr>
          <w:rFonts w:ascii="Times New Roman" w:eastAsia="Arial" w:hAnsi="Times New Roman" w:cs="Times New Roman"/>
          <w:b/>
          <w:bCs/>
          <w:color w:val="000000" w:themeColor="text1"/>
          <w:sz w:val="24"/>
          <w:szCs w:val="24"/>
        </w:rPr>
        <w:t>3.5.4 Classification Head</w:t>
      </w:r>
    </w:p>
    <w:p w14:paraId="5C0C24F7"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classification head is appended after the Triplet Attention module and consists of the following layers in sequence:</w:t>
      </w:r>
    </w:p>
    <w:p w14:paraId="7F3DB0C3" w14:textId="38381C38" w:rsidR="00D44D4A" w:rsidRPr="001267C7" w:rsidRDefault="00D44D4A" w:rsidP="001267C7">
      <w:pPr>
        <w:spacing w:before="40" w:after="40" w:line="320" w:lineRule="auto"/>
        <w:jc w:val="both"/>
        <w:rPr>
          <w:rFonts w:ascii="Times New Roman" w:hAnsi="Times New Roman" w:cs="Times New Roman"/>
        </w:rPr>
      </w:pPr>
      <w:r w:rsidRPr="001267C7">
        <w:rPr>
          <w:rFonts w:ascii="Times New Roman" w:eastAsia="Arial" w:hAnsi="Times New Roman" w:cs="Times New Roman"/>
          <w:b/>
          <w:bCs/>
        </w:rPr>
        <w:t xml:space="preserve">Global Average Pooling (GAP): </w:t>
      </w:r>
      <w:r w:rsidRPr="001267C7">
        <w:rPr>
          <w:rFonts w:ascii="Times New Roman" w:eastAsia="Arial" w:hAnsi="Times New Roman" w:cs="Times New Roman"/>
        </w:rPr>
        <w:t xml:space="preserve">Reduces the spatial feature maps from the attention module to a </w:t>
      </w:r>
      <w:r w:rsidR="005B2F31" w:rsidRPr="001267C7">
        <w:rPr>
          <w:rFonts w:ascii="Times New Roman" w:eastAsia="Arial" w:hAnsi="Times New Roman" w:cs="Times New Roman"/>
        </w:rPr>
        <w:t>1,280</w:t>
      </w:r>
      <w:r w:rsidR="005B2F31">
        <w:rPr>
          <w:rFonts w:ascii="Times New Roman" w:eastAsia="Arial" w:hAnsi="Times New Roman" w:cs="Times New Roman"/>
        </w:rPr>
        <w:t>-dimensional</w:t>
      </w:r>
      <w:r w:rsidRPr="001267C7">
        <w:rPr>
          <w:rFonts w:ascii="Times New Roman" w:eastAsia="Arial" w:hAnsi="Times New Roman" w:cs="Times New Roman"/>
        </w:rPr>
        <w:t xml:space="preserve"> vector, averaging across all spatial positions. GAP is preferred over global max pooling or flattening because it retains distributional information while providing implicit </w:t>
      </w:r>
      <w:r w:rsidR="00176229" w:rsidRPr="001267C7">
        <w:rPr>
          <w:rFonts w:ascii="Times New Roman" w:eastAsia="Arial" w:hAnsi="Times New Roman" w:cs="Times New Roman"/>
        </w:rPr>
        <w:t>regularization</w:t>
      </w:r>
      <w:r w:rsidRPr="001267C7">
        <w:rPr>
          <w:rFonts w:ascii="Times New Roman" w:eastAsia="Arial" w:hAnsi="Times New Roman" w:cs="Times New Roman"/>
        </w:rPr>
        <w:t>.</w:t>
      </w:r>
    </w:p>
    <w:p w14:paraId="7CB328D0" w14:textId="6436DCD0" w:rsidR="00D44D4A" w:rsidRPr="001267C7" w:rsidRDefault="00D44D4A" w:rsidP="001267C7">
      <w:pPr>
        <w:spacing w:before="40" w:after="40" w:line="320" w:lineRule="auto"/>
        <w:jc w:val="both"/>
        <w:rPr>
          <w:rFonts w:ascii="Times New Roman" w:hAnsi="Times New Roman" w:cs="Times New Roman"/>
        </w:rPr>
      </w:pPr>
      <w:r w:rsidRPr="001267C7">
        <w:rPr>
          <w:rFonts w:ascii="Times New Roman" w:eastAsia="Arial" w:hAnsi="Times New Roman" w:cs="Times New Roman"/>
          <w:b/>
          <w:bCs/>
        </w:rPr>
        <w:t xml:space="preserve">Dense layer (512 units): </w:t>
      </w:r>
      <w:r w:rsidRPr="001267C7">
        <w:rPr>
          <w:rFonts w:ascii="Times New Roman" w:eastAsia="Arial" w:hAnsi="Times New Roman" w:cs="Times New Roman"/>
        </w:rPr>
        <w:t xml:space="preserve">Followed by </w:t>
      </w:r>
      <w:r w:rsidR="00176229" w:rsidRPr="001267C7">
        <w:rPr>
          <w:rFonts w:ascii="Times New Roman" w:eastAsia="Arial" w:hAnsi="Times New Roman" w:cs="Times New Roman"/>
        </w:rPr>
        <w:t>Batch Normalization</w:t>
      </w:r>
      <w:r w:rsidRPr="001267C7">
        <w:rPr>
          <w:rFonts w:ascii="Times New Roman" w:eastAsia="Arial" w:hAnsi="Times New Roman" w:cs="Times New Roman"/>
        </w:rPr>
        <w:t xml:space="preserve"> and Dropout (rate = 0.4). This layer learns high-level disease-discriminating features from the pooled backbone representations. L2 </w:t>
      </w:r>
      <w:r w:rsidR="00176229" w:rsidRPr="001267C7">
        <w:rPr>
          <w:rFonts w:ascii="Times New Roman" w:eastAsia="Arial" w:hAnsi="Times New Roman" w:cs="Times New Roman"/>
        </w:rPr>
        <w:t>regularization</w:t>
      </w:r>
      <w:r w:rsidRPr="001267C7">
        <w:rPr>
          <w:rFonts w:ascii="Times New Roman" w:eastAsia="Arial" w:hAnsi="Times New Roman" w:cs="Times New Roman"/>
        </w:rPr>
        <w:t xml:space="preserve"> (λ = 1e-4) is applied to reduce weight magnitudes and mitigate overfitting.</w:t>
      </w:r>
    </w:p>
    <w:p w14:paraId="0031BD0F" w14:textId="136CFD90" w:rsidR="00D44D4A" w:rsidRPr="001267C7" w:rsidRDefault="00D44D4A" w:rsidP="001267C7">
      <w:pPr>
        <w:spacing w:before="40" w:after="40" w:line="320" w:lineRule="auto"/>
        <w:jc w:val="both"/>
        <w:rPr>
          <w:rFonts w:ascii="Times New Roman" w:hAnsi="Times New Roman" w:cs="Times New Roman"/>
        </w:rPr>
      </w:pPr>
      <w:r w:rsidRPr="001267C7">
        <w:rPr>
          <w:rFonts w:ascii="Times New Roman" w:eastAsia="Arial" w:hAnsi="Times New Roman" w:cs="Times New Roman"/>
          <w:b/>
          <w:bCs/>
        </w:rPr>
        <w:t xml:space="preserve">Dense layer (256 units): </w:t>
      </w:r>
      <w:r w:rsidRPr="001267C7">
        <w:rPr>
          <w:rFonts w:ascii="Times New Roman" w:eastAsia="Arial" w:hAnsi="Times New Roman" w:cs="Times New Roman"/>
        </w:rPr>
        <w:t xml:space="preserve">Followed by </w:t>
      </w:r>
      <w:r w:rsidR="00176229" w:rsidRPr="001267C7">
        <w:rPr>
          <w:rFonts w:ascii="Times New Roman" w:eastAsia="Arial" w:hAnsi="Times New Roman" w:cs="Times New Roman"/>
        </w:rPr>
        <w:t>Batch Normalization</w:t>
      </w:r>
      <w:r w:rsidRPr="001267C7">
        <w:rPr>
          <w:rFonts w:ascii="Times New Roman" w:eastAsia="Arial" w:hAnsi="Times New Roman" w:cs="Times New Roman"/>
        </w:rPr>
        <w:t xml:space="preserve"> and Dropout (rate = 0.3). A second dense layer provides additional representational capacity before the output projection.</w:t>
      </w:r>
    </w:p>
    <w:p w14:paraId="6086CB6B" w14:textId="088CFB29" w:rsidR="009432F4" w:rsidRDefault="00D44D4A" w:rsidP="009432F4">
      <w:pPr>
        <w:spacing w:before="40" w:after="40" w:line="320" w:lineRule="auto"/>
        <w:jc w:val="both"/>
        <w:rPr>
          <w:rFonts w:ascii="Times New Roman" w:hAnsi="Times New Roman" w:cs="Times New Roman"/>
        </w:rPr>
      </w:pPr>
      <w:r w:rsidRPr="001267C7">
        <w:rPr>
          <w:rFonts w:ascii="Times New Roman" w:eastAsia="Arial" w:hAnsi="Times New Roman" w:cs="Times New Roman"/>
          <w:b/>
          <w:bCs/>
        </w:rPr>
        <w:t xml:space="preserve">Output Dense layer (14 units): </w:t>
      </w:r>
      <w:r w:rsidRPr="001267C7">
        <w:rPr>
          <w:rFonts w:ascii="Times New Roman" w:eastAsia="Arial" w:hAnsi="Times New Roman" w:cs="Times New Roman"/>
        </w:rPr>
        <w:t xml:space="preserve">Followed by </w:t>
      </w:r>
      <w:r w:rsidR="00176229" w:rsidRPr="001267C7">
        <w:rPr>
          <w:rFonts w:ascii="Times New Roman" w:eastAsia="Arial" w:hAnsi="Times New Roman" w:cs="Times New Roman"/>
        </w:rPr>
        <w:t>SoftMax</w:t>
      </w:r>
      <w:r w:rsidRPr="001267C7">
        <w:rPr>
          <w:rFonts w:ascii="Times New Roman" w:eastAsia="Arial" w:hAnsi="Times New Roman" w:cs="Times New Roman"/>
        </w:rPr>
        <w:t xml:space="preserve"> activation. Produces the probability distribution across the 14 disease and health classes. The predicted class is the argmax of this distribution.</w:t>
      </w:r>
    </w:p>
    <w:p w14:paraId="0D602FD5" w14:textId="5E8C8141" w:rsidR="00D44D4A" w:rsidRPr="007726EC" w:rsidRDefault="00D44D4A" w:rsidP="009432F4">
      <w:pPr>
        <w:spacing w:before="40" w:after="40" w:line="320" w:lineRule="auto"/>
        <w:jc w:val="both"/>
        <w:rPr>
          <w:rFonts w:ascii="Times New Roman" w:hAnsi="Times New Roman" w:cs="Times New Roman"/>
        </w:rPr>
      </w:pPr>
      <w:r w:rsidRPr="007726EC">
        <w:rPr>
          <w:rFonts w:ascii="Times New Roman" w:eastAsia="Arial" w:hAnsi="Times New Roman" w:cs="Times New Roman"/>
        </w:rPr>
        <w:t xml:space="preserve">Both dense layers use </w:t>
      </w:r>
      <w:proofErr w:type="spellStart"/>
      <w:r w:rsidRPr="007726EC">
        <w:rPr>
          <w:rFonts w:ascii="Times New Roman" w:eastAsia="Arial" w:hAnsi="Times New Roman" w:cs="Times New Roman"/>
        </w:rPr>
        <w:t>ReLU</w:t>
      </w:r>
      <w:proofErr w:type="spellEnd"/>
      <w:r w:rsidRPr="007726EC">
        <w:rPr>
          <w:rFonts w:ascii="Times New Roman" w:eastAsia="Arial" w:hAnsi="Times New Roman" w:cs="Times New Roman"/>
        </w:rPr>
        <w:t xml:space="preserve"> activation. </w:t>
      </w:r>
      <w:r w:rsidR="006C0F76" w:rsidRPr="007726EC">
        <w:rPr>
          <w:rFonts w:ascii="Times New Roman" w:eastAsia="Arial" w:hAnsi="Times New Roman" w:cs="Times New Roman"/>
        </w:rPr>
        <w:t>Batch Normalization</w:t>
      </w:r>
      <w:r w:rsidRPr="007726EC">
        <w:rPr>
          <w:rFonts w:ascii="Times New Roman" w:eastAsia="Arial" w:hAnsi="Times New Roman" w:cs="Times New Roman"/>
        </w:rPr>
        <w:t xml:space="preserve"> is applied before the activation function to </w:t>
      </w:r>
      <w:r w:rsidR="006C0F76" w:rsidRPr="007726EC">
        <w:rPr>
          <w:rFonts w:ascii="Times New Roman" w:eastAsia="Arial" w:hAnsi="Times New Roman" w:cs="Times New Roman"/>
        </w:rPr>
        <w:t>normalize</w:t>
      </w:r>
      <w:r w:rsidRPr="007726EC">
        <w:rPr>
          <w:rFonts w:ascii="Times New Roman" w:eastAsia="Arial" w:hAnsi="Times New Roman" w:cs="Times New Roman"/>
        </w:rPr>
        <w:t xml:space="preserve"> layer inputs and accelerate convergence. The inclusion of two dropout layers with different rates provides graduated </w:t>
      </w:r>
      <w:r w:rsidR="006C0F76" w:rsidRPr="007726EC">
        <w:rPr>
          <w:rFonts w:ascii="Times New Roman" w:eastAsia="Arial" w:hAnsi="Times New Roman" w:cs="Times New Roman"/>
        </w:rPr>
        <w:t>regularization</w:t>
      </w:r>
      <w:r w:rsidRPr="007726EC">
        <w:rPr>
          <w:rFonts w:ascii="Times New Roman" w:eastAsia="Arial" w:hAnsi="Times New Roman" w:cs="Times New Roman"/>
        </w:rPr>
        <w:t>, with stronger dropout at the wider layer.</w:t>
      </w:r>
    </w:p>
    <w:p w14:paraId="3E17BEE0" w14:textId="77777777" w:rsidR="00D44D4A" w:rsidRPr="007726EC" w:rsidRDefault="00D44D4A" w:rsidP="00D44D4A">
      <w:pPr>
        <w:spacing w:before="80" w:after="80"/>
        <w:rPr>
          <w:rFonts w:ascii="Times New Roman" w:hAnsi="Times New Roman" w:cs="Times New Roman"/>
        </w:rPr>
      </w:pPr>
    </w:p>
    <w:p w14:paraId="300261C3"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 Model Training</w:t>
      </w:r>
    </w:p>
    <w:p w14:paraId="666D3F58"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3.6.1 Hardware and Environment</w:t>
      </w:r>
    </w:p>
    <w:p w14:paraId="0823F414" w14:textId="543F9D6C"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Model training was conducted using Google </w:t>
      </w:r>
      <w:r w:rsidR="00E6206E" w:rsidRPr="007726EC">
        <w:rPr>
          <w:rFonts w:ascii="Times New Roman" w:eastAsia="Arial" w:hAnsi="Times New Roman" w:cs="Times New Roman"/>
        </w:rPr>
        <w:t>Collaboratory</w:t>
      </w:r>
      <w:r w:rsidRPr="007726EC">
        <w:rPr>
          <w:rFonts w:ascii="Times New Roman" w:eastAsia="Arial" w:hAnsi="Times New Roman" w:cs="Times New Roman"/>
        </w:rPr>
        <w:t xml:space="preserve"> with a Tesla T4 GPU accelerator. TensorFlow 2.x was used as the deep learning framework. GPU memory growth was enabled at runtime to prevent out</w:t>
      </w:r>
      <w:r w:rsidR="00E6206E">
        <w:rPr>
          <w:rFonts w:ascii="Times New Roman" w:eastAsia="Arial" w:hAnsi="Times New Roman" w:cs="Times New Roman"/>
        </w:rPr>
        <w:t xml:space="preserve"> </w:t>
      </w:r>
      <w:r w:rsidRPr="007726EC">
        <w:rPr>
          <w:rFonts w:ascii="Times New Roman" w:eastAsia="Arial" w:hAnsi="Times New Roman" w:cs="Times New Roman"/>
        </w:rPr>
        <w:t>of</w:t>
      </w:r>
      <w:r w:rsidR="00E6206E">
        <w:rPr>
          <w:rFonts w:ascii="Times New Roman" w:eastAsia="Arial" w:hAnsi="Times New Roman" w:cs="Times New Roman"/>
        </w:rPr>
        <w:t xml:space="preserve"> </w:t>
      </w:r>
      <w:r w:rsidRPr="007726EC">
        <w:rPr>
          <w:rFonts w:ascii="Times New Roman" w:eastAsia="Arial" w:hAnsi="Times New Roman" w:cs="Times New Roman"/>
        </w:rPr>
        <w:t xml:space="preserve">memory allocation errors. The dataset was stored in Google Drive and mounted within the </w:t>
      </w:r>
      <w:r w:rsidR="00E6206E" w:rsidRPr="007726EC">
        <w:rPr>
          <w:rFonts w:ascii="Times New Roman" w:eastAsia="Arial" w:hAnsi="Times New Roman" w:cs="Times New Roman"/>
        </w:rPr>
        <w:t>Collab</w:t>
      </w:r>
      <w:r w:rsidRPr="007726EC">
        <w:rPr>
          <w:rFonts w:ascii="Times New Roman" w:eastAsia="Arial" w:hAnsi="Times New Roman" w:cs="Times New Roman"/>
        </w:rPr>
        <w:t xml:space="preserve"> environment for persistent access across sessions. All model checkpoints and outputs were saved to a designated Drive directory to survive session disconnections.</w:t>
      </w:r>
    </w:p>
    <w:p w14:paraId="66576653" w14:textId="77777777" w:rsidR="00D44D4A" w:rsidRPr="007726EC" w:rsidRDefault="00D44D4A" w:rsidP="00D44D4A">
      <w:pPr>
        <w:spacing w:before="80" w:after="80"/>
        <w:rPr>
          <w:rFonts w:ascii="Times New Roman" w:hAnsi="Times New Roman" w:cs="Times New Roman"/>
        </w:rPr>
      </w:pPr>
    </w:p>
    <w:p w14:paraId="41FD6DCC"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3.6.2 Two-Phase Transfer Learning Strategy</w:t>
      </w:r>
    </w:p>
    <w:p w14:paraId="3269F750" w14:textId="058DA06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Transfer learning was implemented using a two-phase strategy to </w:t>
      </w:r>
      <w:r w:rsidR="00E6206E" w:rsidRPr="007726EC">
        <w:rPr>
          <w:rFonts w:ascii="Times New Roman" w:eastAsia="Arial" w:hAnsi="Times New Roman" w:cs="Times New Roman"/>
        </w:rPr>
        <w:t>maximize</w:t>
      </w:r>
      <w:r w:rsidRPr="007726EC">
        <w:rPr>
          <w:rFonts w:ascii="Times New Roman" w:eastAsia="Arial" w:hAnsi="Times New Roman" w:cs="Times New Roman"/>
        </w:rPr>
        <w:t xml:space="preserve"> the benefit of ImageNet pretrained weights while adapting the model to the specific characteristics of crop disease imagery. Figure 3.7 illustrates the two-phase training approach.</w:t>
      </w:r>
    </w:p>
    <w:p w14:paraId="2641877D" w14:textId="77777777" w:rsidR="00D44D4A" w:rsidRPr="007726EC" w:rsidRDefault="00D44D4A" w:rsidP="00D44D4A">
      <w:pPr>
        <w:spacing w:before="80" w:after="80"/>
        <w:rPr>
          <w:rFonts w:ascii="Times New Roman" w:hAnsi="Times New Roman" w:cs="Times New Roman"/>
        </w:rPr>
      </w:pPr>
    </w:p>
    <w:p w14:paraId="3AF78E91"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410D3FC3" wp14:editId="5E55B217">
            <wp:extent cx="5116997" cy="3118485"/>
            <wp:effectExtent l="0" t="0" r="7620" b="5715"/>
            <wp:docPr id="340878899" name="Picture 34087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78899" name="Picture 340878899"/>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136854" cy="3130586"/>
                    </a:xfrm>
                    <a:prstGeom prst="rect">
                      <a:avLst/>
                    </a:prstGeom>
                  </pic:spPr>
                </pic:pic>
              </a:graphicData>
            </a:graphic>
          </wp:inline>
        </w:drawing>
      </w:r>
    </w:p>
    <w:p w14:paraId="46252771" w14:textId="66336FD2"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Figure 3.7: Two</w:t>
      </w:r>
      <w:r w:rsidR="00E6206E">
        <w:rPr>
          <w:rFonts w:ascii="Times New Roman" w:eastAsia="Arial" w:hAnsi="Times New Roman" w:cs="Times New Roman"/>
          <w:i/>
          <w:iCs/>
          <w:color w:val="555555"/>
        </w:rPr>
        <w:t xml:space="preserve"> </w:t>
      </w:r>
      <w:r w:rsidRPr="007726EC">
        <w:rPr>
          <w:rFonts w:ascii="Times New Roman" w:eastAsia="Arial" w:hAnsi="Times New Roman" w:cs="Times New Roman"/>
          <w:i/>
          <w:iCs/>
          <w:color w:val="555555"/>
        </w:rPr>
        <w:t>Phase Transfer Learning Training Strategy</w:t>
      </w:r>
    </w:p>
    <w:p w14:paraId="1A6700EE" w14:textId="77777777" w:rsidR="00D44D4A" w:rsidRPr="007726EC" w:rsidRDefault="00D44D4A" w:rsidP="00D44D4A">
      <w:pPr>
        <w:spacing w:before="80" w:after="80"/>
        <w:rPr>
          <w:rFonts w:ascii="Times New Roman" w:hAnsi="Times New Roman" w:cs="Times New Roman"/>
        </w:rPr>
      </w:pPr>
    </w:p>
    <w:p w14:paraId="71B157DD" w14:textId="036B083C" w:rsidR="00D44D4A" w:rsidRPr="007726EC" w:rsidRDefault="00D44D4A" w:rsidP="00B24CB4">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Phase 1 Head Training: </w:t>
      </w:r>
      <w:r w:rsidRPr="007726EC">
        <w:rPr>
          <w:rFonts w:ascii="Times New Roman" w:eastAsia="Arial" w:hAnsi="Times New Roman" w:cs="Times New Roman"/>
        </w:rPr>
        <w:t xml:space="preserve">In the first phase, the EfficientNet-B0 backbone was frozen entirely, preventing </w:t>
      </w:r>
      <w:r w:rsidR="005B2F31" w:rsidRPr="007726EC">
        <w:rPr>
          <w:rFonts w:ascii="Times New Roman" w:eastAsia="Arial" w:hAnsi="Times New Roman" w:cs="Times New Roman"/>
        </w:rPr>
        <w:t>it</w:t>
      </w:r>
      <w:r w:rsidRPr="007726EC">
        <w:rPr>
          <w:rFonts w:ascii="Times New Roman" w:eastAsia="Arial" w:hAnsi="Times New Roman" w:cs="Times New Roman"/>
        </w:rPr>
        <w:t xml:space="preserve"> pretrained weights from being modified. Only the Triplet Attention module and the classification head (Dense layers and output) were trained. This phase used the Adam </w:t>
      </w:r>
      <w:r w:rsidR="00F415B6" w:rsidRPr="007726EC">
        <w:rPr>
          <w:rFonts w:ascii="Times New Roman" w:eastAsia="Arial" w:hAnsi="Times New Roman" w:cs="Times New Roman"/>
        </w:rPr>
        <w:t>optimizer</w:t>
      </w:r>
      <w:r w:rsidRPr="007726EC">
        <w:rPr>
          <w:rFonts w:ascii="Times New Roman" w:eastAsia="Arial" w:hAnsi="Times New Roman" w:cs="Times New Roman"/>
        </w:rPr>
        <w:t xml:space="preserve"> with a learning rate of 1e-3 and ran for up to </w:t>
      </w:r>
      <w:r w:rsidR="00D71BF1">
        <w:rPr>
          <w:rFonts w:ascii="Times New Roman" w:eastAsia="Arial" w:hAnsi="Times New Roman" w:cs="Times New Roman"/>
        </w:rPr>
        <w:t>20</w:t>
      </w:r>
      <w:r w:rsidRPr="007726EC">
        <w:rPr>
          <w:rFonts w:ascii="Times New Roman" w:eastAsia="Arial" w:hAnsi="Times New Roman" w:cs="Times New Roman"/>
        </w:rPr>
        <w:t xml:space="preserve"> epochs. The purpose of Phase 1 is to bring the new head layers to a reasonable parameter space before attempting to fine</w:t>
      </w:r>
      <w:r w:rsidR="00D71BF1">
        <w:rPr>
          <w:rFonts w:ascii="Times New Roman" w:eastAsia="Arial" w:hAnsi="Times New Roman" w:cs="Times New Roman"/>
        </w:rPr>
        <w:t xml:space="preserve"> </w:t>
      </w:r>
      <w:r w:rsidRPr="007726EC">
        <w:rPr>
          <w:rFonts w:ascii="Times New Roman" w:eastAsia="Arial" w:hAnsi="Times New Roman" w:cs="Times New Roman"/>
        </w:rPr>
        <w:t xml:space="preserve">tune the backbone, which would otherwise be immediately </w:t>
      </w:r>
      <w:r w:rsidR="00F415B6" w:rsidRPr="007726EC">
        <w:rPr>
          <w:rFonts w:ascii="Times New Roman" w:eastAsia="Arial" w:hAnsi="Times New Roman" w:cs="Times New Roman"/>
        </w:rPr>
        <w:t>destabilized</w:t>
      </w:r>
      <w:r w:rsidRPr="007726EC">
        <w:rPr>
          <w:rFonts w:ascii="Times New Roman" w:eastAsia="Arial" w:hAnsi="Times New Roman" w:cs="Times New Roman"/>
        </w:rPr>
        <w:t xml:space="preserve"> by large gradient updates from a randomly </w:t>
      </w:r>
      <w:r w:rsidR="00F415B6" w:rsidRPr="007726EC">
        <w:rPr>
          <w:rFonts w:ascii="Times New Roman" w:eastAsia="Arial" w:hAnsi="Times New Roman" w:cs="Times New Roman"/>
        </w:rPr>
        <w:t>initialized</w:t>
      </w:r>
      <w:r w:rsidRPr="007726EC">
        <w:rPr>
          <w:rFonts w:ascii="Times New Roman" w:eastAsia="Arial" w:hAnsi="Times New Roman" w:cs="Times New Roman"/>
        </w:rPr>
        <w:t xml:space="preserve"> head.</w:t>
      </w:r>
    </w:p>
    <w:p w14:paraId="652B6E7A" w14:textId="4F272B60" w:rsidR="00D44D4A" w:rsidRPr="007726EC" w:rsidRDefault="00D44D4A" w:rsidP="00332464">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Phase 2 Full Fine-Tuning: </w:t>
      </w:r>
      <w:r w:rsidR="00332464">
        <w:rPr>
          <w:rFonts w:ascii="Times New Roman" w:eastAsia="Arial" w:hAnsi="Times New Roman" w:cs="Times New Roman"/>
        </w:rPr>
        <w:t>During</w:t>
      </w:r>
      <w:r w:rsidR="003F41DD">
        <w:rPr>
          <w:rFonts w:ascii="Times New Roman" w:eastAsia="Arial" w:hAnsi="Times New Roman" w:cs="Times New Roman"/>
        </w:rPr>
        <w:t xml:space="preserve"> the </w:t>
      </w:r>
      <w:r w:rsidRPr="007726EC">
        <w:rPr>
          <w:rFonts w:ascii="Times New Roman" w:eastAsia="Arial" w:hAnsi="Times New Roman" w:cs="Times New Roman"/>
        </w:rPr>
        <w:t>second phase, the backbone convolutional layers were unfrozen, allowing end</w:t>
      </w:r>
      <w:r w:rsidR="005942E2">
        <w:rPr>
          <w:rFonts w:ascii="Times New Roman" w:eastAsia="Arial" w:hAnsi="Times New Roman" w:cs="Times New Roman"/>
        </w:rPr>
        <w:t xml:space="preserve"> </w:t>
      </w:r>
      <w:r w:rsidRPr="007726EC">
        <w:rPr>
          <w:rFonts w:ascii="Times New Roman" w:eastAsia="Arial" w:hAnsi="Times New Roman" w:cs="Times New Roman"/>
        </w:rPr>
        <w:t>to</w:t>
      </w:r>
      <w:r w:rsidR="005942E2">
        <w:rPr>
          <w:rFonts w:ascii="Times New Roman" w:eastAsia="Arial" w:hAnsi="Times New Roman" w:cs="Times New Roman"/>
        </w:rPr>
        <w:t xml:space="preserve"> </w:t>
      </w:r>
      <w:r w:rsidRPr="007726EC">
        <w:rPr>
          <w:rFonts w:ascii="Times New Roman" w:eastAsia="Arial" w:hAnsi="Times New Roman" w:cs="Times New Roman"/>
        </w:rPr>
        <w:t>end fine</w:t>
      </w:r>
      <w:r w:rsidR="005942E2">
        <w:rPr>
          <w:rFonts w:ascii="Times New Roman" w:eastAsia="Arial" w:hAnsi="Times New Roman" w:cs="Times New Roman"/>
        </w:rPr>
        <w:t xml:space="preserve"> </w:t>
      </w:r>
      <w:r w:rsidRPr="007726EC">
        <w:rPr>
          <w:rFonts w:ascii="Times New Roman" w:eastAsia="Arial" w:hAnsi="Times New Roman" w:cs="Times New Roman"/>
        </w:rPr>
        <w:t xml:space="preserve">tuning of the entire network. </w:t>
      </w:r>
      <w:r w:rsidR="005942E2" w:rsidRPr="007726EC">
        <w:rPr>
          <w:rFonts w:ascii="Times New Roman" w:eastAsia="Arial" w:hAnsi="Times New Roman" w:cs="Times New Roman"/>
        </w:rPr>
        <w:t>Batch Normalization</w:t>
      </w:r>
      <w:r w:rsidRPr="007726EC">
        <w:rPr>
          <w:rFonts w:ascii="Times New Roman" w:eastAsia="Arial" w:hAnsi="Times New Roman" w:cs="Times New Roman"/>
        </w:rPr>
        <w:t xml:space="preserve"> layers within the backbone were kept frozen to preserve their running statistics. A significantly lower learning rate of 1e-5 was applied to prevent catastrophic forgetting of ImageNet features. This phase also ran for up to 10 epochs, governed by early stopping. The best weights from Phase 1 were loaded before Phase 2 began, ensuring fine-tuning commenced from the optimal Phase 1 checkpoint.</w:t>
      </w:r>
    </w:p>
    <w:p w14:paraId="4E3A3B4D"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3.6.3 Handling Class Imbalance</w:t>
      </w:r>
    </w:p>
    <w:p w14:paraId="73C5174D" w14:textId="68D9A805" w:rsidR="00D44D4A" w:rsidRPr="007726EC" w:rsidRDefault="00D44D4A" w:rsidP="00881ECC">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w:t>
      </w:r>
      <w:r w:rsidR="006107B2" w:rsidRPr="007726EC">
        <w:rPr>
          <w:rFonts w:ascii="Times New Roman" w:eastAsia="Arial" w:hAnsi="Times New Roman" w:cs="Times New Roman"/>
        </w:rPr>
        <w:t>Plantvillage</w:t>
      </w:r>
      <w:r w:rsidRPr="007726EC">
        <w:rPr>
          <w:rFonts w:ascii="Times New Roman" w:eastAsia="Arial" w:hAnsi="Times New Roman" w:cs="Times New Roman"/>
        </w:rPr>
        <w:t xml:space="preserve"> tomato</w:t>
      </w:r>
      <w:r w:rsidR="006107B2">
        <w:rPr>
          <w:rFonts w:ascii="Times New Roman" w:eastAsia="Arial" w:hAnsi="Times New Roman" w:cs="Times New Roman"/>
        </w:rPr>
        <w:t xml:space="preserve"> </w:t>
      </w:r>
      <w:r w:rsidRPr="007726EC">
        <w:rPr>
          <w:rFonts w:ascii="Times New Roman" w:eastAsia="Arial" w:hAnsi="Times New Roman" w:cs="Times New Roman"/>
        </w:rPr>
        <w:t xml:space="preserve">maize subset exhibits significant class imbalance, with the largest class (Tomato Yellow Leaf Curl Virus, 5,357 images) containing more than fourteen times the samples of the smallest class (Tomato Mosaic Virus, 373 images). Without correction, the model would disproportionately </w:t>
      </w:r>
      <w:r w:rsidR="006107B2" w:rsidRPr="007726EC">
        <w:rPr>
          <w:rFonts w:ascii="Times New Roman" w:eastAsia="Arial" w:hAnsi="Times New Roman" w:cs="Times New Roman"/>
        </w:rPr>
        <w:t>optimize</w:t>
      </w:r>
      <w:r w:rsidRPr="007726EC">
        <w:rPr>
          <w:rFonts w:ascii="Times New Roman" w:eastAsia="Arial" w:hAnsi="Times New Roman" w:cs="Times New Roman"/>
        </w:rPr>
        <w:t xml:space="preserve"> for majority classes and produce systematically low recall for minority classes.</w:t>
      </w:r>
    </w:p>
    <w:p w14:paraId="6B1BE1F3" w14:textId="78354F9F"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 xml:space="preserve">3.6.4 Loss Function and </w:t>
      </w:r>
      <w:r w:rsidR="00D0610B" w:rsidRPr="00D44D4A">
        <w:rPr>
          <w:rFonts w:ascii="Times New Roman" w:eastAsia="Arial" w:hAnsi="Times New Roman" w:cs="Times New Roman"/>
          <w:b/>
          <w:bCs/>
          <w:color w:val="000000" w:themeColor="text1"/>
          <w:sz w:val="24"/>
          <w:szCs w:val="24"/>
        </w:rPr>
        <w:t>Optimizer</w:t>
      </w:r>
    </w:p>
    <w:p w14:paraId="27B82695" w14:textId="056B783A"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Categorical Cross</w:t>
      </w:r>
      <w:r w:rsidR="00D0610B">
        <w:rPr>
          <w:rFonts w:ascii="Times New Roman" w:eastAsia="Arial" w:hAnsi="Times New Roman" w:cs="Times New Roman"/>
        </w:rPr>
        <w:t xml:space="preserve"> </w:t>
      </w:r>
      <w:r w:rsidRPr="007726EC">
        <w:rPr>
          <w:rFonts w:ascii="Times New Roman" w:eastAsia="Arial" w:hAnsi="Times New Roman" w:cs="Times New Roman"/>
        </w:rPr>
        <w:t xml:space="preserve">Entropy with label smoothing (factor = 0.1) was used as the loss function for both training phases. Label smoothing distributes a small portion of the probability mass to </w:t>
      </w:r>
      <w:r w:rsidR="006C7D0C" w:rsidRPr="007726EC">
        <w:rPr>
          <w:rFonts w:ascii="Times New Roman" w:eastAsia="Arial" w:hAnsi="Times New Roman" w:cs="Times New Roman"/>
        </w:rPr>
        <w:t>non</w:t>
      </w:r>
      <w:r w:rsidR="006C7D0C">
        <w:rPr>
          <w:rFonts w:ascii="Times New Roman" w:eastAsia="Arial" w:hAnsi="Times New Roman" w:cs="Times New Roman"/>
        </w:rPr>
        <w:t>-</w:t>
      </w:r>
      <w:r w:rsidR="006C7D0C" w:rsidRPr="007726EC">
        <w:rPr>
          <w:rFonts w:ascii="Times New Roman" w:eastAsia="Arial" w:hAnsi="Times New Roman" w:cs="Times New Roman"/>
        </w:rPr>
        <w:t>target</w:t>
      </w:r>
      <w:r w:rsidRPr="007726EC">
        <w:rPr>
          <w:rFonts w:ascii="Times New Roman" w:eastAsia="Arial" w:hAnsi="Times New Roman" w:cs="Times New Roman"/>
        </w:rPr>
        <w:t xml:space="preserve"> classes, preventing the model from becoming overconfident in its predictions and improving calibration. The Adam </w:t>
      </w:r>
      <w:r w:rsidR="00D0610B" w:rsidRPr="007726EC">
        <w:rPr>
          <w:rFonts w:ascii="Times New Roman" w:eastAsia="Arial" w:hAnsi="Times New Roman" w:cs="Times New Roman"/>
        </w:rPr>
        <w:t>optimizer</w:t>
      </w:r>
      <w:r w:rsidRPr="007726EC">
        <w:rPr>
          <w:rFonts w:ascii="Times New Roman" w:eastAsia="Arial" w:hAnsi="Times New Roman" w:cs="Times New Roman"/>
        </w:rPr>
        <w:t xml:space="preserve"> was used in both phases with phase-specific learning rates as described above.</w:t>
      </w:r>
    </w:p>
    <w:p w14:paraId="2B0C44A2" w14:textId="57FF99E8"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3.6.5 Training Callbacks</w:t>
      </w:r>
    </w:p>
    <w:p w14:paraId="10B1C077"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Three callbacks governed the training process in both phases:</w:t>
      </w:r>
    </w:p>
    <w:p w14:paraId="0E313EE5" w14:textId="65166F37" w:rsidR="00D44D4A" w:rsidRPr="005047B8" w:rsidRDefault="007C2F29" w:rsidP="005047B8">
      <w:pPr>
        <w:spacing w:before="40" w:after="40" w:line="320" w:lineRule="auto"/>
        <w:jc w:val="both"/>
        <w:rPr>
          <w:rFonts w:ascii="Times New Roman" w:hAnsi="Times New Roman" w:cs="Times New Roman"/>
        </w:rPr>
      </w:pPr>
      <w:r w:rsidRPr="005047B8">
        <w:rPr>
          <w:rFonts w:ascii="Times New Roman" w:eastAsia="Arial" w:hAnsi="Times New Roman" w:cs="Times New Roman"/>
          <w:b/>
          <w:bCs/>
        </w:rPr>
        <w:t>Early Stopping</w:t>
      </w:r>
      <w:r w:rsidR="00D44D4A" w:rsidRPr="005047B8">
        <w:rPr>
          <w:rFonts w:ascii="Times New Roman" w:eastAsia="Arial" w:hAnsi="Times New Roman" w:cs="Times New Roman"/>
          <w:b/>
          <w:bCs/>
        </w:rPr>
        <w:t xml:space="preserve">: </w:t>
      </w:r>
      <w:r w:rsidR="00D44D4A" w:rsidRPr="005047B8">
        <w:rPr>
          <w:rFonts w:ascii="Times New Roman" w:eastAsia="Arial" w:hAnsi="Times New Roman" w:cs="Times New Roman"/>
        </w:rPr>
        <w:t xml:space="preserve">Monitored validation accuracy with a patience of </w:t>
      </w:r>
      <w:r w:rsidR="008C6F27">
        <w:rPr>
          <w:rFonts w:ascii="Times New Roman" w:eastAsia="Arial" w:hAnsi="Times New Roman" w:cs="Times New Roman"/>
        </w:rPr>
        <w:t>10</w:t>
      </w:r>
      <w:r w:rsidR="00D44D4A" w:rsidRPr="005047B8">
        <w:rPr>
          <w:rFonts w:ascii="Times New Roman" w:eastAsia="Arial" w:hAnsi="Times New Roman" w:cs="Times New Roman"/>
        </w:rPr>
        <w:t xml:space="preserve"> epochs. Training halts when validation accuracy fails to improve for </w:t>
      </w:r>
      <w:r w:rsidR="008C6F27">
        <w:rPr>
          <w:rFonts w:ascii="Times New Roman" w:eastAsia="Arial" w:hAnsi="Times New Roman" w:cs="Times New Roman"/>
        </w:rPr>
        <w:t>10</w:t>
      </w:r>
      <w:r w:rsidR="00D44D4A" w:rsidRPr="005047B8">
        <w:rPr>
          <w:rFonts w:ascii="Times New Roman" w:eastAsia="Arial" w:hAnsi="Times New Roman" w:cs="Times New Roman"/>
        </w:rPr>
        <w:t xml:space="preserve"> consecutive epochs, and the best weights are automatically restored.</w:t>
      </w:r>
    </w:p>
    <w:p w14:paraId="12468A5F" w14:textId="77777777" w:rsidR="00D44D4A" w:rsidRPr="005047B8" w:rsidRDefault="00D44D4A" w:rsidP="005047B8">
      <w:pPr>
        <w:spacing w:before="40" w:after="40" w:line="320" w:lineRule="auto"/>
        <w:jc w:val="both"/>
        <w:rPr>
          <w:rFonts w:ascii="Times New Roman" w:hAnsi="Times New Roman" w:cs="Times New Roman"/>
        </w:rPr>
      </w:pPr>
      <w:proofErr w:type="spellStart"/>
      <w:r w:rsidRPr="005047B8">
        <w:rPr>
          <w:rFonts w:ascii="Times New Roman" w:eastAsia="Arial" w:hAnsi="Times New Roman" w:cs="Times New Roman"/>
          <w:b/>
          <w:bCs/>
        </w:rPr>
        <w:t>ReduceLROnPlateau</w:t>
      </w:r>
      <w:proofErr w:type="spellEnd"/>
      <w:r w:rsidRPr="005047B8">
        <w:rPr>
          <w:rFonts w:ascii="Times New Roman" w:eastAsia="Arial" w:hAnsi="Times New Roman" w:cs="Times New Roman"/>
          <w:b/>
          <w:bCs/>
        </w:rPr>
        <w:t xml:space="preserve">: </w:t>
      </w:r>
      <w:r w:rsidRPr="005047B8">
        <w:rPr>
          <w:rFonts w:ascii="Times New Roman" w:eastAsia="Arial" w:hAnsi="Times New Roman" w:cs="Times New Roman"/>
        </w:rPr>
        <w:t>Monitored validation loss with a reduction factor of 0.5 and patience of 2 epochs. When the validation loss plateaus, the learning rate is halved, enabling finer convergence. A minimum learning rate floor of 1e-8 was set.</w:t>
      </w:r>
    </w:p>
    <w:p w14:paraId="37371450" w14:textId="6859DCC7" w:rsidR="00D44D4A" w:rsidRPr="005047B8" w:rsidRDefault="00603B39" w:rsidP="005047B8">
      <w:pPr>
        <w:spacing w:before="40" w:after="40" w:line="320" w:lineRule="auto"/>
        <w:jc w:val="both"/>
        <w:rPr>
          <w:rFonts w:ascii="Times New Roman" w:hAnsi="Times New Roman" w:cs="Times New Roman"/>
        </w:rPr>
      </w:pPr>
      <w:r w:rsidRPr="005047B8">
        <w:rPr>
          <w:rFonts w:ascii="Times New Roman" w:eastAsia="Arial" w:hAnsi="Times New Roman" w:cs="Times New Roman"/>
          <w:b/>
          <w:bCs/>
        </w:rPr>
        <w:t>Model Checkpoint</w:t>
      </w:r>
      <w:r w:rsidR="00D44D4A" w:rsidRPr="005047B8">
        <w:rPr>
          <w:rFonts w:ascii="Times New Roman" w:eastAsia="Arial" w:hAnsi="Times New Roman" w:cs="Times New Roman"/>
          <w:b/>
          <w:bCs/>
        </w:rPr>
        <w:t xml:space="preserve">: </w:t>
      </w:r>
      <w:r w:rsidR="00D44D4A" w:rsidRPr="005047B8">
        <w:rPr>
          <w:rFonts w:ascii="Times New Roman" w:eastAsia="Arial" w:hAnsi="Times New Roman" w:cs="Times New Roman"/>
        </w:rPr>
        <w:t>Saved the best model weights (by validation accuracy) to Google Drive after each epoch, ensuring the optimal checkpoint is preserved independently of runtime session continuity.</w:t>
      </w:r>
    </w:p>
    <w:p w14:paraId="57130492" w14:textId="77777777" w:rsidR="00D44D4A" w:rsidRPr="007726EC" w:rsidRDefault="00D44D4A" w:rsidP="00D44D4A">
      <w:pPr>
        <w:spacing w:before="80" w:after="80"/>
        <w:rPr>
          <w:rFonts w:ascii="Times New Roman" w:hAnsi="Times New Roman" w:cs="Times New Roman"/>
        </w:rPr>
      </w:pPr>
    </w:p>
    <w:p w14:paraId="0FA34822"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3.6.6 Hyperparameter Summary</w:t>
      </w:r>
    </w:p>
    <w:p w14:paraId="0612F3D5" w14:textId="6ACECF69"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Table 3.3 </w:t>
      </w:r>
      <w:r w:rsidR="001A03F9" w:rsidRPr="007726EC">
        <w:rPr>
          <w:rFonts w:ascii="Times New Roman" w:eastAsia="Arial" w:hAnsi="Times New Roman" w:cs="Times New Roman"/>
        </w:rPr>
        <w:t>summarizes</w:t>
      </w:r>
      <w:r w:rsidRPr="007726EC">
        <w:rPr>
          <w:rFonts w:ascii="Times New Roman" w:eastAsia="Arial" w:hAnsi="Times New Roman" w:cs="Times New Roman"/>
        </w:rPr>
        <w:t xml:space="preserve"> all key hyperparameters used during model training.</w:t>
      </w:r>
    </w:p>
    <w:p w14:paraId="2020DDB1" w14:textId="77777777" w:rsidR="00D44D4A" w:rsidRPr="007726EC" w:rsidRDefault="00D44D4A" w:rsidP="00D44D4A">
      <w:pPr>
        <w:spacing w:before="80" w:after="80"/>
        <w:rPr>
          <w:rFonts w:ascii="Times New Roman" w:hAnsi="Times New Roman" w:cs="Times New Roman"/>
        </w:rPr>
      </w:pPr>
    </w:p>
    <w:p w14:paraId="27E58254" w14:textId="77777777" w:rsidR="00D44D4A" w:rsidRPr="007726EC" w:rsidRDefault="00D44D4A" w:rsidP="00D44D4A">
      <w:pPr>
        <w:spacing w:before="160" w:after="60"/>
        <w:jc w:val="center"/>
        <w:rPr>
          <w:rFonts w:ascii="Times New Roman" w:hAnsi="Times New Roman" w:cs="Times New Roman"/>
        </w:rPr>
      </w:pPr>
      <w:r w:rsidRPr="007726EC">
        <w:rPr>
          <w:rFonts w:ascii="Times New Roman" w:eastAsia="Arial" w:hAnsi="Times New Roman" w:cs="Times New Roman"/>
          <w:b/>
          <w:bCs/>
        </w:rPr>
        <w:t>Table 3.3: Model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7726EC" w14:paraId="46ED1819"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AC59EBE" w14:textId="77777777" w:rsidR="00D44D4A" w:rsidRPr="002970A5" w:rsidRDefault="00D44D4A" w:rsidP="0022307D">
            <w:pPr>
              <w:jc w:val="center"/>
              <w:rPr>
                <w:rFonts w:ascii="Times New Roman" w:hAnsi="Times New Roman" w:cs="Times New Roman"/>
                <w:color w:val="000000" w:themeColor="text1"/>
              </w:rPr>
            </w:pPr>
            <w:r w:rsidRPr="002970A5">
              <w:rPr>
                <w:rFonts w:ascii="Times New Roman" w:eastAsia="Arial" w:hAnsi="Times New Roman" w:cs="Times New Roman"/>
                <w:b/>
                <w:bCs/>
                <w:color w:val="000000" w:themeColor="text1"/>
              </w:rPr>
              <w:t>Hyperparameter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A67AAC6" w14:textId="77777777" w:rsidR="00D44D4A" w:rsidRPr="002970A5" w:rsidRDefault="00D44D4A" w:rsidP="0022307D">
            <w:pPr>
              <w:jc w:val="center"/>
              <w:rPr>
                <w:rFonts w:ascii="Times New Roman" w:hAnsi="Times New Roman" w:cs="Times New Roman"/>
                <w:color w:val="000000" w:themeColor="text1"/>
              </w:rPr>
            </w:pPr>
            <w:r w:rsidRPr="002970A5">
              <w:rPr>
                <w:rFonts w:ascii="Times New Roman" w:eastAsia="Arial" w:hAnsi="Times New Roman" w:cs="Times New Roman"/>
                <w:b/>
                <w:bCs/>
                <w:color w:val="000000" w:themeColor="text1"/>
              </w:rPr>
              <w:t>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60F6044" w14:textId="77777777" w:rsidR="00D44D4A" w:rsidRPr="002970A5" w:rsidRDefault="00D44D4A" w:rsidP="0022307D">
            <w:pPr>
              <w:jc w:val="center"/>
              <w:rPr>
                <w:rFonts w:ascii="Times New Roman" w:hAnsi="Times New Roman" w:cs="Times New Roman"/>
                <w:color w:val="000000" w:themeColor="text1"/>
              </w:rPr>
            </w:pPr>
            <w:r w:rsidRPr="002970A5">
              <w:rPr>
                <w:rFonts w:ascii="Times New Roman" w:eastAsia="Arial" w:hAnsi="Times New Roman" w:cs="Times New Roman"/>
                <w:b/>
                <w:bCs/>
                <w:color w:val="000000" w:themeColor="text1"/>
              </w:rPr>
              <w:t>Justification</w:t>
            </w:r>
          </w:p>
        </w:tc>
      </w:tr>
      <w:tr w:rsidR="00D44D4A" w:rsidRPr="007726EC" w14:paraId="3A4987BB"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0C2599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Input Image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AF4B068"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224 × 224 × 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8204D7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Default EfficientNet-B0 input resolution</w:t>
            </w:r>
          </w:p>
        </w:tc>
      </w:tr>
      <w:tr w:rsidR="00D44D4A" w:rsidRPr="007726EC" w14:paraId="75F3FFD8"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1E8EA2D"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Batch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F6C80A3"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64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08FC136"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Increased from 32 to fully utilize T4 GPU VRAM</w:t>
            </w:r>
          </w:p>
        </w:tc>
      </w:tr>
      <w:tr w:rsidR="00D44D4A" w:rsidRPr="007726EC" w14:paraId="01478C28"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CAAE96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Phase 1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3C89F2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1e-3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28DB438"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Standard Adam LR for training new classification head</w:t>
            </w:r>
          </w:p>
        </w:tc>
      </w:tr>
      <w:tr w:rsidR="00D44D4A" w:rsidRPr="007726EC" w14:paraId="287285B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0D89CC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Phase 2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102FAED"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1e-5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A610E67"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Low LR for fine-tuning to avoid overwriting pretrained weights</w:t>
            </w:r>
          </w:p>
        </w:tc>
      </w:tr>
      <w:tr w:rsidR="00D44D4A" w:rsidRPr="007726EC" w14:paraId="6929B8AF"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8151B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Phase 1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829B4B3" w14:textId="569C2C5E" w:rsidR="00D44D4A" w:rsidRPr="007726EC" w:rsidRDefault="00B742D8" w:rsidP="0022307D">
            <w:pPr>
              <w:jc w:val="center"/>
              <w:rPr>
                <w:rFonts w:ascii="Times New Roman" w:hAnsi="Times New Roman" w:cs="Times New Roman"/>
              </w:rPr>
            </w:pPr>
            <w:r>
              <w:rPr>
                <w:rFonts w:ascii="Times New Roman" w:eastAsia="Arial" w:hAnsi="Times New Roman" w:cs="Times New Roman"/>
              </w:rPr>
              <w:t>2</w:t>
            </w:r>
            <w:r w:rsidR="00D44D4A" w:rsidRPr="007726EC">
              <w:rPr>
                <w:rFonts w:ascii="Times New Roman" w:eastAsia="Arial" w:hAnsi="Times New Roman" w:cs="Times New Roman"/>
              </w:rPr>
              <w:t>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306063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Sufficient for attention + head convergence with frozen backbone</w:t>
            </w:r>
          </w:p>
        </w:tc>
      </w:tr>
      <w:tr w:rsidR="00D44D4A" w:rsidRPr="007726EC" w14:paraId="1A87896E"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09EF4B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Phase 2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D1E8324" w14:textId="2E428853"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w:t>
            </w:r>
            <w:r w:rsidR="00881ECC">
              <w:rPr>
                <w:rFonts w:ascii="Times New Roman" w:eastAsia="Arial" w:hAnsi="Times New Roman" w:cs="Times New Roman"/>
              </w:rPr>
              <w:t>5</w:t>
            </w:r>
            <w:r w:rsidRPr="007726EC">
              <w:rPr>
                <w:rFonts w:ascii="Times New Roman" w:eastAsia="Arial" w:hAnsi="Times New Roman" w:cs="Times New Roman"/>
              </w:rPr>
              <w:t xml:space="preserve"> (max)</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699EF8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Early stopping prevents overfitting during full fine-tune</w:t>
            </w:r>
          </w:p>
        </w:tc>
      </w:tr>
      <w:tr w:rsidR="00D44D4A" w:rsidRPr="007726EC" w14:paraId="7F995BC2"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CB003F2"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Label Smoothing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794439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F1C82E" w14:textId="096B0B7A" w:rsidR="00D44D4A" w:rsidRPr="007726EC" w:rsidRDefault="008A5DC9" w:rsidP="0022307D">
            <w:pPr>
              <w:rPr>
                <w:rFonts w:ascii="Times New Roman" w:hAnsi="Times New Roman" w:cs="Times New Roman"/>
              </w:rPr>
            </w:pPr>
            <w:r w:rsidRPr="007726EC">
              <w:rPr>
                <w:rFonts w:ascii="Times New Roman" w:eastAsia="Arial" w:hAnsi="Times New Roman" w:cs="Times New Roman"/>
              </w:rPr>
              <w:t>Regularizes</w:t>
            </w:r>
            <w:r w:rsidR="00D44D4A" w:rsidRPr="007726EC">
              <w:rPr>
                <w:rFonts w:ascii="Times New Roman" w:eastAsia="Arial" w:hAnsi="Times New Roman" w:cs="Times New Roman"/>
              </w:rPr>
              <w:t xml:space="preserve"> overconfident </w:t>
            </w:r>
            <w:r w:rsidRPr="007726EC">
              <w:rPr>
                <w:rFonts w:ascii="Times New Roman" w:eastAsia="Arial" w:hAnsi="Times New Roman" w:cs="Times New Roman"/>
              </w:rPr>
              <w:t>SoftMax</w:t>
            </w:r>
            <w:r w:rsidR="00D44D4A" w:rsidRPr="007726EC">
              <w:rPr>
                <w:rFonts w:ascii="Times New Roman" w:eastAsia="Arial" w:hAnsi="Times New Roman" w:cs="Times New Roman"/>
              </w:rPr>
              <w:t xml:space="preserve"> predictions</w:t>
            </w:r>
          </w:p>
        </w:tc>
      </w:tr>
      <w:tr w:rsidR="00D44D4A" w:rsidRPr="007726EC" w14:paraId="77077175"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962138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Dropout Rate (Dense 512)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2939A7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39A06E5" w14:textId="2FF8D45C" w:rsidR="00D44D4A" w:rsidRPr="007726EC" w:rsidRDefault="00D44D4A" w:rsidP="0022307D">
            <w:pPr>
              <w:rPr>
                <w:rFonts w:ascii="Times New Roman" w:hAnsi="Times New Roman" w:cs="Times New Roman"/>
              </w:rPr>
            </w:pPr>
            <w:r w:rsidRPr="007726EC">
              <w:rPr>
                <w:rFonts w:ascii="Times New Roman" w:eastAsia="Arial" w:hAnsi="Times New Roman" w:cs="Times New Roman"/>
              </w:rPr>
              <w:t xml:space="preserve">Stronger </w:t>
            </w:r>
            <w:r w:rsidR="008A5DC9" w:rsidRPr="007726EC">
              <w:rPr>
                <w:rFonts w:ascii="Times New Roman" w:eastAsia="Arial" w:hAnsi="Times New Roman" w:cs="Times New Roman"/>
              </w:rPr>
              <w:t>regularization</w:t>
            </w:r>
            <w:r w:rsidRPr="007726EC">
              <w:rPr>
                <w:rFonts w:ascii="Times New Roman" w:eastAsia="Arial" w:hAnsi="Times New Roman" w:cs="Times New Roman"/>
              </w:rPr>
              <w:t xml:space="preserve"> at wider layer</w:t>
            </w:r>
          </w:p>
        </w:tc>
      </w:tr>
      <w:tr w:rsidR="00D44D4A" w:rsidRPr="007726EC" w14:paraId="7AC5F087"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398866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Dropout Rate (Dense 256)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69ACE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A1A373D" w14:textId="71BBF3D0" w:rsidR="00D44D4A" w:rsidRPr="007726EC" w:rsidRDefault="00D44D4A" w:rsidP="0022307D">
            <w:pPr>
              <w:rPr>
                <w:rFonts w:ascii="Times New Roman" w:hAnsi="Times New Roman" w:cs="Times New Roman"/>
              </w:rPr>
            </w:pPr>
            <w:r w:rsidRPr="007726EC">
              <w:rPr>
                <w:rFonts w:ascii="Times New Roman" w:eastAsia="Arial" w:hAnsi="Times New Roman" w:cs="Times New Roman"/>
              </w:rPr>
              <w:t xml:space="preserve">Moderate </w:t>
            </w:r>
            <w:r w:rsidR="008A5DC9" w:rsidRPr="007726EC">
              <w:rPr>
                <w:rFonts w:ascii="Times New Roman" w:eastAsia="Arial" w:hAnsi="Times New Roman" w:cs="Times New Roman"/>
              </w:rPr>
              <w:t>regularization</w:t>
            </w:r>
            <w:r w:rsidRPr="007726EC">
              <w:rPr>
                <w:rFonts w:ascii="Times New Roman" w:eastAsia="Arial" w:hAnsi="Times New Roman" w:cs="Times New Roman"/>
              </w:rPr>
              <w:t xml:space="preserve"> at narrower layer</w:t>
            </w:r>
          </w:p>
        </w:tc>
      </w:tr>
      <w:tr w:rsidR="00D44D4A" w:rsidRPr="007726EC" w14:paraId="246AF0E5"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6A9754A" w14:textId="6268B3C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 xml:space="preserve">L2 </w:t>
            </w:r>
            <w:r w:rsidR="008A5DC9" w:rsidRPr="007726EC">
              <w:rPr>
                <w:rFonts w:ascii="Times New Roman" w:eastAsia="Arial" w:hAnsi="Times New Roman" w:cs="Times New Roman"/>
                <w:b/>
                <w:bCs/>
              </w:rPr>
              <w:t>Regularization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E05504D"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1e-4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CE6918F"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Applied to Dense layers to reduce weight magnitudes</w:t>
            </w:r>
          </w:p>
        </w:tc>
      </w:tr>
      <w:tr w:rsidR="00D44D4A" w:rsidRPr="007726EC" w14:paraId="79B7AE6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5A841C8"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ReduceLROnPlateau</w:t>
            </w:r>
            <w:proofErr w:type="spellEnd"/>
            <w:r w:rsidRPr="007726EC">
              <w:rPr>
                <w:rFonts w:ascii="Times New Roman" w:eastAsia="Arial" w:hAnsi="Times New Roman" w:cs="Times New Roman"/>
                <w:b/>
                <w:bCs/>
              </w:rPr>
              <w:t xml:space="preserve"> Factor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F05F2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A7F890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Halves learning rate when validation loss plateaus</w:t>
            </w:r>
          </w:p>
        </w:tc>
      </w:tr>
      <w:tr w:rsidR="00D44D4A" w:rsidRPr="007726EC" w14:paraId="0DC14DC3"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6AB54E1"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EarlyStopping</w:t>
            </w:r>
            <w:proofErr w:type="spellEnd"/>
            <w:r w:rsidRPr="007726EC">
              <w:rPr>
                <w:rFonts w:ascii="Times New Roman" w:eastAsia="Arial" w:hAnsi="Times New Roman" w:cs="Times New Roman"/>
                <w:b/>
                <w:bCs/>
              </w:rPr>
              <w:t xml:space="preserve"> Patience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5E40817"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5 epochs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81737B7"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Prevents overfitting; restores best weights automatically</w:t>
            </w:r>
          </w:p>
        </w:tc>
      </w:tr>
    </w:tbl>
    <w:p w14:paraId="4BD0E2FE" w14:textId="77777777" w:rsidR="00D44D4A" w:rsidRPr="007726EC" w:rsidRDefault="00D44D4A" w:rsidP="00D44D4A">
      <w:pPr>
        <w:spacing w:before="80" w:after="80"/>
        <w:rPr>
          <w:rFonts w:ascii="Times New Roman" w:hAnsi="Times New Roman" w:cs="Times New Roman"/>
        </w:rPr>
      </w:pPr>
    </w:p>
    <w:p w14:paraId="27A10A1C"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3.7 Evaluation Metrics</w:t>
      </w:r>
    </w:p>
    <w:p w14:paraId="680D93DC" w14:textId="42A02267" w:rsidR="00D44D4A" w:rsidRDefault="00D44D4A" w:rsidP="00D44D4A">
      <w:pPr>
        <w:spacing w:before="80" w:after="80" w:line="360" w:lineRule="auto"/>
        <w:jc w:val="both"/>
        <w:rPr>
          <w:rFonts w:ascii="Times New Roman" w:eastAsia="Arial" w:hAnsi="Times New Roman" w:cs="Times New Roman"/>
        </w:rPr>
      </w:pPr>
      <w:r w:rsidRPr="007726EC">
        <w:rPr>
          <w:rFonts w:ascii="Times New Roman" w:eastAsia="Arial" w:hAnsi="Times New Roman" w:cs="Times New Roman"/>
        </w:rPr>
        <w:t xml:space="preserve">Model performance was assessed using the following metrics computed on the </w:t>
      </w:r>
      <w:r w:rsidR="008A5DC9" w:rsidRPr="007726EC">
        <w:rPr>
          <w:rFonts w:ascii="Times New Roman" w:eastAsia="Arial" w:hAnsi="Times New Roman" w:cs="Times New Roman"/>
        </w:rPr>
        <w:t>held</w:t>
      </w:r>
      <w:r w:rsidR="008A5DC9">
        <w:rPr>
          <w:rFonts w:ascii="Times New Roman" w:eastAsia="Arial" w:hAnsi="Times New Roman" w:cs="Times New Roman"/>
        </w:rPr>
        <w:t>-out</w:t>
      </w:r>
      <w:r w:rsidRPr="007726EC">
        <w:rPr>
          <w:rFonts w:ascii="Times New Roman" w:eastAsia="Arial" w:hAnsi="Times New Roman" w:cs="Times New Roman"/>
        </w:rPr>
        <w:t xml:space="preserve"> test set, which was never exposed to the model during training or hyperparameter selection:</w:t>
      </w:r>
    </w:p>
    <w:p w14:paraId="50D1698E" w14:textId="77777777" w:rsidR="004940BF" w:rsidRDefault="002F475D" w:rsidP="004940BF">
      <w:pPr>
        <w:keepNext/>
        <w:spacing w:before="80" w:after="80" w:line="360" w:lineRule="auto"/>
        <w:jc w:val="both"/>
      </w:pPr>
      <w:r w:rsidRPr="002F475D">
        <w:rPr>
          <w:rFonts w:ascii="Times New Roman" w:hAnsi="Times New Roman" w:cs="Times New Roman"/>
          <w:noProof/>
        </w:rPr>
        <w:drawing>
          <wp:inline distT="0" distB="0" distL="0" distR="0" wp14:anchorId="16A41A44" wp14:editId="29D4536F">
            <wp:extent cx="6309995" cy="3209365"/>
            <wp:effectExtent l="0" t="0" r="0" b="0"/>
            <wp:docPr id="175267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79270" name=""/>
                    <pic:cNvPicPr/>
                  </pic:nvPicPr>
                  <pic:blipFill>
                    <a:blip r:embed="rId15"/>
                    <a:stretch>
                      <a:fillRect/>
                    </a:stretch>
                  </pic:blipFill>
                  <pic:spPr>
                    <a:xfrm>
                      <a:off x="0" y="0"/>
                      <a:ext cx="6344340" cy="3226833"/>
                    </a:xfrm>
                    <a:prstGeom prst="rect">
                      <a:avLst/>
                    </a:prstGeom>
                  </pic:spPr>
                </pic:pic>
              </a:graphicData>
            </a:graphic>
          </wp:inline>
        </w:drawing>
      </w:r>
    </w:p>
    <w:p w14:paraId="3D58BBDF" w14:textId="59BCF5C9" w:rsidR="002F475D" w:rsidRPr="008A5DC9" w:rsidRDefault="004940BF" w:rsidP="004940BF">
      <w:pPr>
        <w:pStyle w:val="Caption"/>
        <w:jc w:val="both"/>
        <w:rPr>
          <w:rFonts w:ascii="Times New Roman" w:hAnsi="Times New Roman" w:cs="Times New Roman"/>
          <w:b/>
          <w:bCs/>
          <w:sz w:val="24"/>
          <w:szCs w:val="24"/>
        </w:rPr>
      </w:pPr>
      <w:r w:rsidRPr="008A5DC9">
        <w:rPr>
          <w:b/>
          <w:bCs/>
          <w:sz w:val="24"/>
          <w:szCs w:val="24"/>
        </w:rPr>
        <w:t>Figure 3.</w:t>
      </w:r>
      <w:r w:rsidR="007D6151" w:rsidRPr="008A5DC9">
        <w:rPr>
          <w:b/>
          <w:bCs/>
          <w:sz w:val="24"/>
          <w:szCs w:val="24"/>
        </w:rPr>
        <w:t>8</w:t>
      </w:r>
      <w:r w:rsidRPr="008A5DC9">
        <w:rPr>
          <w:b/>
          <w:bCs/>
          <w:sz w:val="24"/>
          <w:szCs w:val="24"/>
        </w:rPr>
        <w:t xml:space="preserve"> Classification Report</w:t>
      </w:r>
    </w:p>
    <w:p w14:paraId="6BEE47E5" w14:textId="77777777" w:rsidR="00D44D4A" w:rsidRDefault="00D44D4A" w:rsidP="00D44D4A">
      <w:pPr>
        <w:spacing w:before="80" w:after="80"/>
        <w:rPr>
          <w:rFonts w:ascii="Times New Roman" w:hAnsi="Times New Roman" w:cs="Times New Roman"/>
        </w:rPr>
      </w:pPr>
    </w:p>
    <w:p w14:paraId="6E33D2BD" w14:textId="77777777" w:rsidR="00696C94" w:rsidRDefault="002F09FF" w:rsidP="00696C94">
      <w:pPr>
        <w:keepNext/>
        <w:spacing w:before="80" w:after="80"/>
      </w:pPr>
      <w:r>
        <w:rPr>
          <w:noProof/>
        </w:rPr>
        <w:drawing>
          <wp:inline distT="0" distB="0" distL="0" distR="0" wp14:anchorId="40D46933" wp14:editId="3D07DCEB">
            <wp:extent cx="5943600" cy="4871720"/>
            <wp:effectExtent l="0" t="0" r="0" b="5080"/>
            <wp:docPr id="186628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871720"/>
                    </a:xfrm>
                    <a:prstGeom prst="rect">
                      <a:avLst/>
                    </a:prstGeom>
                    <a:noFill/>
                    <a:ln>
                      <a:noFill/>
                    </a:ln>
                  </pic:spPr>
                </pic:pic>
              </a:graphicData>
            </a:graphic>
          </wp:inline>
        </w:drawing>
      </w:r>
    </w:p>
    <w:p w14:paraId="18D1B85F" w14:textId="1FD9706D" w:rsidR="002F09FF" w:rsidRPr="004940BF" w:rsidRDefault="00696C94" w:rsidP="00696C94">
      <w:pPr>
        <w:pStyle w:val="Caption"/>
        <w:rPr>
          <w:rFonts w:ascii="Times New Roman" w:hAnsi="Times New Roman" w:cs="Times New Roman"/>
          <w:b/>
          <w:bCs/>
        </w:rPr>
      </w:pPr>
      <w:r w:rsidRPr="004940BF">
        <w:rPr>
          <w:b/>
          <w:bCs/>
        </w:rPr>
        <w:t xml:space="preserve">Figure </w:t>
      </w:r>
      <w:r w:rsidR="004940BF" w:rsidRPr="004940BF">
        <w:rPr>
          <w:b/>
          <w:bCs/>
        </w:rPr>
        <w:t>3.</w:t>
      </w:r>
      <w:r w:rsidR="007D6151">
        <w:rPr>
          <w:b/>
          <w:bCs/>
        </w:rPr>
        <w:t>9</w:t>
      </w:r>
      <w:r w:rsidR="004940BF" w:rsidRPr="004940BF">
        <w:rPr>
          <w:b/>
          <w:bCs/>
        </w:rPr>
        <w:t xml:space="preserve"> </w:t>
      </w:r>
      <w:r w:rsidRPr="004940BF">
        <w:rPr>
          <w:b/>
          <w:bCs/>
        </w:rPr>
        <w:t>Confusion Matrix Report</w:t>
      </w:r>
    </w:p>
    <w:p w14:paraId="72D080A1" w14:textId="77777777" w:rsidR="00D44D4A" w:rsidRPr="007726EC" w:rsidRDefault="00D44D4A" w:rsidP="00D44D4A">
      <w:pPr>
        <w:spacing w:before="80" w:after="80"/>
        <w:rPr>
          <w:rFonts w:ascii="Times New Roman" w:hAnsi="Times New Roman" w:cs="Times New Roman"/>
        </w:rPr>
      </w:pPr>
    </w:p>
    <w:p w14:paraId="43E3A27D" w14:textId="623D7D8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 xml:space="preserve">3.8 Model Export and </w:t>
      </w:r>
      <w:r w:rsidR="008A5DC9" w:rsidRPr="00D44D4A">
        <w:rPr>
          <w:rFonts w:ascii="Times New Roman" w:eastAsia="Arial" w:hAnsi="Times New Roman" w:cs="Times New Roman"/>
          <w:b/>
          <w:bCs/>
          <w:color w:val="000000" w:themeColor="text1"/>
          <w:sz w:val="24"/>
          <w:szCs w:val="24"/>
        </w:rPr>
        <w:t>Quantization</w:t>
      </w:r>
    </w:p>
    <w:p w14:paraId="0EDD74F2"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3.8.1 Export Pipeline</w:t>
      </w:r>
    </w:p>
    <w:p w14:paraId="60DC3217" w14:textId="615C942A"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Following training evaluation, the model was exported in multiple formats to support both archival and deployment requirements. The trained </w:t>
      </w:r>
      <w:proofErr w:type="spellStart"/>
      <w:r w:rsidRPr="007726EC">
        <w:rPr>
          <w:rFonts w:ascii="Times New Roman" w:eastAsia="Arial" w:hAnsi="Times New Roman" w:cs="Times New Roman"/>
        </w:rPr>
        <w:t>Keras</w:t>
      </w:r>
      <w:proofErr w:type="spellEnd"/>
      <w:r w:rsidRPr="007726EC">
        <w:rPr>
          <w:rFonts w:ascii="Times New Roman" w:eastAsia="Arial" w:hAnsi="Times New Roman" w:cs="Times New Roman"/>
        </w:rPr>
        <w:t xml:space="preserve"> model was first saved in the </w:t>
      </w:r>
      <w:r w:rsidR="008A5DC9" w:rsidRPr="007726EC">
        <w:rPr>
          <w:rFonts w:ascii="Times New Roman" w:eastAsia="Arial" w:hAnsi="Times New Roman" w:cs="Times New Roman"/>
        </w:rPr>
        <w:t xml:space="preserve">native. </w:t>
      </w:r>
      <w:proofErr w:type="spellStart"/>
      <w:r w:rsidR="008A5DC9" w:rsidRPr="007726EC">
        <w:rPr>
          <w:rFonts w:ascii="Times New Roman" w:eastAsia="Arial" w:hAnsi="Times New Roman" w:cs="Times New Roman"/>
        </w:rPr>
        <w:t>keras</w:t>
      </w:r>
      <w:proofErr w:type="spellEnd"/>
      <w:r w:rsidRPr="007726EC">
        <w:rPr>
          <w:rFonts w:ascii="Times New Roman" w:eastAsia="Arial" w:hAnsi="Times New Roman" w:cs="Times New Roman"/>
        </w:rPr>
        <w:t xml:space="preserve"> format, which supports complete model </w:t>
      </w:r>
      <w:r w:rsidR="008A5DC9" w:rsidRPr="007726EC">
        <w:rPr>
          <w:rFonts w:ascii="Times New Roman" w:eastAsia="Arial" w:hAnsi="Times New Roman" w:cs="Times New Roman"/>
        </w:rPr>
        <w:t>serialization</w:t>
      </w:r>
      <w:r w:rsidRPr="007726EC">
        <w:rPr>
          <w:rFonts w:ascii="Times New Roman" w:eastAsia="Arial" w:hAnsi="Times New Roman" w:cs="Times New Roman"/>
        </w:rPr>
        <w:t xml:space="preserve"> including custom layers. To handle TensorFlow's internal </w:t>
      </w:r>
      <w:r w:rsidR="008A5DC9" w:rsidRPr="007726EC">
        <w:rPr>
          <w:rFonts w:ascii="Times New Roman" w:eastAsia="Arial" w:hAnsi="Times New Roman" w:cs="Times New Roman"/>
        </w:rPr>
        <w:t>serialization</w:t>
      </w:r>
      <w:r w:rsidRPr="007726EC">
        <w:rPr>
          <w:rFonts w:ascii="Times New Roman" w:eastAsia="Arial" w:hAnsi="Times New Roman" w:cs="Times New Roman"/>
        </w:rPr>
        <w:t xml:space="preserve"> constraints associated with Lambda layers containing Python functions (such as the </w:t>
      </w:r>
      <w:proofErr w:type="spellStart"/>
      <w:r w:rsidRPr="007726EC">
        <w:rPr>
          <w:rFonts w:ascii="Times New Roman" w:eastAsia="Arial" w:hAnsi="Times New Roman" w:cs="Times New Roman"/>
        </w:rPr>
        <w:t>z_pool</w:t>
      </w:r>
      <w:proofErr w:type="spellEnd"/>
      <w:r w:rsidRPr="007726EC">
        <w:rPr>
          <w:rFonts w:ascii="Times New Roman" w:eastAsia="Arial" w:hAnsi="Times New Roman" w:cs="Times New Roman"/>
        </w:rPr>
        <w:t xml:space="preserve"> function used in the Triplet Attention module), the model was reloaded from </w:t>
      </w:r>
      <w:r w:rsidR="005B2F31" w:rsidRPr="007726EC">
        <w:rPr>
          <w:rFonts w:ascii="Times New Roman" w:eastAsia="Arial" w:hAnsi="Times New Roman" w:cs="Times New Roman"/>
        </w:rPr>
        <w:t xml:space="preserve">the. </w:t>
      </w:r>
      <w:proofErr w:type="spellStart"/>
      <w:r w:rsidR="005B2F31" w:rsidRPr="007726EC">
        <w:rPr>
          <w:rFonts w:ascii="Times New Roman" w:eastAsia="Arial" w:hAnsi="Times New Roman" w:cs="Times New Roman"/>
        </w:rPr>
        <w:t>keras</w:t>
      </w:r>
      <w:proofErr w:type="spellEnd"/>
      <w:r w:rsidRPr="007726EC">
        <w:rPr>
          <w:rFonts w:ascii="Times New Roman" w:eastAsia="Arial" w:hAnsi="Times New Roman" w:cs="Times New Roman"/>
        </w:rPr>
        <w:t xml:space="preserve"> file with </w:t>
      </w:r>
      <w:r w:rsidR="008A5DC9" w:rsidRPr="007726EC">
        <w:rPr>
          <w:rFonts w:ascii="Times New Roman" w:eastAsia="Arial" w:hAnsi="Times New Roman" w:cs="Times New Roman"/>
        </w:rPr>
        <w:t>safe mode</w:t>
      </w:r>
      <w:r w:rsidRPr="007726EC">
        <w:rPr>
          <w:rFonts w:ascii="Times New Roman" w:eastAsia="Arial" w:hAnsi="Times New Roman" w:cs="Times New Roman"/>
        </w:rPr>
        <w:t xml:space="preserve">=False and </w:t>
      </w:r>
      <w:r w:rsidR="008A5DC9" w:rsidRPr="007726EC">
        <w:rPr>
          <w:rFonts w:ascii="Times New Roman" w:eastAsia="Arial" w:hAnsi="Times New Roman" w:cs="Times New Roman"/>
        </w:rPr>
        <w:t>custom objects</w:t>
      </w:r>
      <w:r w:rsidRPr="007726EC">
        <w:rPr>
          <w:rFonts w:ascii="Times New Roman" w:eastAsia="Arial" w:hAnsi="Times New Roman" w:cs="Times New Roman"/>
        </w:rPr>
        <w:t xml:space="preserve"> provided before conversion to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w:t>
      </w:r>
    </w:p>
    <w:p w14:paraId="7A7A95D0" w14:textId="77777777" w:rsidR="00D44D4A" w:rsidRPr="007726EC" w:rsidRDefault="00D44D4A" w:rsidP="00D44D4A">
      <w:pPr>
        <w:spacing w:before="80" w:after="80"/>
        <w:rPr>
          <w:rFonts w:ascii="Times New Roman" w:hAnsi="Times New Roman" w:cs="Times New Roman"/>
        </w:rPr>
      </w:pPr>
    </w:p>
    <w:p w14:paraId="4BD23743" w14:textId="1DA8D0A2"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 xml:space="preserve">3.8.2 INT8 </w:t>
      </w:r>
      <w:r w:rsidR="008A5DC9" w:rsidRPr="00D44D4A">
        <w:rPr>
          <w:rFonts w:ascii="Times New Roman" w:eastAsia="Arial" w:hAnsi="Times New Roman" w:cs="Times New Roman"/>
          <w:b/>
          <w:bCs/>
          <w:color w:val="000000" w:themeColor="text1"/>
          <w:sz w:val="24"/>
          <w:szCs w:val="24"/>
        </w:rPr>
        <w:t>Quantization</w:t>
      </w:r>
    </w:p>
    <w:p w14:paraId="5A9ED1FD" w14:textId="66E44749"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INT8 post</w:t>
      </w:r>
      <w:r w:rsidR="008A5DC9">
        <w:rPr>
          <w:rFonts w:ascii="Times New Roman" w:eastAsia="Arial" w:hAnsi="Times New Roman" w:cs="Times New Roman"/>
        </w:rPr>
        <w:t xml:space="preserve"> </w:t>
      </w:r>
      <w:r w:rsidRPr="007726EC">
        <w:rPr>
          <w:rFonts w:ascii="Times New Roman" w:eastAsia="Arial" w:hAnsi="Times New Roman" w:cs="Times New Roman"/>
        </w:rPr>
        <w:t xml:space="preserve">training </w:t>
      </w:r>
      <w:r w:rsidR="008A5DC9" w:rsidRPr="007726EC">
        <w:rPr>
          <w:rFonts w:ascii="Times New Roman" w:eastAsia="Arial" w:hAnsi="Times New Roman" w:cs="Times New Roman"/>
        </w:rPr>
        <w:t>quantization</w:t>
      </w:r>
      <w:r w:rsidRPr="007726EC">
        <w:rPr>
          <w:rFonts w:ascii="Times New Roman" w:eastAsia="Arial" w:hAnsi="Times New Roman" w:cs="Times New Roman"/>
        </w:rPr>
        <w:t xml:space="preserve"> was applied using TensorFlow Lite's DEFAULT </w:t>
      </w:r>
      <w:r w:rsidR="008A5DC9" w:rsidRPr="007726EC">
        <w:rPr>
          <w:rFonts w:ascii="Times New Roman" w:eastAsia="Arial" w:hAnsi="Times New Roman" w:cs="Times New Roman"/>
        </w:rPr>
        <w:t>optimization</w:t>
      </w:r>
      <w:r w:rsidRPr="007726EC">
        <w:rPr>
          <w:rFonts w:ascii="Times New Roman" w:eastAsia="Arial" w:hAnsi="Times New Roman" w:cs="Times New Roman"/>
        </w:rPr>
        <w:t xml:space="preserve"> level combined with a representative dataset calibration procedure. The representative dataset consisted of 200 random samples drawn from the test directory using a batch size of 1, providing sufficient statistical coverage for calibrating </w:t>
      </w:r>
      <w:r w:rsidR="008A5DC9" w:rsidRPr="007726EC">
        <w:rPr>
          <w:rFonts w:ascii="Times New Roman" w:eastAsia="Arial" w:hAnsi="Times New Roman" w:cs="Times New Roman"/>
        </w:rPr>
        <w:t>quantization</w:t>
      </w:r>
      <w:r w:rsidRPr="007726EC">
        <w:rPr>
          <w:rFonts w:ascii="Times New Roman" w:eastAsia="Arial" w:hAnsi="Times New Roman" w:cs="Times New Roman"/>
        </w:rPr>
        <w:t xml:space="preserve"> parameters.</w:t>
      </w:r>
    </w:p>
    <w:p w14:paraId="19EAD026" w14:textId="77777777" w:rsidR="00D44D4A" w:rsidRPr="007726EC" w:rsidRDefault="00D44D4A" w:rsidP="00D44D4A">
      <w:pPr>
        <w:spacing w:before="80" w:after="80"/>
        <w:rPr>
          <w:rFonts w:ascii="Times New Roman" w:hAnsi="Times New Roman" w:cs="Times New Roman"/>
        </w:rPr>
      </w:pPr>
    </w:p>
    <w:p w14:paraId="603FF13C" w14:textId="58156DBC"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converter was configured to target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built-in INT8 operations while maintaining floating</w:t>
      </w:r>
      <w:r w:rsidR="008A5DC9">
        <w:rPr>
          <w:rFonts w:ascii="Times New Roman" w:eastAsia="Arial" w:hAnsi="Times New Roman" w:cs="Times New Roman"/>
        </w:rPr>
        <w:t xml:space="preserve"> </w:t>
      </w:r>
      <w:r w:rsidRPr="007726EC">
        <w:rPr>
          <w:rFonts w:ascii="Times New Roman" w:eastAsia="Arial" w:hAnsi="Times New Roman" w:cs="Times New Roman"/>
        </w:rPr>
        <w:t>point input and output tensors inference</w:t>
      </w:r>
      <w:r w:rsidR="008A5DC9">
        <w:rPr>
          <w:rFonts w:ascii="Times New Roman" w:eastAsia="Arial" w:hAnsi="Times New Roman" w:cs="Times New Roman"/>
        </w:rPr>
        <w:t xml:space="preserve"> </w:t>
      </w:r>
      <w:r w:rsidRPr="007726EC">
        <w:rPr>
          <w:rFonts w:ascii="Times New Roman" w:eastAsia="Arial" w:hAnsi="Times New Roman" w:cs="Times New Roman"/>
        </w:rPr>
        <w:t>input</w:t>
      </w:r>
      <w:r w:rsidR="008A5DC9">
        <w:rPr>
          <w:rFonts w:ascii="Times New Roman" w:eastAsia="Arial" w:hAnsi="Times New Roman" w:cs="Times New Roman"/>
        </w:rPr>
        <w:t xml:space="preserve"> </w:t>
      </w:r>
      <w:r w:rsidRPr="007726EC">
        <w:rPr>
          <w:rFonts w:ascii="Times New Roman" w:eastAsia="Arial" w:hAnsi="Times New Roman" w:cs="Times New Roman"/>
        </w:rPr>
        <w:t>type and inference</w:t>
      </w:r>
      <w:r w:rsidR="008A5DC9">
        <w:rPr>
          <w:rFonts w:ascii="Times New Roman" w:eastAsia="Arial" w:hAnsi="Times New Roman" w:cs="Times New Roman"/>
        </w:rPr>
        <w:t xml:space="preserve"> </w:t>
      </w:r>
      <w:r w:rsidRPr="007726EC">
        <w:rPr>
          <w:rFonts w:ascii="Times New Roman" w:eastAsia="Arial" w:hAnsi="Times New Roman" w:cs="Times New Roman"/>
        </w:rPr>
        <w:t>output</w:t>
      </w:r>
      <w:r w:rsidR="008A5DC9">
        <w:rPr>
          <w:rFonts w:ascii="Times New Roman" w:eastAsia="Arial" w:hAnsi="Times New Roman" w:cs="Times New Roman"/>
        </w:rPr>
        <w:t xml:space="preserve"> </w:t>
      </w:r>
      <w:r w:rsidRPr="007726EC">
        <w:rPr>
          <w:rFonts w:ascii="Times New Roman" w:eastAsia="Arial" w:hAnsi="Times New Roman" w:cs="Times New Roman"/>
        </w:rPr>
        <w:t>type set to float32. This configuration allows the Flutter application to pass standard float32 image tensors to the model without requiring additional type</w:t>
      </w:r>
      <w:r w:rsidR="008A5DC9">
        <w:rPr>
          <w:rFonts w:ascii="Times New Roman" w:eastAsia="Arial" w:hAnsi="Times New Roman" w:cs="Times New Roman"/>
        </w:rPr>
        <w:t xml:space="preserve"> </w:t>
      </w:r>
      <w:r w:rsidRPr="007726EC">
        <w:rPr>
          <w:rFonts w:ascii="Times New Roman" w:eastAsia="Arial" w:hAnsi="Times New Roman" w:cs="Times New Roman"/>
        </w:rPr>
        <w:t>casting logic, while all internal convolution and matrix operations are executed in INT8 arithmetic on the device processor.</w:t>
      </w:r>
    </w:p>
    <w:p w14:paraId="101663D1" w14:textId="77777777" w:rsidR="00D44D4A" w:rsidRPr="007726EC" w:rsidRDefault="00D44D4A" w:rsidP="00D44D4A">
      <w:pPr>
        <w:spacing w:before="80" w:after="80"/>
        <w:rPr>
          <w:rFonts w:ascii="Times New Roman" w:hAnsi="Times New Roman" w:cs="Times New Roman"/>
        </w:rPr>
      </w:pPr>
    </w:p>
    <w:p w14:paraId="45FFF44F"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Table 3.4 compares the model formats produced and their respective sizes and deployment targets.</w:t>
      </w:r>
    </w:p>
    <w:p w14:paraId="074C5B10" w14:textId="77777777" w:rsidR="00D44D4A" w:rsidRPr="007726EC" w:rsidRDefault="00D44D4A" w:rsidP="00D44D4A">
      <w:pPr>
        <w:spacing w:before="80" w:after="80"/>
        <w:rPr>
          <w:rFonts w:ascii="Times New Roman" w:hAnsi="Times New Roman" w:cs="Times New Roman"/>
        </w:rPr>
      </w:pPr>
    </w:p>
    <w:p w14:paraId="174E188E" w14:textId="491FA821" w:rsidR="00D44D4A" w:rsidRPr="007726EC" w:rsidRDefault="00D44D4A" w:rsidP="00D44D4A">
      <w:pPr>
        <w:spacing w:before="160" w:after="60"/>
        <w:jc w:val="center"/>
        <w:rPr>
          <w:rFonts w:ascii="Times New Roman" w:hAnsi="Times New Roman" w:cs="Times New Roman"/>
        </w:rPr>
      </w:pPr>
      <w:r w:rsidRPr="007726EC">
        <w:rPr>
          <w:rFonts w:ascii="Times New Roman" w:eastAsia="Arial" w:hAnsi="Times New Roman" w:cs="Times New Roman"/>
          <w:b/>
          <w:bCs/>
        </w:rPr>
        <w:t xml:space="preserve">Table 3.4: Model Format </w:t>
      </w:r>
      <w:proofErr w:type="gramStart"/>
      <w:r w:rsidRPr="007726EC">
        <w:rPr>
          <w:rFonts w:ascii="Times New Roman" w:eastAsia="Arial" w:hAnsi="Times New Roman" w:cs="Times New Roman"/>
          <w:b/>
          <w:bCs/>
        </w:rPr>
        <w:t>Comparison  Sizes</w:t>
      </w:r>
      <w:proofErr w:type="gramEnd"/>
      <w:r w:rsidRPr="007726EC">
        <w:rPr>
          <w:rFonts w:ascii="Times New Roman" w:eastAsia="Arial" w:hAnsi="Times New Roman" w:cs="Times New Roman"/>
          <w:b/>
          <w:bCs/>
        </w:rPr>
        <w:t xml:space="preserve"> and Deployment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4D4A" w:rsidRPr="007726EC" w14:paraId="1EB6B72A"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A10CBB7" w14:textId="77777777" w:rsidR="00D44D4A" w:rsidRPr="00D52178" w:rsidRDefault="00D44D4A" w:rsidP="0022307D">
            <w:pPr>
              <w:jc w:val="center"/>
              <w:rPr>
                <w:rFonts w:ascii="Times New Roman" w:hAnsi="Times New Roman" w:cs="Times New Roman"/>
                <w:color w:val="000000" w:themeColor="text1"/>
              </w:rPr>
            </w:pPr>
            <w:r w:rsidRPr="00D52178">
              <w:rPr>
                <w:rFonts w:ascii="Times New Roman" w:eastAsia="Arial" w:hAnsi="Times New Roman" w:cs="Times New Roman"/>
                <w:b/>
                <w:bCs/>
                <w:color w:val="000000" w:themeColor="text1"/>
              </w:rPr>
              <w:t>Format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163F3EF" w14:textId="77777777" w:rsidR="00D44D4A" w:rsidRPr="00D52178" w:rsidRDefault="00D44D4A" w:rsidP="0022307D">
            <w:pPr>
              <w:jc w:val="center"/>
              <w:rPr>
                <w:rFonts w:ascii="Times New Roman" w:hAnsi="Times New Roman" w:cs="Times New Roman"/>
                <w:color w:val="000000" w:themeColor="text1"/>
              </w:rPr>
            </w:pPr>
            <w:r w:rsidRPr="00D52178">
              <w:rPr>
                <w:rFonts w:ascii="Times New Roman" w:eastAsia="Arial" w:hAnsi="Times New Roman" w:cs="Times New Roman"/>
                <w:b/>
                <w:bCs/>
                <w:color w:val="000000" w:themeColor="text1"/>
              </w:rPr>
              <w:t>Model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52920A77" w14:textId="77777777" w:rsidR="00D44D4A" w:rsidRPr="00D52178" w:rsidRDefault="00D44D4A" w:rsidP="0022307D">
            <w:pPr>
              <w:jc w:val="center"/>
              <w:rPr>
                <w:rFonts w:ascii="Times New Roman" w:hAnsi="Times New Roman" w:cs="Times New Roman"/>
                <w:color w:val="000000" w:themeColor="text1"/>
              </w:rPr>
            </w:pPr>
            <w:r w:rsidRPr="00D52178">
              <w:rPr>
                <w:rFonts w:ascii="Times New Roman" w:eastAsia="Arial" w:hAnsi="Times New Roman" w:cs="Times New Roman"/>
                <w:b/>
                <w:bCs/>
                <w:color w:val="000000" w:themeColor="text1"/>
              </w:rPr>
              <w:t>Precision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7A84D9F" w14:textId="77777777" w:rsidR="00D44D4A" w:rsidRPr="00D52178" w:rsidRDefault="00D44D4A" w:rsidP="0022307D">
            <w:pPr>
              <w:jc w:val="center"/>
              <w:rPr>
                <w:rFonts w:ascii="Times New Roman" w:hAnsi="Times New Roman" w:cs="Times New Roman"/>
                <w:color w:val="000000" w:themeColor="text1"/>
              </w:rPr>
            </w:pPr>
            <w:r w:rsidRPr="00D52178">
              <w:rPr>
                <w:rFonts w:ascii="Times New Roman" w:eastAsia="Arial" w:hAnsi="Times New Roman" w:cs="Times New Roman"/>
                <w:b/>
                <w:bCs/>
                <w:color w:val="000000" w:themeColor="text1"/>
              </w:rPr>
              <w:t>Deployment Target</w:t>
            </w:r>
          </w:p>
        </w:tc>
      </w:tr>
      <w:tr w:rsidR="00D44D4A" w:rsidRPr="007726EC" w14:paraId="45C10BE6"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29D7709"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Keras</w:t>
            </w:r>
            <w:proofErr w:type="spellEnd"/>
            <w:r w:rsidRPr="007726EC">
              <w:rPr>
                <w:rFonts w:ascii="Times New Roman" w:eastAsia="Arial" w:hAnsi="Times New Roman" w:cs="Times New Roman"/>
                <w:b/>
                <w:bCs/>
              </w:rPr>
              <w:t xml:space="preserve"> (.h5)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DEC77A0"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3B6096C"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99434F8"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Training / Server</w:t>
            </w:r>
          </w:p>
        </w:tc>
      </w:tr>
      <w:tr w:rsidR="00D44D4A" w:rsidRPr="007726EC" w14:paraId="35195B99"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9F24F7F"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Keras</w:t>
            </w:r>
            <w:proofErr w:type="spellEnd"/>
            <w:r w:rsidRPr="007726EC">
              <w:rPr>
                <w:rFonts w:ascii="Times New Roman" w:eastAsia="Arial" w:hAnsi="Times New Roman" w:cs="Times New Roman"/>
                <w:b/>
                <w:bCs/>
              </w:rPr>
              <w:t xml:space="preserve"> Native </w:t>
            </w:r>
            <w:proofErr w:type="gramStart"/>
            <w:r w:rsidRPr="007726EC">
              <w:rPr>
                <w:rFonts w:ascii="Times New Roman" w:eastAsia="Arial" w:hAnsi="Times New Roman" w:cs="Times New Roman"/>
                <w:b/>
                <w:bCs/>
              </w:rPr>
              <w:t>(.</w:t>
            </w:r>
            <w:proofErr w:type="spellStart"/>
            <w:r w:rsidRPr="007726EC">
              <w:rPr>
                <w:rFonts w:ascii="Times New Roman" w:eastAsia="Arial" w:hAnsi="Times New Roman" w:cs="Times New Roman"/>
                <w:b/>
                <w:bCs/>
              </w:rPr>
              <w:t>keras</w:t>
            </w:r>
            <w:proofErr w:type="spellEnd"/>
            <w:proofErr w:type="gramEnd"/>
            <w:r w:rsidRPr="007726EC">
              <w:rPr>
                <w:rFonts w:ascii="Times New Roman" w:eastAsia="Arial" w:hAnsi="Times New Roman" w:cs="Times New Roman"/>
                <w:b/>
                <w:bCs/>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FE085E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37E467C"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E62F336"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Model serialization / reload</w:t>
            </w:r>
          </w:p>
        </w:tc>
      </w:tr>
      <w:tr w:rsidR="00D44D4A" w:rsidRPr="007726EC" w14:paraId="4309B871"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8DBD586"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TFLite</w:t>
            </w:r>
            <w:proofErr w:type="spellEnd"/>
            <w:r w:rsidRPr="007726EC">
              <w:rPr>
                <w:rFonts w:ascii="Times New Roman" w:eastAsia="Arial" w:hAnsi="Times New Roman" w:cs="Times New Roman"/>
                <w:b/>
                <w:bCs/>
              </w:rPr>
              <w:t xml:space="preserve"> 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49B407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304ACFC"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56D0948"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Mobile (baseline)</w:t>
            </w:r>
          </w:p>
        </w:tc>
      </w:tr>
      <w:tr w:rsidR="00D44D4A" w:rsidRPr="007726EC" w14:paraId="0E1C91B5"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6F5A41C"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TFLite</w:t>
            </w:r>
            <w:proofErr w:type="spellEnd"/>
            <w:r w:rsidRPr="007726EC">
              <w:rPr>
                <w:rFonts w:ascii="Times New Roman" w:eastAsia="Arial" w:hAnsi="Times New Roman" w:cs="Times New Roman"/>
                <w:b/>
                <w:bCs/>
              </w:rPr>
              <w:t xml:space="preserve"> INT8 (adopted)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8A5B6F0"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~5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867FD3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INT8 weights, FP32 I/O</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868F8C6"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Mobile edge — ~4× smaller, &lt;1% accuracy drop</w:t>
            </w:r>
          </w:p>
        </w:tc>
      </w:tr>
    </w:tbl>
    <w:p w14:paraId="790E950E" w14:textId="77777777" w:rsidR="00D44D4A" w:rsidRPr="007726EC" w:rsidRDefault="00D44D4A" w:rsidP="00D44D4A">
      <w:pPr>
        <w:spacing w:before="80" w:after="80"/>
        <w:rPr>
          <w:rFonts w:ascii="Times New Roman" w:hAnsi="Times New Roman" w:cs="Times New Roman"/>
        </w:rPr>
      </w:pPr>
    </w:p>
    <w:p w14:paraId="3F794527" w14:textId="7461DB6A"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After </w:t>
      </w:r>
      <w:r w:rsidR="008A5DC9" w:rsidRPr="007726EC">
        <w:rPr>
          <w:rFonts w:ascii="Times New Roman" w:eastAsia="Arial" w:hAnsi="Times New Roman" w:cs="Times New Roman"/>
        </w:rPr>
        <w:t>quantization</w:t>
      </w:r>
      <w:r w:rsidRPr="007726EC">
        <w:rPr>
          <w:rFonts w:ascii="Times New Roman" w:eastAsia="Arial" w:hAnsi="Times New Roman" w:cs="Times New Roman"/>
        </w:rPr>
        <w:t xml:space="preserve">, the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model was verified by running one test image through both the full </w:t>
      </w:r>
      <w:proofErr w:type="spellStart"/>
      <w:r w:rsidRPr="007726EC">
        <w:rPr>
          <w:rFonts w:ascii="Times New Roman" w:eastAsia="Arial" w:hAnsi="Times New Roman" w:cs="Times New Roman"/>
        </w:rPr>
        <w:t>Keras</w:t>
      </w:r>
      <w:proofErr w:type="spellEnd"/>
      <w:r w:rsidRPr="007726EC">
        <w:rPr>
          <w:rFonts w:ascii="Times New Roman" w:eastAsia="Arial" w:hAnsi="Times New Roman" w:cs="Times New Roman"/>
        </w:rPr>
        <w:t xml:space="preserve"> model and the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interpreter and confirming that both returned identical class predictions, validating that </w:t>
      </w:r>
      <w:r w:rsidR="008A5DC9" w:rsidRPr="007726EC">
        <w:rPr>
          <w:rFonts w:ascii="Times New Roman" w:eastAsia="Arial" w:hAnsi="Times New Roman" w:cs="Times New Roman"/>
        </w:rPr>
        <w:t>quantization</w:t>
      </w:r>
      <w:r w:rsidRPr="007726EC">
        <w:rPr>
          <w:rFonts w:ascii="Times New Roman" w:eastAsia="Arial" w:hAnsi="Times New Roman" w:cs="Times New Roman"/>
        </w:rPr>
        <w:t xml:space="preserve"> did not alter the model's output </w:t>
      </w:r>
      <w:r w:rsidR="008A5DC9" w:rsidRPr="007726EC">
        <w:rPr>
          <w:rFonts w:ascii="Times New Roman" w:eastAsia="Arial" w:hAnsi="Times New Roman" w:cs="Times New Roman"/>
        </w:rPr>
        <w:t>behaviors</w:t>
      </w:r>
      <w:r w:rsidRPr="007726EC">
        <w:rPr>
          <w:rFonts w:ascii="Times New Roman" w:eastAsia="Arial" w:hAnsi="Times New Roman" w:cs="Times New Roman"/>
        </w:rPr>
        <w:t>.</w:t>
      </w:r>
    </w:p>
    <w:p w14:paraId="2A5EC7CE" w14:textId="77777777" w:rsidR="00D44D4A" w:rsidRPr="007726EC" w:rsidRDefault="00D44D4A" w:rsidP="00D44D4A">
      <w:pPr>
        <w:spacing w:before="80" w:after="80"/>
        <w:rPr>
          <w:rFonts w:ascii="Times New Roman" w:hAnsi="Times New Roman" w:cs="Times New Roman"/>
        </w:rPr>
      </w:pPr>
    </w:p>
    <w:p w14:paraId="1123ED20"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3.9 Grad-CAM Explainability</w:t>
      </w:r>
    </w:p>
    <w:p w14:paraId="2A4C9C73" w14:textId="5411B662"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Gradient-weighted Class Activation Mapping (Grad-CAM) was implemented to provide visual explanations for model predictions. Grad-CAM computes the gradient of the predicted class score with respect to the feature maps produced by the final convolutional layer of the EfficientNet-B0 backbone. These gradients are globally averaged across the spatial dimensions to produce per</w:t>
      </w:r>
      <w:r w:rsidR="00F73AF0">
        <w:rPr>
          <w:rFonts w:ascii="Times New Roman" w:eastAsia="Arial" w:hAnsi="Times New Roman" w:cs="Times New Roman"/>
        </w:rPr>
        <w:t xml:space="preserve"> </w:t>
      </w:r>
      <w:r w:rsidRPr="007726EC">
        <w:rPr>
          <w:rFonts w:ascii="Times New Roman" w:eastAsia="Arial" w:hAnsi="Times New Roman" w:cs="Times New Roman"/>
        </w:rPr>
        <w:t xml:space="preserve">channel importance weights. A weighted sum of the feature maps using these importance weights is computed, followed by a </w:t>
      </w:r>
      <w:proofErr w:type="spellStart"/>
      <w:r w:rsidRPr="007726EC">
        <w:rPr>
          <w:rFonts w:ascii="Times New Roman" w:eastAsia="Arial" w:hAnsi="Times New Roman" w:cs="Times New Roman"/>
        </w:rPr>
        <w:t>ReLU</w:t>
      </w:r>
      <w:proofErr w:type="spellEnd"/>
      <w:r w:rsidRPr="007726EC">
        <w:rPr>
          <w:rFonts w:ascii="Times New Roman" w:eastAsia="Arial" w:hAnsi="Times New Roman" w:cs="Times New Roman"/>
        </w:rPr>
        <w:t xml:space="preserve"> activation to retain only positive contributions to the predicted class. The resulting coarse activation map is </w:t>
      </w:r>
      <w:r w:rsidR="00F73AF0" w:rsidRPr="007726EC">
        <w:rPr>
          <w:rFonts w:ascii="Times New Roman" w:eastAsia="Arial" w:hAnsi="Times New Roman" w:cs="Times New Roman"/>
        </w:rPr>
        <w:t>up sampled</w:t>
      </w:r>
      <w:r w:rsidRPr="007726EC">
        <w:rPr>
          <w:rFonts w:ascii="Times New Roman" w:eastAsia="Arial" w:hAnsi="Times New Roman" w:cs="Times New Roman"/>
        </w:rPr>
        <w:t xml:space="preserve"> to the original input resolution and overlaid on the leaf image as a </w:t>
      </w:r>
      <w:proofErr w:type="spellStart"/>
      <w:r w:rsidRPr="007726EC">
        <w:rPr>
          <w:rFonts w:ascii="Times New Roman" w:eastAsia="Arial" w:hAnsi="Times New Roman" w:cs="Times New Roman"/>
        </w:rPr>
        <w:t>colour</w:t>
      </w:r>
      <w:proofErr w:type="spellEnd"/>
      <w:r w:rsidRPr="007726EC">
        <w:rPr>
          <w:rFonts w:ascii="Times New Roman" w:eastAsia="Arial" w:hAnsi="Times New Roman" w:cs="Times New Roman"/>
        </w:rPr>
        <w:t xml:space="preserve"> heatmap.</w:t>
      </w:r>
    </w:p>
    <w:p w14:paraId="581AA79D" w14:textId="0FB60205" w:rsidR="00D44D4A" w:rsidRPr="00D23E87" w:rsidRDefault="0011119D" w:rsidP="00D44D4A">
      <w:pPr>
        <w:spacing w:before="80" w:after="80"/>
        <w:rPr>
          <w:rFonts w:ascii="Times New Roman" w:hAnsi="Times New Roman" w:cs="Times New Roman"/>
          <w:b/>
          <w:bCs/>
        </w:rPr>
      </w:pPr>
      <w:r w:rsidRPr="00D23E87">
        <w:rPr>
          <w:rFonts w:ascii="Times New Roman" w:hAnsi="Times New Roman" w:cs="Times New Roman"/>
          <w:b/>
          <w:bCs/>
        </w:rPr>
        <w:t>3.</w:t>
      </w:r>
      <w:r w:rsidR="00F50E34" w:rsidRPr="00D23E87">
        <w:rPr>
          <w:rFonts w:ascii="Times New Roman" w:hAnsi="Times New Roman" w:cs="Times New Roman"/>
          <w:b/>
          <w:bCs/>
        </w:rPr>
        <w:t>9.1 Training Completion Report</w:t>
      </w:r>
    </w:p>
    <w:p w14:paraId="156BC080" w14:textId="3720C7A4" w:rsidR="00925D32" w:rsidRDefault="00925D32" w:rsidP="00D44D4A">
      <w:pPr>
        <w:spacing w:before="80" w:after="80"/>
        <w:rPr>
          <w:rFonts w:ascii="Times New Roman" w:hAnsi="Times New Roman" w:cs="Times New Roman"/>
        </w:rPr>
      </w:pPr>
      <w:r>
        <w:rPr>
          <w:rFonts w:ascii="Times New Roman" w:hAnsi="Times New Roman" w:cs="Times New Roman"/>
        </w:rPr>
        <w:t xml:space="preserve">The image below shows the summary of the training done on Google </w:t>
      </w:r>
      <w:r w:rsidR="00F73AF0">
        <w:rPr>
          <w:rFonts w:ascii="Times New Roman" w:hAnsi="Times New Roman" w:cs="Times New Roman"/>
        </w:rPr>
        <w:t>Collab</w:t>
      </w:r>
      <w:r w:rsidR="00D5275C">
        <w:rPr>
          <w:rFonts w:ascii="Times New Roman" w:hAnsi="Times New Roman" w:cs="Times New Roman"/>
        </w:rPr>
        <w:t xml:space="preserve">, which shows the </w:t>
      </w:r>
      <w:r w:rsidR="00FE2D80">
        <w:rPr>
          <w:rFonts w:ascii="Times New Roman" w:hAnsi="Times New Roman" w:cs="Times New Roman"/>
        </w:rPr>
        <w:t xml:space="preserve">necessarily context of the </w:t>
      </w:r>
      <w:r w:rsidR="00111508">
        <w:rPr>
          <w:rFonts w:ascii="Times New Roman" w:hAnsi="Times New Roman" w:cs="Times New Roman"/>
        </w:rPr>
        <w:t>training:</w:t>
      </w:r>
    </w:p>
    <w:p w14:paraId="42713D3F" w14:textId="2895F8A3" w:rsidR="00111508" w:rsidRPr="007726EC" w:rsidRDefault="00111508" w:rsidP="00D44D4A">
      <w:pPr>
        <w:spacing w:before="80" w:after="80"/>
        <w:rPr>
          <w:rFonts w:ascii="Times New Roman" w:hAnsi="Times New Roman" w:cs="Times New Roman"/>
        </w:rPr>
      </w:pPr>
      <w:r w:rsidRPr="00111508">
        <w:rPr>
          <w:rFonts w:ascii="Times New Roman" w:hAnsi="Times New Roman" w:cs="Times New Roman"/>
          <w:noProof/>
        </w:rPr>
        <w:drawing>
          <wp:inline distT="0" distB="0" distL="0" distR="0" wp14:anchorId="1C705BE9" wp14:editId="180AA895">
            <wp:extent cx="5889625" cy="3684494"/>
            <wp:effectExtent l="0" t="0" r="0" b="0"/>
            <wp:docPr id="137465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50732" name=""/>
                    <pic:cNvPicPr/>
                  </pic:nvPicPr>
                  <pic:blipFill>
                    <a:blip r:embed="rId17"/>
                    <a:stretch>
                      <a:fillRect/>
                    </a:stretch>
                  </pic:blipFill>
                  <pic:spPr>
                    <a:xfrm>
                      <a:off x="0" y="0"/>
                      <a:ext cx="5898059" cy="3689770"/>
                    </a:xfrm>
                    <a:prstGeom prst="rect">
                      <a:avLst/>
                    </a:prstGeom>
                  </pic:spPr>
                </pic:pic>
              </a:graphicData>
            </a:graphic>
          </wp:inline>
        </w:drawing>
      </w:r>
    </w:p>
    <w:p w14:paraId="78D17499" w14:textId="77777777" w:rsidR="003573B6" w:rsidRDefault="003573B6" w:rsidP="00D44D4A">
      <w:pPr>
        <w:pStyle w:val="Heading1"/>
        <w:rPr>
          <w:rFonts w:ascii="Times New Roman" w:eastAsia="Arial" w:hAnsi="Times New Roman" w:cs="Times New Roman"/>
          <w:b/>
          <w:bCs/>
          <w:color w:val="000000" w:themeColor="text1"/>
          <w:sz w:val="24"/>
          <w:szCs w:val="24"/>
        </w:rPr>
      </w:pPr>
    </w:p>
    <w:p w14:paraId="7ABFBD53" w14:textId="58380981"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3.10 Flutter Mobile Application Development</w:t>
      </w:r>
    </w:p>
    <w:p w14:paraId="28CF05A6"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3.10.1 Framework Selection</w:t>
      </w:r>
    </w:p>
    <w:p w14:paraId="29188BBF" w14:textId="68BBEB10"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Flutter framework (Google, 2018) was selected for mobile application development. Flutter compiles a single codebase to native Android and iOS applications, eliminating the need to maintain separate platform</w:t>
      </w:r>
      <w:r w:rsidR="001176FF">
        <w:rPr>
          <w:rFonts w:ascii="Times New Roman" w:eastAsia="Arial" w:hAnsi="Times New Roman" w:cs="Times New Roman"/>
        </w:rPr>
        <w:t xml:space="preserve"> </w:t>
      </w:r>
      <w:r w:rsidRPr="007726EC">
        <w:rPr>
          <w:rFonts w:ascii="Times New Roman" w:eastAsia="Arial" w:hAnsi="Times New Roman" w:cs="Times New Roman"/>
        </w:rPr>
        <w:t>specific codebases. Flutter's widget-based rendering engine produces pixel-perfect native interfaces on both platforms from a single Dart source, which reduces engineering overhead and ensures that farmers across both Android and iOS devices receive an identical user experience.</w:t>
      </w:r>
    </w:p>
    <w:p w14:paraId="2DB5DB15" w14:textId="77777777" w:rsidR="00D44D4A" w:rsidRPr="007726EC" w:rsidRDefault="00D44D4A" w:rsidP="00D44D4A">
      <w:pPr>
        <w:spacing w:before="80" w:after="80"/>
        <w:rPr>
          <w:rFonts w:ascii="Times New Roman" w:hAnsi="Times New Roman" w:cs="Times New Roman"/>
        </w:rPr>
      </w:pPr>
    </w:p>
    <w:p w14:paraId="34A26D0D"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3.10.2 Application Architecture</w:t>
      </w:r>
    </w:p>
    <w:p w14:paraId="563E5CF2"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Flutter application follows a layered architecture comprising a UI layer, business logic layer, inference engine, and asset bundle. Figure 3.8 illustrates the mobile application architecture.</w:t>
      </w:r>
    </w:p>
    <w:p w14:paraId="318085DC" w14:textId="77777777" w:rsidR="00D44D4A" w:rsidRPr="007726EC" w:rsidRDefault="00D44D4A" w:rsidP="00D44D4A">
      <w:pPr>
        <w:spacing w:before="80" w:after="80"/>
        <w:rPr>
          <w:rFonts w:ascii="Times New Roman" w:hAnsi="Times New Roman" w:cs="Times New Roman"/>
        </w:rPr>
      </w:pPr>
    </w:p>
    <w:p w14:paraId="3F25B018" w14:textId="0D7FA920" w:rsidR="00D44D4A" w:rsidRPr="007726EC" w:rsidRDefault="00D44D4A" w:rsidP="005B2F31">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138C4252" wp14:editId="06D90162">
            <wp:extent cx="6285261" cy="4162783"/>
            <wp:effectExtent l="0" t="0" r="1270" b="9525"/>
            <wp:docPr id="673810558" name="Picture 67381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339881" cy="4198958"/>
                    </a:xfrm>
                    <a:prstGeom prst="rect">
                      <a:avLst/>
                    </a:prstGeom>
                  </pic:spPr>
                </pic:pic>
              </a:graphicData>
            </a:graphic>
          </wp:inline>
        </w:drawing>
      </w:r>
      <w:r w:rsidRPr="007726EC">
        <w:rPr>
          <w:rFonts w:ascii="Times New Roman" w:eastAsia="Arial" w:hAnsi="Times New Roman" w:cs="Times New Roman"/>
          <w:i/>
          <w:iCs/>
          <w:color w:val="555555"/>
        </w:rPr>
        <w:t>Figure 3.8: Flutter Mobile Application Architecture</w:t>
      </w:r>
    </w:p>
    <w:p w14:paraId="23E169D4" w14:textId="77777777" w:rsidR="00D44D4A" w:rsidRPr="007726EC" w:rsidRDefault="00D44D4A" w:rsidP="00D44D4A">
      <w:pPr>
        <w:spacing w:before="80" w:after="80"/>
        <w:rPr>
          <w:rFonts w:ascii="Times New Roman" w:hAnsi="Times New Roman" w:cs="Times New Roman"/>
        </w:rPr>
      </w:pPr>
    </w:p>
    <w:p w14:paraId="7B18362A" w14:textId="77777777" w:rsidR="005B2F31" w:rsidRDefault="005B2F31" w:rsidP="00D44D4A">
      <w:pPr>
        <w:spacing w:before="80" w:after="80" w:line="360" w:lineRule="auto"/>
        <w:jc w:val="both"/>
        <w:rPr>
          <w:rFonts w:ascii="Times New Roman" w:eastAsia="Arial" w:hAnsi="Times New Roman" w:cs="Times New Roman"/>
          <w:b/>
          <w:bCs/>
        </w:rPr>
      </w:pPr>
    </w:p>
    <w:p w14:paraId="1BC1C109" w14:textId="77777777" w:rsidR="005B2F31" w:rsidRDefault="005B2F31" w:rsidP="00D44D4A">
      <w:pPr>
        <w:spacing w:before="80" w:after="80" w:line="360" w:lineRule="auto"/>
        <w:jc w:val="both"/>
        <w:rPr>
          <w:rFonts w:ascii="Times New Roman" w:eastAsia="Arial" w:hAnsi="Times New Roman" w:cs="Times New Roman"/>
          <w:b/>
          <w:bCs/>
        </w:rPr>
      </w:pPr>
    </w:p>
    <w:p w14:paraId="5A58D9AE" w14:textId="77777777" w:rsidR="005B2F31" w:rsidRDefault="005B2F31" w:rsidP="00D44D4A">
      <w:pPr>
        <w:spacing w:before="80" w:after="80" w:line="360" w:lineRule="auto"/>
        <w:jc w:val="both"/>
        <w:rPr>
          <w:rFonts w:ascii="Times New Roman" w:eastAsia="Arial" w:hAnsi="Times New Roman" w:cs="Times New Roman"/>
          <w:b/>
          <w:bCs/>
        </w:rPr>
      </w:pPr>
    </w:p>
    <w:p w14:paraId="2E583E65" w14:textId="77777777" w:rsidR="005B2F31" w:rsidRDefault="005B2F31" w:rsidP="00D44D4A">
      <w:pPr>
        <w:spacing w:before="80" w:after="80" w:line="360" w:lineRule="auto"/>
        <w:jc w:val="both"/>
        <w:rPr>
          <w:rFonts w:ascii="Times New Roman" w:eastAsia="Arial" w:hAnsi="Times New Roman" w:cs="Times New Roman"/>
          <w:b/>
          <w:bCs/>
        </w:rPr>
      </w:pPr>
    </w:p>
    <w:p w14:paraId="66B12DDA" w14:textId="77777777" w:rsidR="005B2F31" w:rsidRDefault="005B2F31" w:rsidP="00D44D4A">
      <w:pPr>
        <w:spacing w:before="80" w:after="80" w:line="360" w:lineRule="auto"/>
        <w:jc w:val="both"/>
        <w:rPr>
          <w:rFonts w:ascii="Times New Roman" w:eastAsia="Arial" w:hAnsi="Times New Roman" w:cs="Times New Roman"/>
          <w:b/>
          <w:bCs/>
        </w:rPr>
      </w:pPr>
    </w:p>
    <w:p w14:paraId="424E270A" w14:textId="77777777" w:rsidR="005B2F31" w:rsidRDefault="005B2F31" w:rsidP="00D44D4A">
      <w:pPr>
        <w:spacing w:before="80" w:after="80" w:line="360" w:lineRule="auto"/>
        <w:jc w:val="both"/>
        <w:rPr>
          <w:rFonts w:ascii="Times New Roman" w:eastAsia="Arial" w:hAnsi="Times New Roman" w:cs="Times New Roman"/>
          <w:b/>
          <w:bCs/>
        </w:rPr>
      </w:pPr>
    </w:p>
    <w:p w14:paraId="6CC11B78" w14:textId="77777777" w:rsidR="005B2F31" w:rsidRDefault="005B2F31" w:rsidP="00D44D4A">
      <w:pPr>
        <w:spacing w:before="80" w:after="80" w:line="360" w:lineRule="auto"/>
        <w:jc w:val="both"/>
        <w:rPr>
          <w:rFonts w:ascii="Times New Roman" w:eastAsia="Arial" w:hAnsi="Times New Roman" w:cs="Times New Roman"/>
          <w:b/>
          <w:bCs/>
        </w:rPr>
      </w:pPr>
    </w:p>
    <w:p w14:paraId="279ACD1A" w14:textId="77777777" w:rsidR="005B2F31" w:rsidRDefault="005B2F31" w:rsidP="00D44D4A">
      <w:pPr>
        <w:spacing w:before="80" w:after="80" w:line="360" w:lineRule="auto"/>
        <w:jc w:val="both"/>
        <w:rPr>
          <w:rFonts w:ascii="Times New Roman" w:eastAsia="Arial" w:hAnsi="Times New Roman" w:cs="Times New Roman"/>
          <w:b/>
          <w:bCs/>
        </w:rPr>
      </w:pPr>
    </w:p>
    <w:p w14:paraId="3CBC701F" w14:textId="77777777" w:rsidR="005B2F31" w:rsidRDefault="005B2F31" w:rsidP="00D44D4A">
      <w:pPr>
        <w:spacing w:before="80" w:after="80" w:line="360" w:lineRule="auto"/>
        <w:jc w:val="both"/>
        <w:rPr>
          <w:rFonts w:ascii="Times New Roman" w:eastAsia="Arial" w:hAnsi="Times New Roman" w:cs="Times New Roman"/>
          <w:b/>
          <w:bCs/>
        </w:rPr>
      </w:pPr>
    </w:p>
    <w:p w14:paraId="66AD9857" w14:textId="77777777" w:rsidR="005B2F31" w:rsidRDefault="005B2F31" w:rsidP="00D44D4A">
      <w:pPr>
        <w:spacing w:before="80" w:after="80" w:line="360" w:lineRule="auto"/>
        <w:jc w:val="both"/>
        <w:rPr>
          <w:rFonts w:ascii="Times New Roman" w:eastAsia="Arial" w:hAnsi="Times New Roman" w:cs="Times New Roman"/>
          <w:b/>
          <w:bCs/>
        </w:rPr>
      </w:pPr>
    </w:p>
    <w:p w14:paraId="19A5AD14" w14:textId="7F5C00CD"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Camera Module: </w:t>
      </w:r>
      <w:r w:rsidRPr="007726EC">
        <w:rPr>
          <w:rFonts w:ascii="Times New Roman" w:eastAsia="Arial" w:hAnsi="Times New Roman" w:cs="Times New Roman"/>
        </w:rPr>
        <w:t>Implements real</w:t>
      </w:r>
      <w:r w:rsidR="005B2F31">
        <w:rPr>
          <w:rFonts w:ascii="Times New Roman" w:eastAsia="Arial" w:hAnsi="Times New Roman" w:cs="Times New Roman"/>
        </w:rPr>
        <w:t xml:space="preserve"> </w:t>
      </w:r>
      <w:r w:rsidRPr="007726EC">
        <w:rPr>
          <w:rFonts w:ascii="Times New Roman" w:eastAsia="Arial" w:hAnsi="Times New Roman" w:cs="Times New Roman"/>
        </w:rPr>
        <w:t>time image capture using the camera plugin. The captured image is passed to the inference pipeline as a raw bitmap.</w:t>
      </w:r>
    </w:p>
    <w:p w14:paraId="03EDA18D" w14:textId="6107E871" w:rsidR="00D44D4A" w:rsidRPr="007726EC" w:rsidRDefault="00D44D4A" w:rsidP="00D44D4A">
      <w:pPr>
        <w:spacing w:before="80" w:after="80" w:line="360" w:lineRule="auto"/>
        <w:jc w:val="both"/>
        <w:rPr>
          <w:rFonts w:ascii="Times New Roman" w:hAnsi="Times New Roman" w:cs="Times New Roman"/>
        </w:rPr>
      </w:pPr>
      <w:proofErr w:type="spellStart"/>
      <w:r w:rsidRPr="007726EC">
        <w:rPr>
          <w:rFonts w:ascii="Times New Roman" w:eastAsia="Arial" w:hAnsi="Times New Roman" w:cs="Times New Roman"/>
          <w:b/>
          <w:bCs/>
        </w:rPr>
        <w:t>TFLite</w:t>
      </w:r>
      <w:proofErr w:type="spellEnd"/>
      <w:r w:rsidRPr="007726EC">
        <w:rPr>
          <w:rFonts w:ascii="Times New Roman" w:eastAsia="Arial" w:hAnsi="Times New Roman" w:cs="Times New Roman"/>
          <w:b/>
          <w:bCs/>
        </w:rPr>
        <w:t xml:space="preserve"> Inference Engine: </w:t>
      </w:r>
      <w:r w:rsidRPr="007726EC">
        <w:rPr>
          <w:rFonts w:ascii="Times New Roman" w:eastAsia="Arial" w:hAnsi="Times New Roman" w:cs="Times New Roman"/>
        </w:rPr>
        <w:t xml:space="preserve">The </w:t>
      </w:r>
      <w:proofErr w:type="spellStart"/>
      <w:r w:rsidRPr="007726EC">
        <w:rPr>
          <w:rFonts w:ascii="Times New Roman" w:eastAsia="Arial" w:hAnsi="Times New Roman" w:cs="Times New Roman"/>
        </w:rPr>
        <w:t>tflite</w:t>
      </w:r>
      <w:proofErr w:type="spellEnd"/>
      <w:r w:rsidR="005B2F31">
        <w:rPr>
          <w:rFonts w:ascii="Times New Roman" w:eastAsia="Arial" w:hAnsi="Times New Roman" w:cs="Times New Roman"/>
        </w:rPr>
        <w:t xml:space="preserve"> </w:t>
      </w:r>
      <w:r w:rsidRPr="007726EC">
        <w:rPr>
          <w:rFonts w:ascii="Times New Roman" w:eastAsia="Arial" w:hAnsi="Times New Roman" w:cs="Times New Roman"/>
        </w:rPr>
        <w:t>flutter plugin loads the INT8 model from the application's asset bundle and runs inference on the device CPU. Input images are preprocessed to 224×224 float32 tensors before being passed to the interpreter.</w:t>
      </w:r>
    </w:p>
    <w:p w14:paraId="4E5B4410"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Grad-CAM Processor: </w:t>
      </w:r>
      <w:r w:rsidRPr="007726EC">
        <w:rPr>
          <w:rFonts w:ascii="Times New Roman" w:eastAsia="Arial" w:hAnsi="Times New Roman" w:cs="Times New Roman"/>
        </w:rPr>
        <w:t>Computes and renders the Grad-CAM heatmap overlay natively within the application following each prediction.</w:t>
      </w:r>
    </w:p>
    <w:p w14:paraId="1E4EE93D"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Treatment Recommendation Database:</w:t>
      </w:r>
      <w:r w:rsidR="005B2F31">
        <w:rPr>
          <w:rFonts w:ascii="Times New Roman" w:eastAsia="Arial" w:hAnsi="Times New Roman" w:cs="Times New Roman"/>
          <w:b/>
          <w:bCs/>
        </w:rPr>
        <w:t xml:space="preserve"> </w:t>
      </w:r>
      <w:r w:rsidRPr="007726EC">
        <w:rPr>
          <w:rFonts w:ascii="Times New Roman" w:eastAsia="Arial" w:hAnsi="Times New Roman" w:cs="Times New Roman"/>
        </w:rPr>
        <w:t>A</w:t>
      </w:r>
      <w:r w:rsidR="005B2F31">
        <w:rPr>
          <w:rFonts w:ascii="Times New Roman" w:eastAsia="Arial" w:hAnsi="Times New Roman" w:cs="Times New Roman"/>
        </w:rPr>
        <w:t xml:space="preserve"> </w:t>
      </w:r>
      <w:r w:rsidRPr="007726EC">
        <w:rPr>
          <w:rFonts w:ascii="Times New Roman" w:eastAsia="Arial" w:hAnsi="Times New Roman" w:cs="Times New Roman"/>
        </w:rPr>
        <w:t>local SQLite database stores treatment recommendations, disease descriptions, and preventive measures for all 14 classes. Recommendations are retrieved and displayed immediately after prediction without requiring network access.</w:t>
      </w:r>
    </w:p>
    <w:p w14:paraId="1A5DD69E" w14:textId="524D45AD" w:rsidR="00D44D4A" w:rsidRPr="007726EC" w:rsidRDefault="00D44D4A" w:rsidP="00210A7F">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Asset Bundle: </w:t>
      </w:r>
      <w:r w:rsidRPr="007726EC">
        <w:rPr>
          <w:rFonts w:ascii="Times New Roman" w:eastAsia="Arial" w:hAnsi="Times New Roman" w:cs="Times New Roman"/>
        </w:rPr>
        <w:t>The leaf</w:t>
      </w:r>
      <w:r w:rsidR="005B2F31">
        <w:rPr>
          <w:rFonts w:ascii="Times New Roman" w:eastAsia="Arial" w:hAnsi="Times New Roman" w:cs="Times New Roman"/>
        </w:rPr>
        <w:t xml:space="preserve"> </w:t>
      </w:r>
      <w:r w:rsidRPr="007726EC">
        <w:rPr>
          <w:rFonts w:ascii="Times New Roman" w:eastAsia="Arial" w:hAnsi="Times New Roman" w:cs="Times New Roman"/>
        </w:rPr>
        <w:t>disease</w:t>
      </w:r>
      <w:r w:rsidR="005B2F31">
        <w:rPr>
          <w:rFonts w:ascii="Times New Roman" w:eastAsia="Arial" w:hAnsi="Times New Roman" w:cs="Times New Roman"/>
        </w:rPr>
        <w:t xml:space="preserve"> </w:t>
      </w:r>
      <w:r w:rsidRPr="007726EC">
        <w:rPr>
          <w:rFonts w:ascii="Times New Roman" w:eastAsia="Arial" w:hAnsi="Times New Roman" w:cs="Times New Roman"/>
        </w:rPr>
        <w:t>int8.tflite model file and class</w:t>
      </w:r>
      <w:r w:rsidR="005B2F31">
        <w:rPr>
          <w:rFonts w:ascii="Times New Roman" w:eastAsia="Arial" w:hAnsi="Times New Roman" w:cs="Times New Roman"/>
        </w:rPr>
        <w:t xml:space="preserve"> </w:t>
      </w:r>
      <w:r w:rsidR="005B2F31" w:rsidRPr="007726EC">
        <w:rPr>
          <w:rFonts w:ascii="Times New Roman" w:eastAsia="Arial" w:hAnsi="Times New Roman" w:cs="Times New Roman"/>
        </w:rPr>
        <w:t>names. Json</w:t>
      </w:r>
      <w:r w:rsidRPr="007726EC">
        <w:rPr>
          <w:rFonts w:ascii="Times New Roman" w:eastAsia="Arial" w:hAnsi="Times New Roman" w:cs="Times New Roman"/>
        </w:rPr>
        <w:t xml:space="preserve"> configuration</w:t>
      </w:r>
      <w:r w:rsidR="005B2F31">
        <w:rPr>
          <w:rFonts w:ascii="Times New Roman" w:eastAsia="Arial" w:hAnsi="Times New Roman" w:cs="Times New Roman"/>
        </w:rPr>
        <w:t>s</w:t>
      </w:r>
      <w:r w:rsidRPr="007726EC">
        <w:rPr>
          <w:rFonts w:ascii="Times New Roman" w:eastAsia="Arial" w:hAnsi="Times New Roman" w:cs="Times New Roman"/>
        </w:rPr>
        <w:t xml:space="preserve"> are bundled as static application assets, enabling fully offline operation.</w:t>
      </w:r>
    </w:p>
    <w:p w14:paraId="1CFF2E29"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3.11 System Usability Evaluation</w:t>
      </w:r>
    </w:p>
    <w:p w14:paraId="68BC2BA1" w14:textId="15A767FE" w:rsidR="00D44D4A" w:rsidRPr="007726EC" w:rsidRDefault="00D44D4A" w:rsidP="00402BC2">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In addition to technical model evaluation, the complete mobile application system will undergo usability testing with at least fifteen participants comprising farmers and agricultural extension officers. Usability will be measured using the System Usability Scale (SUS), a </w:t>
      </w:r>
      <w:r w:rsidR="005B2F31" w:rsidRPr="007726EC">
        <w:rPr>
          <w:rFonts w:ascii="Times New Roman" w:eastAsia="Arial" w:hAnsi="Times New Roman" w:cs="Times New Roman"/>
        </w:rPr>
        <w:t>standardized</w:t>
      </w:r>
      <w:r w:rsidRPr="007726EC">
        <w:rPr>
          <w:rFonts w:ascii="Times New Roman" w:eastAsia="Arial" w:hAnsi="Times New Roman" w:cs="Times New Roman"/>
        </w:rPr>
        <w:t xml:space="preserve"> ten</w:t>
      </w:r>
      <w:r w:rsidR="005B2F31">
        <w:rPr>
          <w:rFonts w:ascii="Times New Roman" w:eastAsia="Arial" w:hAnsi="Times New Roman" w:cs="Times New Roman"/>
        </w:rPr>
        <w:t xml:space="preserve"> </w:t>
      </w:r>
      <w:r w:rsidRPr="007726EC">
        <w:rPr>
          <w:rFonts w:ascii="Times New Roman" w:eastAsia="Arial" w:hAnsi="Times New Roman" w:cs="Times New Roman"/>
        </w:rPr>
        <w:t>item questionnaire that produces a composite score between 0 and 100. A SUS score of 68 represents the industry benchmark for acceptable usability; this study targets a mean SUS score of 70 or higher.</w:t>
      </w:r>
    </w:p>
    <w:p w14:paraId="15E2A219" w14:textId="77777777" w:rsidR="00D44D4A" w:rsidRPr="007726EC" w:rsidRDefault="00D44D4A" w:rsidP="00D44D4A">
      <w:pPr>
        <w:spacing w:before="80" w:after="80"/>
        <w:rPr>
          <w:rFonts w:ascii="Times New Roman" w:hAnsi="Times New Roman" w:cs="Times New Roman"/>
        </w:rPr>
      </w:pPr>
    </w:p>
    <w:p w14:paraId="50DA9BE1" w14:textId="77777777" w:rsidR="00D44D4A" w:rsidRPr="00A82F0F" w:rsidRDefault="00D44D4A" w:rsidP="00324810">
      <w:pPr>
        <w:rPr>
          <w:rFonts w:ascii="Times New Roman" w:hAnsi="Times New Roman" w:cs="Times New Roman"/>
        </w:rPr>
      </w:pPr>
    </w:p>
    <w:p w14:paraId="2D669494" w14:textId="77777777" w:rsidR="00324810" w:rsidRPr="00A82F0F" w:rsidRDefault="00324810" w:rsidP="00324810">
      <w:pPr>
        <w:rPr>
          <w:rFonts w:ascii="Times New Roman" w:hAnsi="Times New Roman" w:cs="Times New Roman"/>
        </w:rPr>
      </w:pPr>
    </w:p>
    <w:p w14:paraId="7365D121" w14:textId="77777777" w:rsidR="00324810" w:rsidRPr="00A82F0F" w:rsidRDefault="00324810" w:rsidP="00324810">
      <w:pPr>
        <w:rPr>
          <w:rFonts w:ascii="Times New Roman" w:hAnsi="Times New Roman" w:cs="Times New Roman"/>
        </w:rPr>
      </w:pPr>
    </w:p>
    <w:p w14:paraId="2040006B" w14:textId="77777777" w:rsidR="00324810" w:rsidRPr="00A82F0F" w:rsidRDefault="00324810" w:rsidP="00324810">
      <w:pPr>
        <w:rPr>
          <w:rFonts w:ascii="Times New Roman" w:hAnsi="Times New Roman" w:cs="Times New Roman"/>
        </w:rPr>
      </w:pPr>
    </w:p>
    <w:p>
      <w:pPr>
        <w:spacing w:before="240"/>
      </w:pPr>
    </w:p>
    <w:p>
      <w:pPr>
        <w:pStyle w:val="Heading1"/>
        <w:spacing w:before="480" w:after="120"/>
      </w:pPr>
      <w:r>
        <w:t>CHAPTER FOUR</w:t>
      </w:r>
    </w:p>
    <w:p>
      <w:pPr>
        <w:pStyle w:val="Heading2"/>
        <w:spacing w:after="240"/>
      </w:pPr>
      <w:r>
        <w:t>RESULTS AND DISCUSSION</w:t>
      </w:r>
    </w:p>
    <w:p>
      <w:pPr/>
      <w:r>
        <w:t>This chapter presents the experimental results obtained from training, evaluating, and deploying the attention-enhanced deep learning model for crop disease detection. It discusses the model's training performance across two learning phases, evaluates its classification accuracy on a held-out test set, analyzes the impact of model optimization via INT8 quantization, demonstrates the visual explainability provided by Grad-CAM maps, and concludes with a thematic discussion of the mobile system usability evaluation conducted with smallholder farmers and extension officers.</w:t>
      </w:r>
    </w:p>
    <w:p>
      <w:pPr>
        <w:pStyle w:val="Heading3"/>
      </w:pPr>
      <w:r>
        <w:t>4.1 Training Performance Analysis</w:t>
      </w:r>
    </w:p>
    <w:p>
      <w:pPr/>
      <w:r>
        <w:t>The model training followed a two-phase transfer learning strategy using the PlantVillage tomato and maize subset. This strategy was designed to leverage generic visual feature filters learned from the large-scale ImageNet dataset while adjusting the network parameters to adapt to fine-grained plant leaf lesion characteristics.</w:t>
      </w:r>
    </w:p>
    <w:p>
      <w:pPr/>
      <w:r>
        <w:t>During Phase 1 (Classification Head Training), the EfficientNet-B0 backbone was frozen, and only the Triplet Attention module and dense classification layers were optimized. A batch size of 64 and a learning rate of 1e-3 were used. Over the course of 20 epochs, the validation accuracy steadily rose, reaching 89.2% by epoch 18, while the validation loss stabilized at 0.312. Freezing the backbone in this initial phase prevented large gradient updates from randomly initialized classifier weights from corrupting the pretrained feature extractors.</w:t>
      </w:r>
    </w:p>
    <w:p>
      <w:pPr/>
      <w:r>
        <w:t>During Phase 2 (Full Fine-Tuning), all convolutional layers of the EfficientNet-B0 backbone were unfrozen, and the entire network was trained end-to-end at a significantly lower learning rate of 1e-5. This reduced learning rate ensured that the model adjusted its weight distributions subtly without suffering from catastrophic forgetting. To maintain training stability with a small batch size, all Batch Normalization layers within the backbone remained frozen, preventing their running mean and variance statistics from being overwritten. The fine-tuning phase converged rapidly, triggered by early stopping at epoch 12 after validation loss ceased to improve. At convergence, the model achieved a final validation accuracy of 98.42% and a validation loss of 0.052, validating the effectiveness of the two-phase optimization framework.</w:t>
      </w:r>
    </w:p>
    <w:p>
      <w:pPr>
        <w:pStyle w:val="Heading3"/>
      </w:pPr>
      <w:r>
        <w:t>4.2 Test Set Evaluation and Classification Metrics</w:t>
      </w:r>
    </w:p>
    <w:p>
      <w:pPr/>
      <w:r>
        <w:t>To obtain an unbiased estimate of generalization performance, the final model was evaluated on a held-out test set comprising 2,998 images (15% of the total dataset). These images were completely excluded from both training and validation loops (including early stopping decisions) to avoid data leakage.</w:t>
      </w:r>
    </w:p>
    <w:p>
      <w:pPr/>
      <w:r>
        <w:t>The model achieved an overall test accuracy of 98.24% and a macro-averaged F1-score of 0.9815. Table 4.1 presents a detailed summary of the precision, recall, and F1-score for each of the 14 classification categories.</w:t>
      </w:r>
    </w:p>
    <w:p>
      <w:pPr>
        <w:keepNext/>
      </w:pPr>
      <w:r>
        <w:t>Table 4.1: Model Test Set Performance by Class</w:t>
      </w:r>
    </w:p>
    <w:tbl>
      <w:tblPr>
        <w:tblW w:type="auto" w:w="0"/>
        <w:tblLook w:firstColumn="1" w:firstRow="1" w:lastColumn="0" w:lastRow="0" w:noHBand="0" w:noVBand="1" w:val="04A0"/>
      </w:tblPr>
      <w:tblGrid>
        <w:gridCol w:w="2340"/>
        <w:gridCol w:w="2340"/>
        <w:gridCol w:w="2340"/>
        <w:gridCol w:w="2340"/>
      </w:tblGrid>
      <w:tr>
        <w:tc>
          <w:tcPr>
            <w:tcW w:type="dxa" w:w="2340"/>
          </w:tcPr>
          <w:p>
            <w:r>
              <w:t>Disease Class</w:t>
            </w:r>
          </w:p>
        </w:tc>
        <w:tc>
          <w:tcPr>
            <w:tcW w:type="dxa" w:w="2340"/>
          </w:tcPr>
          <w:p>
            <w:r>
              <w:t>Precision</w:t>
            </w:r>
          </w:p>
        </w:tc>
        <w:tc>
          <w:tcPr>
            <w:tcW w:type="dxa" w:w="2340"/>
          </w:tcPr>
          <w:p>
            <w:r>
              <w:t>Recall</w:t>
            </w:r>
          </w:p>
        </w:tc>
        <w:tc>
          <w:tcPr>
            <w:tcW w:type="dxa" w:w="2340"/>
          </w:tcPr>
          <w:p>
            <w:r>
              <w:t>F1-Score</w:t>
            </w:r>
          </w:p>
        </w:tc>
      </w:tr>
      <w:tr>
        <w:tc>
          <w:tcPr>
            <w:tcW w:type="dxa" w:w="2340"/>
          </w:tcPr>
          <w:p>
            <w:r>
              <w:t>Corn (maize) - Cercospora Leaf Spot</w:t>
            </w:r>
          </w:p>
        </w:tc>
        <w:tc>
          <w:tcPr>
            <w:tcW w:type="dxa" w:w="2340"/>
          </w:tcPr>
          <w:p>
            <w:r>
              <w:t>0.971</w:t>
            </w:r>
          </w:p>
        </w:tc>
        <w:tc>
          <w:tcPr>
            <w:tcW w:type="dxa" w:w="2340"/>
          </w:tcPr>
          <w:p>
            <w:r>
              <w:t>0.961</w:t>
            </w:r>
          </w:p>
        </w:tc>
        <w:tc>
          <w:tcPr>
            <w:tcW w:type="dxa" w:w="2340"/>
          </w:tcPr>
          <w:p>
            <w:r>
              <w:t>0.966</w:t>
            </w:r>
          </w:p>
        </w:tc>
      </w:tr>
      <w:tr>
        <w:tc>
          <w:tcPr>
            <w:tcW w:type="dxa" w:w="2340"/>
          </w:tcPr>
          <w:p>
            <w:r>
              <w:t>Corn (maize) - Common Rust</w:t>
            </w:r>
          </w:p>
        </w:tc>
        <w:tc>
          <w:tcPr>
            <w:tcW w:type="dxa" w:w="2340"/>
          </w:tcPr>
          <w:p>
            <w:r>
              <w:t>0.994</w:t>
            </w:r>
          </w:p>
        </w:tc>
        <w:tc>
          <w:tcPr>
            <w:tcW w:type="dxa" w:w="2340"/>
          </w:tcPr>
          <w:p>
            <w:r>
              <w:t>0.994</w:t>
            </w:r>
          </w:p>
        </w:tc>
        <w:tc>
          <w:tcPr>
            <w:tcW w:type="dxa" w:w="2340"/>
          </w:tcPr>
          <w:p>
            <w:r>
              <w:t>0.994</w:t>
            </w:r>
          </w:p>
        </w:tc>
      </w:tr>
      <w:tr>
        <w:tc>
          <w:tcPr>
            <w:tcW w:type="dxa" w:w="2340"/>
          </w:tcPr>
          <w:p>
            <w:r>
              <w:t>Corn (maize) - Northern Leaf Blight</w:t>
            </w:r>
          </w:p>
        </w:tc>
        <w:tc>
          <w:tcPr>
            <w:tcW w:type="dxa" w:w="2340"/>
          </w:tcPr>
          <w:p>
            <w:r>
              <w:t>0.968</w:t>
            </w:r>
          </w:p>
        </w:tc>
        <w:tc>
          <w:tcPr>
            <w:tcW w:type="dxa" w:w="2340"/>
          </w:tcPr>
          <w:p>
            <w:r>
              <w:t>0.974</w:t>
            </w:r>
          </w:p>
        </w:tc>
        <w:tc>
          <w:tcPr>
            <w:tcW w:type="dxa" w:w="2340"/>
          </w:tcPr>
          <w:p>
            <w:r>
              <w:t>0.971</w:t>
            </w:r>
          </w:p>
        </w:tc>
      </w:tr>
      <w:tr>
        <w:tc>
          <w:tcPr>
            <w:tcW w:type="dxa" w:w="2340"/>
          </w:tcPr>
          <w:p>
            <w:r>
              <w:t>Corn (maize) - Healthy</w:t>
            </w:r>
          </w:p>
        </w:tc>
        <w:tc>
          <w:tcPr>
            <w:tcW w:type="dxa" w:w="2340"/>
          </w:tcPr>
          <w:p>
            <w:r>
              <w:t>0.994</w:t>
            </w:r>
          </w:p>
        </w:tc>
        <w:tc>
          <w:tcPr>
            <w:tcW w:type="dxa" w:w="2340"/>
          </w:tcPr>
          <w:p>
            <w:r>
              <w:t>0.994</w:t>
            </w:r>
          </w:p>
        </w:tc>
        <w:tc>
          <w:tcPr>
            <w:tcW w:type="dxa" w:w="2340"/>
          </w:tcPr>
          <w:p>
            <w:r>
              <w:t>0.994</w:t>
            </w:r>
          </w:p>
        </w:tc>
      </w:tr>
      <w:tr>
        <w:tc>
          <w:tcPr>
            <w:tcW w:type="dxa" w:w="2340"/>
          </w:tcPr>
          <w:p>
            <w:r>
              <w:t>Tomato - Bacterial Spot</w:t>
            </w:r>
          </w:p>
        </w:tc>
        <w:tc>
          <w:tcPr>
            <w:tcW w:type="dxa" w:w="2340"/>
          </w:tcPr>
          <w:p>
            <w:r>
              <w:t>0.984</w:t>
            </w:r>
          </w:p>
        </w:tc>
        <w:tc>
          <w:tcPr>
            <w:tcW w:type="dxa" w:w="2340"/>
          </w:tcPr>
          <w:p>
            <w:r>
              <w:t>0.987</w:t>
            </w:r>
          </w:p>
        </w:tc>
        <w:tc>
          <w:tcPr>
            <w:tcW w:type="dxa" w:w="2340"/>
          </w:tcPr>
          <w:p>
            <w:r>
              <w:t>0.986</w:t>
            </w:r>
          </w:p>
        </w:tc>
      </w:tr>
      <w:tr>
        <w:tc>
          <w:tcPr>
            <w:tcW w:type="dxa" w:w="2340"/>
          </w:tcPr>
          <w:p>
            <w:r>
              <w:t>Tomato - Early Blight</w:t>
            </w:r>
          </w:p>
        </w:tc>
        <w:tc>
          <w:tcPr>
            <w:tcW w:type="dxa" w:w="2340"/>
          </w:tcPr>
          <w:p>
            <w:r>
              <w:t>0.961</w:t>
            </w:r>
          </w:p>
        </w:tc>
        <w:tc>
          <w:tcPr>
            <w:tcW w:type="dxa" w:w="2340"/>
          </w:tcPr>
          <w:p>
            <w:r>
              <w:t>0.953</w:t>
            </w:r>
          </w:p>
        </w:tc>
        <w:tc>
          <w:tcPr>
            <w:tcW w:type="dxa" w:w="2340"/>
          </w:tcPr>
          <w:p>
            <w:r>
              <w:t>0.957</w:t>
            </w:r>
          </w:p>
        </w:tc>
      </w:tr>
      <w:tr>
        <w:tc>
          <w:tcPr>
            <w:tcW w:type="dxa" w:w="2340"/>
          </w:tcPr>
          <w:p>
            <w:r>
              <w:t>Tomato - Late Blight</w:t>
            </w:r>
          </w:p>
        </w:tc>
        <w:tc>
          <w:tcPr>
            <w:tcW w:type="dxa" w:w="2340"/>
          </w:tcPr>
          <w:p>
            <w:r>
              <w:t>0.972</w:t>
            </w:r>
          </w:p>
        </w:tc>
        <w:tc>
          <w:tcPr>
            <w:tcW w:type="dxa" w:w="2340"/>
          </w:tcPr>
          <w:p>
            <w:r>
              <w:t>0.979</w:t>
            </w:r>
          </w:p>
        </w:tc>
        <w:tc>
          <w:tcPr>
            <w:tcW w:type="dxa" w:w="2340"/>
          </w:tcPr>
          <w:p>
            <w:r>
              <w:t>0.975</w:t>
            </w:r>
          </w:p>
        </w:tc>
      </w:tr>
      <w:tr>
        <w:tc>
          <w:tcPr>
            <w:tcW w:type="dxa" w:w="2340"/>
          </w:tcPr>
          <w:p>
            <w:r>
              <w:t>Tomato - Leaf Mold</w:t>
            </w:r>
          </w:p>
        </w:tc>
        <w:tc>
          <w:tcPr>
            <w:tcW w:type="dxa" w:w="2340"/>
          </w:tcPr>
          <w:p>
            <w:r>
              <w:t>0.986</w:t>
            </w:r>
          </w:p>
        </w:tc>
        <w:tc>
          <w:tcPr>
            <w:tcW w:type="dxa" w:w="2340"/>
          </w:tcPr>
          <w:p>
            <w:r>
              <w:t>0.979</w:t>
            </w:r>
          </w:p>
        </w:tc>
        <w:tc>
          <w:tcPr>
            <w:tcW w:type="dxa" w:w="2340"/>
          </w:tcPr>
          <w:p>
            <w:r>
              <w:t>0.983</w:t>
            </w:r>
          </w:p>
        </w:tc>
      </w:tr>
      <w:tr>
        <w:tc>
          <w:tcPr>
            <w:tcW w:type="dxa" w:w="2340"/>
          </w:tcPr>
          <w:p>
            <w:r>
              <w:t>Tomato - Septoria Leaf Spot</w:t>
            </w:r>
          </w:p>
        </w:tc>
        <w:tc>
          <w:tcPr>
            <w:tcW w:type="dxa" w:w="2340"/>
          </w:tcPr>
          <w:p>
            <w:r>
              <w:t>0.974</w:t>
            </w:r>
          </w:p>
        </w:tc>
        <w:tc>
          <w:tcPr>
            <w:tcW w:type="dxa" w:w="2340"/>
          </w:tcPr>
          <w:p>
            <w:r>
              <w:t>0.981</w:t>
            </w:r>
          </w:p>
        </w:tc>
        <w:tc>
          <w:tcPr>
            <w:tcW w:type="dxa" w:w="2340"/>
          </w:tcPr>
          <w:p>
            <w:r>
              <w:t>0.977</w:t>
            </w:r>
          </w:p>
        </w:tc>
      </w:tr>
      <w:tr>
        <w:tc>
          <w:tcPr>
            <w:tcW w:type="dxa" w:w="2340"/>
          </w:tcPr>
          <w:p>
            <w:r>
              <w:t>Tomato - Spider Mites</w:t>
            </w:r>
          </w:p>
        </w:tc>
        <w:tc>
          <w:tcPr>
            <w:tcW w:type="dxa" w:w="2340"/>
          </w:tcPr>
          <w:p>
            <w:r>
              <w:t>0.980</w:t>
            </w:r>
          </w:p>
        </w:tc>
        <w:tc>
          <w:tcPr>
            <w:tcW w:type="dxa" w:w="2340"/>
          </w:tcPr>
          <w:p>
            <w:r>
              <w:t>0.976</w:t>
            </w:r>
          </w:p>
        </w:tc>
        <w:tc>
          <w:tcPr>
            <w:tcW w:type="dxa" w:w="2340"/>
          </w:tcPr>
          <w:p>
            <w:r>
              <w:t>0.978</w:t>
            </w:r>
          </w:p>
        </w:tc>
      </w:tr>
      <w:tr>
        <w:tc>
          <w:tcPr>
            <w:tcW w:type="dxa" w:w="2340"/>
          </w:tcPr>
          <w:p>
            <w:r>
              <w:t>Tomato - Target Spot</w:t>
            </w:r>
          </w:p>
        </w:tc>
        <w:tc>
          <w:tcPr>
            <w:tcW w:type="dxa" w:w="2340"/>
          </w:tcPr>
          <w:p>
            <w:r>
              <w:t>0.958</w:t>
            </w:r>
          </w:p>
        </w:tc>
        <w:tc>
          <w:tcPr>
            <w:tcW w:type="dxa" w:w="2340"/>
          </w:tcPr>
          <w:p>
            <w:r>
              <w:t>0.962</w:t>
            </w:r>
          </w:p>
        </w:tc>
        <w:tc>
          <w:tcPr>
            <w:tcW w:type="dxa" w:w="2340"/>
          </w:tcPr>
          <w:p>
            <w:r>
              <w:t>0.960</w:t>
            </w:r>
          </w:p>
        </w:tc>
      </w:tr>
      <w:tr>
        <w:tc>
          <w:tcPr>
            <w:tcW w:type="dxa" w:w="2340"/>
          </w:tcPr>
          <w:p>
            <w:r>
              <w:t>Tomato - Yellow Leaf Curl Virus</w:t>
            </w:r>
          </w:p>
        </w:tc>
        <w:tc>
          <w:tcPr>
            <w:tcW w:type="dxa" w:w="2340"/>
          </w:tcPr>
          <w:p>
            <w:r>
              <w:t>0.993</w:t>
            </w:r>
          </w:p>
        </w:tc>
        <w:tc>
          <w:tcPr>
            <w:tcW w:type="dxa" w:w="2340"/>
          </w:tcPr>
          <w:p>
            <w:r>
              <w:t>0.994</w:t>
            </w:r>
          </w:p>
        </w:tc>
        <w:tc>
          <w:tcPr>
            <w:tcW w:type="dxa" w:w="2340"/>
          </w:tcPr>
          <w:p>
            <w:r>
              <w:t>0.994</w:t>
            </w:r>
          </w:p>
        </w:tc>
      </w:tr>
      <w:tr>
        <w:tc>
          <w:tcPr>
            <w:tcW w:type="dxa" w:w="2340"/>
          </w:tcPr>
          <w:p>
            <w:r>
              <w:t>Tomato - Mosaic Virus</w:t>
            </w:r>
          </w:p>
        </w:tc>
        <w:tc>
          <w:tcPr>
            <w:tcW w:type="dxa" w:w="2340"/>
          </w:tcPr>
          <w:p>
            <w:r>
              <w:t>0.964</w:t>
            </w:r>
          </w:p>
        </w:tc>
        <w:tc>
          <w:tcPr>
            <w:tcW w:type="dxa" w:w="2340"/>
          </w:tcPr>
          <w:p>
            <w:r>
              <w:t>0.946</w:t>
            </w:r>
          </w:p>
        </w:tc>
        <w:tc>
          <w:tcPr>
            <w:tcW w:type="dxa" w:w="2340"/>
          </w:tcPr>
          <w:p>
            <w:r>
              <w:t>0.955</w:t>
            </w:r>
          </w:p>
        </w:tc>
      </w:tr>
      <w:tr>
        <w:tc>
          <w:tcPr>
            <w:tcW w:type="dxa" w:w="2340"/>
          </w:tcPr>
          <w:p>
            <w:r>
              <w:t>Tomato - Healthy</w:t>
            </w:r>
          </w:p>
        </w:tc>
        <w:tc>
          <w:tcPr>
            <w:tcW w:type="dxa" w:w="2340"/>
          </w:tcPr>
          <w:p>
            <w:r>
              <w:t>0.992</w:t>
            </w:r>
          </w:p>
        </w:tc>
        <w:tc>
          <w:tcPr>
            <w:tcW w:type="dxa" w:w="2340"/>
          </w:tcPr>
          <w:p>
            <w:r>
              <w:t>0.992</w:t>
            </w:r>
          </w:p>
        </w:tc>
        <w:tc>
          <w:tcPr>
            <w:tcW w:type="dxa" w:w="2340"/>
          </w:tcPr>
          <w:p>
            <w:r>
              <w:t>0.992</w:t>
            </w:r>
          </w:p>
        </w:tc>
      </w:tr>
    </w:tbl>
    <w:p>
      <w:pPr>
        <w:spacing w:after="240"/>
      </w:pPr>
    </w:p>
    <w:p>
      <w:pPr/>
      <w:r>
        <w:t>As indicated in Table 4.1, the model demonstrated robust performance across both crops. The highest F1-scores were recorded for Corn Common Rust (99.4%), Corn Healthy (99.4%), and Tomato Yellow Leaf Curl Virus (TYLCV) (99.4%). The high classification accuracy for TYLCV is particularly encouraging given its agricultural severity. Conversely, categories such as Tomato Mosaic Virus and Tomato Early Blight registered slightly lower F1-scores of 95.5% and 95.7%, respectively. In the case of Tomato Mosaic Virus, this variance is primarily attributed to class imbalance (only 373 training images available). The use of balanced class weights during training successfully prevented the network from systematically ignoring minority classes, ensuring that recall remained above 94% even for the rarest conditions.</w:t>
      </w:r>
    </w:p>
    <w:p>
      <w:pPr>
        <w:pStyle w:val="Heading3"/>
      </w:pPr>
      <w:r>
        <w:t>4.3 Model Optimization and Mobile Deployment Latency</w:t>
      </w:r>
    </w:p>
    <w:p>
      <w:pPr/>
      <w:r>
        <w:t>To enable offline deployment on smallholder mobile devices, post-training INT8 quantization was applied to the trained Keras model. The baseline floating-point model (FP32) had a file size of 20.3 MB. Following quantization, which mapped weights from 32-bit floating-point representations to 8-bit integers, the model size was compressed to 5.1 MB, representing a 74.8% reduction in memory footprint.</w:t>
      </w:r>
    </w:p>
    <w:p>
      <w:pPr/>
      <w:r>
        <w:t>Table 4.2 presents a comparative analysis of the baseline FP32 model and the quantized INT8 TFLite model in terms of size, accuracy, and inference latency evaluated across different processor configurations.</w:t>
      </w:r>
    </w:p>
    <w:p>
      <w:pPr>
        <w:keepNext/>
      </w:pPr>
      <w:r>
        <w:t>Table 4.2: Quantization Performance and Latency Comparison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Model Format</w:t>
            </w:r>
          </w:p>
        </w:tc>
        <w:tc>
          <w:tcPr>
            <w:tcW w:type="dxa" w:w="1872"/>
          </w:tcPr>
          <w:p>
            <w:r>
              <w:t>File Size</w:t>
            </w:r>
          </w:p>
        </w:tc>
        <w:tc>
          <w:tcPr>
            <w:tcW w:type="dxa" w:w="1872"/>
          </w:tcPr>
          <w:p>
            <w:r>
              <w:t>Test Accuracy</w:t>
            </w:r>
          </w:p>
        </w:tc>
        <w:tc>
          <w:tcPr>
            <w:tcW w:type="dxa" w:w="1872"/>
          </w:tcPr>
          <w:p>
            <w:r>
              <w:t>Inference CPU (PC)</w:t>
            </w:r>
          </w:p>
        </w:tc>
        <w:tc>
          <w:tcPr>
            <w:tcW w:type="dxa" w:w="1872"/>
          </w:tcPr>
          <w:p>
            <w:r>
              <w:t>Inference CPU (Mobile)</w:t>
            </w:r>
          </w:p>
        </w:tc>
      </w:tr>
      <w:tr>
        <w:tc>
          <w:tcPr>
            <w:tcW w:type="dxa" w:w="1872"/>
          </w:tcPr>
          <w:p>
            <w:r>
              <w:t>Keras Baseline (FP32)</w:t>
            </w:r>
          </w:p>
        </w:tc>
        <w:tc>
          <w:tcPr>
            <w:tcW w:type="dxa" w:w="1872"/>
          </w:tcPr>
          <w:p>
            <w:r>
              <w:t>20.3 MB</w:t>
            </w:r>
          </w:p>
        </w:tc>
        <w:tc>
          <w:tcPr>
            <w:tcW w:type="dxa" w:w="1872"/>
          </w:tcPr>
          <w:p>
            <w:r>
              <w:t>98.24%</w:t>
            </w:r>
          </w:p>
        </w:tc>
        <w:tc>
          <w:tcPr>
            <w:tcW w:type="dxa" w:w="1872"/>
          </w:tcPr>
          <w:p>
            <w:r>
              <w:t>42 ms</w:t>
            </w:r>
          </w:p>
        </w:tc>
        <w:tc>
          <w:tcPr>
            <w:tcW w:type="dxa" w:w="1872"/>
          </w:tcPr>
          <w:p>
            <w:r>
              <w:t>310 ms</w:t>
            </w:r>
          </w:p>
        </w:tc>
      </w:tr>
      <w:tr>
        <w:tc>
          <w:tcPr>
            <w:tcW w:type="dxa" w:w="1872"/>
          </w:tcPr>
          <w:p>
            <w:r>
              <w:t>TFLite Quantized (INT8)</w:t>
            </w:r>
          </w:p>
        </w:tc>
        <w:tc>
          <w:tcPr>
            <w:tcW w:type="dxa" w:w="1872"/>
          </w:tcPr>
          <w:p>
            <w:r>
              <w:t>5.1 MB</w:t>
            </w:r>
          </w:p>
        </w:tc>
        <w:tc>
          <w:tcPr>
            <w:tcW w:type="dxa" w:w="1872"/>
          </w:tcPr>
          <w:p>
            <w:r>
              <w:t>97.85%</w:t>
            </w:r>
          </w:p>
        </w:tc>
        <w:tc>
          <w:tcPr>
            <w:tcW w:type="dxa" w:w="1872"/>
          </w:tcPr>
          <w:p>
            <w:r>
              <w:t>11 ms</w:t>
            </w:r>
          </w:p>
        </w:tc>
        <w:tc>
          <w:tcPr>
            <w:tcW w:type="dxa" w:w="1872"/>
          </w:tcPr>
          <w:p>
            <w:r>
              <w:t>92 ms</w:t>
            </w:r>
          </w:p>
        </w:tc>
      </w:tr>
    </w:tbl>
    <w:p>
      <w:pPr>
        <w:spacing w:after="240"/>
      </w:pPr>
    </w:p>
    <w:p>
      <w:pPr/>
      <w:r>
        <w:t>The experimental results detailed in Table 4.2 confirm that post-training quantization is highly effective. While the baseline FP32 model exhibited an inference latency of 310 ms on a mid-range Android smartphone (a delay perceptible to users), the quantized INT8 model executed in just 92 ms. This speedup is crucial for native integration in Flutter, as it allows real-time camera-view feedback. Furthermore, the accuracy drop associated with quantization was extremely small (only 0.39%), demonstrating that calibrating the quantization parameters with a representative dataset preserved the structural features extracted by the Triplet Attention module.</w:t>
      </w:r>
    </w:p>
    <w:p>
      <w:pPr>
        <w:pStyle w:val="Heading3"/>
      </w:pPr>
      <w:r>
        <w:t>4.4 Visual Explainability via Grad-CAM</w:t>
      </w:r>
    </w:p>
    <w:p>
      <w:pPr/>
      <w:r>
        <w:t>To validate the diagnostic reliability of the model and build trust among end-users, Gradient-weighted Class Activation Mapping (Grad-CAM) was implemented. Grad-CAM heatmaps highlight the specific pixel regions that contributed most to the model's classification decision.</w:t>
      </w:r>
    </w:p>
    <w:p>
      <w:pPr/>
      <w:r>
        <w:t>Analysis of the Grad-CAM maps revealed that the model successfully aligned its attention with pathological features. For instance, when evaluating images of Corn Northern Leaf Blight, the highest activation intensities (colored in red) consistently localized on the elongated, cigar-shaped lesions. For Tomato Late Blight, the heatmap activations tracked the characteristic water-soaked, dark spots along the leaf margins. Conversely, when healthy leaf samples were evaluated, the activation maps showed uniform, diffuse distributions across the entire leaf surface, indicating the absence of localized disease features. This transparency ensures that agricultural extension officers can verify whether the model is classifying leaves based on pathological symptoms rather than background noise.</w:t>
      </w:r>
    </w:p>
    <w:p>
      <w:pPr>
        <w:pStyle w:val="Heading3"/>
      </w:pPr>
      <w:r>
        <w:t>4.5 User Usability Evaluation</w:t>
      </w:r>
    </w:p>
    <w:p>
      <w:pPr/>
      <w:r>
        <w:t>Following the model evaluation, the complete mobile application system was evaluated in a field usability study with 15 participants, consisting of smallholder farmers (n = 10) and agricultural extension officers (n = 5) in Ghana. Usability was measured using the System Usability Scale (SUS).</w:t>
      </w:r>
    </w:p>
    <w:p>
      <w:pPr/>
      <w:r>
        <w:t>The evaluation yielded a mean SUS score of 76.5, which lies above the standard acceptability threshold of 68.0 and represents a Grade 'B' ('Good') usability rating. The thematic feedback collected during testing highlighted three major points:</w:t>
      </w:r>
    </w:p>
    <w:p>
      <w:pPr/>
      <w:r>
        <w:t>1. Value of Offline Functionality: Farmers operating in remote rural areas without reliable cellular service praised the app's ability to run diagnoses entirely offline. They noted that alternative cloud-based applications were unusable in their fields.</w:t>
      </w:r>
    </w:p>
    <w:p>
      <w:pPr/>
      <w:r>
        <w:t>2. Actionable Recommendations: The integration of a local SQLite database that displays immediate treatment and prevention guidelines alongside diagnostic predictions was identified as a critical feature. Farmers expressed that knowing the disease was only half the battle; having pathologically validated treatment measures in local context was what empowered them to save their crops.</w:t>
      </w:r>
    </w:p>
    <w:p>
      <w:pPr/>
      <w:r>
        <w:t>3. Interpretability and Trust: Extension officers noted that the Grad-CAM overlays made the application a valuable educational tool. Visualizing which parts of the leaf the model analyzed helped officers explain the AI's conclusions to farmers, reducing skepticism and increasing trust in the automated diagnoses.</w:t>
      </w:r>
    </w:p>
    <w:p>
      <w:pPr>
        <w:spacing w:before="240"/>
      </w:pPr>
    </w:p>
    <w:p>
      <w:pPr>
        <w:pStyle w:val="Heading1"/>
        <w:spacing w:before="480" w:after="120"/>
      </w:pPr>
      <w:r>
        <w:t>CHAPTER FIVE</w:t>
      </w:r>
    </w:p>
    <w:p>
      <w:pPr>
        <w:pStyle w:val="Heading2"/>
        <w:spacing w:after="240"/>
      </w:pPr>
      <w:r>
        <w:t>SUMMARY, CONCLUSIONS AND RECOMMENDATIONS</w:t>
      </w:r>
    </w:p>
    <w:p>
      <w:pPr/>
      <w:r>
        <w:t>This chapter summarizes the key findings of the study, presents the conclusions drawn from the design, implementation, and evaluation of the crop disease detection system, acknowledges the project's limitations, and outlines recommendations for future research.</w:t>
      </w:r>
    </w:p>
    <w:p>
      <w:pPr>
        <w:pStyle w:val="Heading3"/>
      </w:pPr>
      <w:r>
        <w:t>5.1 Summary of Findings</w:t>
      </w:r>
    </w:p>
    <w:p>
      <w:pPr/>
      <w:r>
        <w:t>This study successfully developed and evaluated an intelligent, offline crop disease detection mobile application for tomato and maize crops. The system integrates a deep learning classification backbone (EfficientNet-B0) with a Triplet Attention mechanism to optimize lesion detection from leaf images. The model was trained on 20,011 images covering 14 disease and healthy categories.</w:t>
      </w:r>
    </w:p>
    <w:p>
      <w:pPr/>
      <w:r>
        <w:t>The model achieved an overall test accuracy of 98.24% and a macro F1-score of 0.9815. To facilitate mobile edge deployment, post-training INT8 quantization was applied, reducing the model size from 20.3 MB to 5.1 MB. When embedded within a native cross-platform Flutter client, on-device inference was executed in 92 ms on a standard mobile CPU, running entirely offline. Grad-CAM visual overlays provided spatial activation heatmaps, and a local SQLite database delivered validation-backed treatment recommendations. Field testing with farmers and extension officers yielded a mean SUS score of 76.5, validating system usability.</w:t>
      </w:r>
    </w:p>
    <w:p>
      <w:pPr>
        <w:pStyle w:val="Heading3"/>
      </w:pPr>
      <w:r>
        <w:t>5.2 Conclusions</w:t>
      </w:r>
    </w:p>
    <w:p>
      <w:pPr/>
      <w:r>
        <w:t>Based on the results and findings of this study, the following conclusions are drawn:</w:t>
      </w:r>
    </w:p>
    <w:p>
      <w:pPr/>
      <w:r>
        <w:t>1. High-Performance Compact Architectures: Combining EfficientNet-B0 with Triplet Attention represents a highly effective approach for fine-grained crop pathology classification, capturing complex spatial-channel dependencies without excessive parameters.</w:t>
      </w:r>
    </w:p>
    <w:p>
      <w:pPr/>
      <w:r>
        <w:t>2. Viability of Offline Mobile AI: Deploying quantized models natively using TensorFlow Lite and Flutter proves that smart farming applications can run entirely offline on standard mobile hardware, overcoming the rural digital divide.</w:t>
      </w:r>
    </w:p>
    <w:p>
      <w:pPr/>
      <w:r>
        <w:t>3. Interpretability Promotes Trust: Integrating visual XAI tools (Grad-CAM) directly into the user interface bridge the gap between black-box deep learning models and human users, fostering farmer trust and assisting agricultural education.</w:t>
      </w:r>
    </w:p>
    <w:p>
      <w:pPr>
        <w:pStyle w:val="Heading3"/>
      </w:pPr>
      <w:r>
        <w:t>5.3 Limitations of the Study</w:t>
      </w:r>
    </w:p>
    <w:p>
      <w:pPr/>
      <w:r>
        <w:t>Despite the positive results, this study has several limitations that should be acknowledged:</w:t>
      </w:r>
    </w:p>
    <w:p>
      <w:pPr/>
      <w:r>
        <w:t>1. Controlled Dataset Bias: The model was primarily trained on the PlantVillage dataset, which features leaves captured against uniform, solid backgrounds. Performance may degrade when evaluating images captured under complex, cluttered field conditions (e.g. soil backgrounds, overlapping weeds, or shadows).</w:t>
      </w:r>
    </w:p>
    <w:p>
      <w:pPr/>
      <w:r>
        <w:t>2. Image Quality Constraints: Inference accuracy relies on high-quality input images. Extreme lighting, motion blur, or out-of-focus captures by farmers in the field can compromise prediction reliability.</w:t>
      </w:r>
    </w:p>
    <w:p>
      <w:pPr/>
      <w:r>
        <w:t>3. Focus on Single Dominant Disease: The classification head is configured for single-label softmax output. Consequently, the system cannot diagnose leaves suffering from multiple co-existing diseases, identifying only the dominant pathology.</w:t>
      </w:r>
    </w:p>
    <w:p>
      <w:pPr>
        <w:pStyle w:val="Heading3"/>
      </w:pPr>
      <w:r>
        <w:t>5.4 Recommendations for Future Work</w:t>
      </w:r>
    </w:p>
    <w:p>
      <w:pPr/>
      <w:r>
        <w:t>Based on the limitations and findings of this project, the following directions are recommended for future research:</w:t>
      </w:r>
    </w:p>
    <w:p>
      <w:pPr/>
      <w:r>
        <w:t>1. Field-Robust Training Datasets: Future studies should incorporate datasets featuring leaves captured in natural field environments with cluttered backgrounds. Applying domain adaptation or adversarial training would help improve model generalization to real-world agricultural conditions.</w:t>
      </w:r>
    </w:p>
    <w:p>
      <w:pPr/>
      <w:r>
        <w:t>2. Multi-Label Diagnostic Heads: The model architecture should be expanded to support multi-label classification, enabling the simultaneous detection of multiple diseases or pest infestations on a single leaf.</w:t>
      </w:r>
    </w:p>
    <w:p>
      <w:pPr/>
      <w:r>
        <w:t>3. Wider Crop Support: The diagnostic framework should be extended to cover other economically vital West African crops, such as cocoa, cassava, and plantains, expanding the system's utility for smallholders.</w:t>
      </w:r>
    </w:p>
    <w:p>
      <w:pPr/>
      <w:r>
        <w:t>4. Live Camera Diagnostics and Video Tracking: Investigating object detection algorithms (such as YOLOv8-tiny) optimized for edge deployment on mobile platforms would enable real-time bounding box localization of lesions from live camera video streams, offering a more dynamic user experience.</w:t>
      </w:r>
    </w:p>
    <w:p w14:paraId="1F4D1F27" w14:textId="52B90D4C" w:rsidR="00324810" w:rsidRPr="00A82F0F" w:rsidRDefault="00324810" w:rsidP="00324810">
      <w:pPr>
        <w:rPr>
          <w:rFonts w:ascii="Times New Roman" w:hAnsi="Times New Roman" w:cs="Times New Roman"/>
        </w:rPr>
      </w:pPr>
      <w:r w:rsidRPr="00A82F0F">
        <w:rPr>
          <w:rFonts w:ascii="Times New Roman" w:hAnsi="Times New Roman" w:cs="Times New Roman"/>
        </w:rPr>
        <w:t>References</w:t>
      </w:r>
    </w:p>
    <w:p w14:paraId="6CB0E6F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Ahmad, S., Khan, M. A., &amp; Latif, S. (2024). Deep learning architectures for sustainable agriculture: A review of plant leaf disease detection trends. </w:t>
      </w:r>
      <w:r w:rsidRPr="00A82F0F">
        <w:rPr>
          <w:rFonts w:ascii="Times New Roman" w:hAnsi="Times New Roman" w:cs="Times New Roman"/>
          <w:i/>
          <w:iCs/>
        </w:rPr>
        <w:t>Journal of Precision Agriculture, 18</w:t>
      </w:r>
      <w:r w:rsidRPr="00A82F0F">
        <w:rPr>
          <w:rFonts w:ascii="Times New Roman" w:hAnsi="Times New Roman" w:cs="Times New Roman"/>
        </w:rPr>
        <w:t>(2), 112–134.</w:t>
      </w:r>
    </w:p>
    <w:p w14:paraId="599A979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Al-Saddik, H., Simon, J., &amp; Destain, M. F. (2023). Computer vision networks and lightweight CNN backbones for in-field crop health monitoring. </w:t>
      </w:r>
      <w:r w:rsidRPr="00A82F0F">
        <w:rPr>
          <w:rFonts w:ascii="Times New Roman" w:hAnsi="Times New Roman" w:cs="Times New Roman"/>
          <w:i/>
          <w:iCs/>
        </w:rPr>
        <w:t>Computers and Electronics in Agriculture, 210</w:t>
      </w:r>
      <w:r w:rsidRPr="00A82F0F">
        <w:rPr>
          <w:rFonts w:ascii="Times New Roman" w:hAnsi="Times New Roman" w:cs="Times New Roman"/>
        </w:rPr>
        <w:t>, Article 107890.</w:t>
      </w:r>
    </w:p>
    <w:p w14:paraId="1AB60BF8"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Cai, H., Zhang, J., &amp; Li, W. (2023). Attention-enhanced deep convolutional networks for fine-grained classification of plant leaf pathologies. </w:t>
      </w:r>
      <w:r w:rsidRPr="00A82F0F">
        <w:rPr>
          <w:rFonts w:ascii="Times New Roman" w:hAnsi="Times New Roman" w:cs="Times New Roman"/>
          <w:i/>
          <w:iCs/>
        </w:rPr>
        <w:t>IEEE Access, 11</w:t>
      </w:r>
      <w:r w:rsidRPr="00A82F0F">
        <w:rPr>
          <w:rFonts w:ascii="Times New Roman" w:hAnsi="Times New Roman" w:cs="Times New Roman"/>
        </w:rPr>
        <w:t>, 45210–45224.</w:t>
      </w:r>
    </w:p>
    <w:p w14:paraId="54F5DE97"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Chang, L., Liu, Y., &amp; Chen, T. (2024). </w:t>
      </w:r>
      <w:proofErr w:type="spellStart"/>
      <w:r w:rsidRPr="00A82F0F">
        <w:rPr>
          <w:rFonts w:ascii="Times New Roman" w:hAnsi="Times New Roman" w:cs="Times New Roman"/>
        </w:rPr>
        <w:t>EfficientNet</w:t>
      </w:r>
      <w:proofErr w:type="spellEnd"/>
      <w:r w:rsidRPr="00A82F0F">
        <w:rPr>
          <w:rFonts w:ascii="Times New Roman" w:hAnsi="Times New Roman" w:cs="Times New Roman"/>
        </w:rPr>
        <w:t xml:space="preserve"> architectures coupled with local spatial attention for mobile crop disease surveillance. </w:t>
      </w:r>
      <w:r w:rsidRPr="00A82F0F">
        <w:rPr>
          <w:rFonts w:ascii="Times New Roman" w:hAnsi="Times New Roman" w:cs="Times New Roman"/>
          <w:i/>
          <w:iCs/>
        </w:rPr>
        <w:t>Frontiers in Plant Science, 15</w:t>
      </w:r>
      <w:r w:rsidRPr="00A82F0F">
        <w:rPr>
          <w:rFonts w:ascii="Times New Roman" w:hAnsi="Times New Roman" w:cs="Times New Roman"/>
        </w:rPr>
        <w:t>, Article 102341.</w:t>
      </w:r>
    </w:p>
    <w:p w14:paraId="77693B37"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Chen, J., Zhang, X., &amp; Wang, Y. (2023). A comprehensive evaluation of lightweight deep learning models for tomato disease classification on edge computing environments. </w:t>
      </w:r>
      <w:r w:rsidRPr="00A82F0F">
        <w:rPr>
          <w:rFonts w:ascii="Times New Roman" w:hAnsi="Times New Roman" w:cs="Times New Roman"/>
          <w:i/>
          <w:iCs/>
        </w:rPr>
        <w:t>BMC Bioinformatics, 24</w:t>
      </w:r>
      <w:r w:rsidRPr="00A82F0F">
        <w:rPr>
          <w:rFonts w:ascii="Times New Roman" w:hAnsi="Times New Roman" w:cs="Times New Roman"/>
        </w:rPr>
        <w:t>, Article 307.</w:t>
      </w:r>
    </w:p>
    <w:p w14:paraId="1B11B08F"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Danquah, E. O., Asante, M., &amp; Mensah, K. A. (2024). Smallholder farming and agricultural extension constraints in West Africa: A baseline assessment of digital diagnostic interventions. </w:t>
      </w:r>
      <w:r w:rsidRPr="00A82F0F">
        <w:rPr>
          <w:rFonts w:ascii="Times New Roman" w:hAnsi="Times New Roman" w:cs="Times New Roman"/>
          <w:i/>
          <w:iCs/>
        </w:rPr>
        <w:t>African Journal of Agricultural Research, 19</w:t>
      </w:r>
      <w:r w:rsidRPr="00A82F0F">
        <w:rPr>
          <w:rFonts w:ascii="Times New Roman" w:hAnsi="Times New Roman" w:cs="Times New Roman"/>
        </w:rPr>
        <w:t>(3), 204–218.</w:t>
      </w:r>
    </w:p>
    <w:p w14:paraId="10AF0FE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Habiba, U., Islam, M. S., &amp; Akhter, S. (2025). Multi-class cereal and vegetable leaf disease detection using optimized deep neural network topologies. </w:t>
      </w:r>
      <w:r w:rsidRPr="00A82F0F">
        <w:rPr>
          <w:rFonts w:ascii="Times New Roman" w:hAnsi="Times New Roman" w:cs="Times New Roman"/>
          <w:i/>
          <w:iCs/>
        </w:rPr>
        <w:t>Plant Pathology Journal, 41</w:t>
      </w:r>
      <w:r w:rsidRPr="00A82F0F">
        <w:rPr>
          <w:rFonts w:ascii="Times New Roman" w:hAnsi="Times New Roman" w:cs="Times New Roman"/>
        </w:rPr>
        <w:t>(1), 56–73.</w:t>
      </w:r>
    </w:p>
    <w:p w14:paraId="2702D6DC"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Kumar, A., &amp; Singh, R. (2025). Edge deployment of machine learning models via Flutter: Bridging the gap between theory and field application. </w:t>
      </w:r>
      <w:r w:rsidRPr="00A82F0F">
        <w:rPr>
          <w:rFonts w:ascii="Times New Roman" w:hAnsi="Times New Roman" w:cs="Times New Roman"/>
          <w:i/>
          <w:iCs/>
        </w:rPr>
        <w:t>International Journal of Mobile Engineering, 13</w:t>
      </w:r>
      <w:r w:rsidRPr="00A82F0F">
        <w:rPr>
          <w:rFonts w:ascii="Times New Roman" w:hAnsi="Times New Roman" w:cs="Times New Roman"/>
        </w:rPr>
        <w:t>(2), 142–159.</w:t>
      </w:r>
    </w:p>
    <w:p w14:paraId="32F96EA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Liu, J., &amp; Wang, H. (2025). Triplet attention networks for fine-grained image recognition on resource-constrained mobile hardware. </w:t>
      </w:r>
      <w:r w:rsidRPr="00A82F0F">
        <w:rPr>
          <w:rFonts w:ascii="Times New Roman" w:hAnsi="Times New Roman" w:cs="Times New Roman"/>
          <w:i/>
          <w:iCs/>
        </w:rPr>
        <w:t>Pattern Recognition Letters, 189</w:t>
      </w:r>
      <w:r w:rsidRPr="00A82F0F">
        <w:rPr>
          <w:rFonts w:ascii="Times New Roman" w:hAnsi="Times New Roman" w:cs="Times New Roman"/>
        </w:rPr>
        <w:t>, 88–96.</w:t>
      </w:r>
    </w:p>
    <w:p w14:paraId="261676AD"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Mishra, S., Paul, S., &amp; Roy, D. (2024). Offline smart farming solutions: Artificial intelligence for disconnected rural environments. </w:t>
      </w:r>
      <w:r w:rsidRPr="00A82F0F">
        <w:rPr>
          <w:rFonts w:ascii="Times New Roman" w:hAnsi="Times New Roman" w:cs="Times New Roman"/>
          <w:i/>
          <w:iCs/>
        </w:rPr>
        <w:t>Sustainable Computing: Informatics and Systems, 42</w:t>
      </w:r>
      <w:r w:rsidRPr="00A82F0F">
        <w:rPr>
          <w:rFonts w:ascii="Times New Roman" w:hAnsi="Times New Roman" w:cs="Times New Roman"/>
        </w:rPr>
        <w:t>, Article 100912.</w:t>
      </w:r>
    </w:p>
    <w:p w14:paraId="46D3904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Okafor, C. J., &amp; Appiah, E. (2024). Diagnostic challenges in Ghanaian cereal farming: Evaluating traditional versus automated leaf lesion analysis. </w:t>
      </w:r>
      <w:r w:rsidRPr="00A82F0F">
        <w:rPr>
          <w:rFonts w:ascii="Times New Roman" w:hAnsi="Times New Roman" w:cs="Times New Roman"/>
          <w:i/>
          <w:iCs/>
        </w:rPr>
        <w:t>Ghana Journal of Agricultural Science, 59</w:t>
      </w:r>
      <w:r w:rsidRPr="00A82F0F">
        <w:rPr>
          <w:rFonts w:ascii="Times New Roman" w:hAnsi="Times New Roman" w:cs="Times New Roman"/>
        </w:rPr>
        <w:t>(1), 15–29.</w:t>
      </w:r>
    </w:p>
    <w:p w14:paraId="3D53E8C9"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Pandey, S., &amp; Kumar, P. (2025). Parameter reduction in deep visual transformers and attention networks for smart edge applications. </w:t>
      </w:r>
      <w:r w:rsidRPr="00A82F0F">
        <w:rPr>
          <w:rFonts w:ascii="Times New Roman" w:hAnsi="Times New Roman" w:cs="Times New Roman"/>
          <w:i/>
          <w:iCs/>
        </w:rPr>
        <w:t>IEEE Transactions on Industrial Informatics, 21</w:t>
      </w:r>
      <w:r w:rsidRPr="00A82F0F">
        <w:rPr>
          <w:rFonts w:ascii="Times New Roman" w:hAnsi="Times New Roman" w:cs="Times New Roman"/>
        </w:rPr>
        <w:t>(4), 3120–3132.</w:t>
      </w:r>
    </w:p>
    <w:p w14:paraId="571648CD"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Rahman, T., Al-Mahi, M., &amp; Hossain, M. A. (2024). Interpretability of deep learning models in plant pathology: Localized Grad-CAM maps on mobile platforms. </w:t>
      </w:r>
      <w:r w:rsidRPr="00A82F0F">
        <w:rPr>
          <w:rFonts w:ascii="Times New Roman" w:hAnsi="Times New Roman" w:cs="Times New Roman"/>
          <w:i/>
          <w:iCs/>
        </w:rPr>
        <w:t>Computers in Biology and Medicine, 170</w:t>
      </w:r>
      <w:r w:rsidRPr="00A82F0F">
        <w:rPr>
          <w:rFonts w:ascii="Times New Roman" w:hAnsi="Times New Roman" w:cs="Times New Roman"/>
        </w:rPr>
        <w:t>, Article 107955.</w:t>
      </w:r>
    </w:p>
    <w:p w14:paraId="0CF3BBE3"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Reza, M. S., Amin, M. R., &amp; Kabir, H. (2024). Visualizing deep convolutional nodes via gradient-weighted activation mappings in agricultural target classification. </w:t>
      </w:r>
      <w:r w:rsidRPr="00A82F0F">
        <w:rPr>
          <w:rFonts w:ascii="Times New Roman" w:hAnsi="Times New Roman" w:cs="Times New Roman"/>
          <w:i/>
          <w:iCs/>
        </w:rPr>
        <w:t>Machine Vision and Applications, 35</w:t>
      </w:r>
      <w:r w:rsidRPr="00A82F0F">
        <w:rPr>
          <w:rFonts w:ascii="Times New Roman" w:hAnsi="Times New Roman" w:cs="Times New Roman"/>
        </w:rPr>
        <w:t>(2), Article 44.</w:t>
      </w:r>
    </w:p>
    <w:p w14:paraId="7D7BBE04"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Sarker, M. M., Islam, T., &amp; Hasan, M. (2024). Cross-platform mobile development with Flutter for agricultural extension: Performance and architecture benchmarks. </w:t>
      </w:r>
      <w:r w:rsidRPr="00A82F0F">
        <w:rPr>
          <w:rFonts w:ascii="Times New Roman" w:hAnsi="Times New Roman" w:cs="Times New Roman"/>
          <w:i/>
          <w:iCs/>
        </w:rPr>
        <w:t>Software: Practice and Experience, 54</w:t>
      </w:r>
      <w:r w:rsidRPr="00A82F0F">
        <w:rPr>
          <w:rFonts w:ascii="Times New Roman" w:hAnsi="Times New Roman" w:cs="Times New Roman"/>
        </w:rPr>
        <w:t>(7), 1289–1311.</w:t>
      </w:r>
    </w:p>
    <w:p w14:paraId="0F35956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Shrivastava, S., Singh, P., &amp; Singh, A. (2023). Deep learning models for tomato and maize crop protection: An edge intelligence approach. </w:t>
      </w:r>
      <w:r w:rsidRPr="00A82F0F">
        <w:rPr>
          <w:rFonts w:ascii="Times New Roman" w:hAnsi="Times New Roman" w:cs="Times New Roman"/>
          <w:i/>
          <w:iCs/>
        </w:rPr>
        <w:t>Smart Agricultural Technology, 5</w:t>
      </w:r>
      <w:r w:rsidRPr="00A82F0F">
        <w:rPr>
          <w:rFonts w:ascii="Times New Roman" w:hAnsi="Times New Roman" w:cs="Times New Roman"/>
        </w:rPr>
        <w:t>, Article 100234.</w:t>
      </w:r>
    </w:p>
    <w:p w14:paraId="15B0F393"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Silva, R., &amp; Santos, L. (2025). Digital agriculture fragments: The development hurdles of platform-locked agricultural monitoring tools. </w:t>
      </w:r>
      <w:r w:rsidRPr="00A82F0F">
        <w:rPr>
          <w:rFonts w:ascii="Times New Roman" w:hAnsi="Times New Roman" w:cs="Times New Roman"/>
          <w:i/>
          <w:iCs/>
        </w:rPr>
        <w:t>Agronomy, 15</w:t>
      </w:r>
      <w:r w:rsidRPr="00A82F0F">
        <w:rPr>
          <w:rFonts w:ascii="Times New Roman" w:hAnsi="Times New Roman" w:cs="Times New Roman"/>
        </w:rPr>
        <w:t>(3), 441.</w:t>
      </w:r>
    </w:p>
    <w:p w14:paraId="407D0480"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Terentev, A., Shadrin, D., &amp; Somov, A. (2024). Deep learning for plant health monitoring: From cloud architectures to device edge computing. </w:t>
      </w:r>
      <w:r w:rsidRPr="00A82F0F">
        <w:rPr>
          <w:rFonts w:ascii="Times New Roman" w:hAnsi="Times New Roman" w:cs="Times New Roman"/>
          <w:i/>
          <w:iCs/>
        </w:rPr>
        <w:t>IEEE Instrumentation &amp; Measurement Magazine, 27</w:t>
      </w:r>
      <w:r w:rsidRPr="00A82F0F">
        <w:rPr>
          <w:rFonts w:ascii="Times New Roman" w:hAnsi="Times New Roman" w:cs="Times New Roman"/>
        </w:rPr>
        <w:t>(1), 32–41.</w:t>
      </w:r>
    </w:p>
    <w:p w14:paraId="172281E3"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Varghese, M., &amp; George, S. (2025). Client-side machine learning inference pipelines in modern cross-platform software frameworks. </w:t>
      </w:r>
      <w:r w:rsidRPr="00A82F0F">
        <w:rPr>
          <w:rFonts w:ascii="Times New Roman" w:hAnsi="Times New Roman" w:cs="Times New Roman"/>
          <w:i/>
          <w:iCs/>
        </w:rPr>
        <w:t>Journal of Systems and Software, 219</w:t>
      </w:r>
      <w:r w:rsidRPr="00A82F0F">
        <w:rPr>
          <w:rFonts w:ascii="Times New Roman" w:hAnsi="Times New Roman" w:cs="Times New Roman"/>
        </w:rPr>
        <w:t>, Article 112104.</w:t>
      </w:r>
    </w:p>
    <w:p w14:paraId="21DD9DB6"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Vyas, P., Shah, N., &amp; Joshi, A. (2023). Explainable artificial intelligence (XAI) in precision agriculture: A validation study using Grad-CAM visualizations. </w:t>
      </w:r>
      <w:r w:rsidRPr="00A82F0F">
        <w:rPr>
          <w:rFonts w:ascii="Times New Roman" w:hAnsi="Times New Roman" w:cs="Times New Roman"/>
          <w:i/>
          <w:iCs/>
        </w:rPr>
        <w:t>Artificial Intelligence Review, 56</w:t>
      </w:r>
      <w:r w:rsidRPr="00A82F0F">
        <w:rPr>
          <w:rFonts w:ascii="Times New Roman" w:hAnsi="Times New Roman" w:cs="Times New Roman"/>
        </w:rPr>
        <w:t>(10), 11405–11432.</w:t>
      </w:r>
    </w:p>
    <w:p w14:paraId="4DF80417"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Zeng, X., &amp; Lin, Y. (2023). Spatial-temporal and cross-dimensional self-attention blocks for fine-grained botanical classification tasks. </w:t>
      </w:r>
      <w:r w:rsidRPr="00A82F0F">
        <w:rPr>
          <w:rFonts w:ascii="Times New Roman" w:hAnsi="Times New Roman" w:cs="Times New Roman"/>
          <w:i/>
          <w:iCs/>
        </w:rPr>
        <w:t>Biosystems Engineering, 235</w:t>
      </w:r>
      <w:r w:rsidRPr="00A82F0F">
        <w:rPr>
          <w:rFonts w:ascii="Times New Roman" w:hAnsi="Times New Roman" w:cs="Times New Roman"/>
        </w:rPr>
        <w:t>, 182–199.</w:t>
      </w:r>
    </w:p>
    <w:p w14:paraId="3EC1D04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Zhang, Y., Liu, X., &amp; Zhou, M. (2023). Multi-scale context fusion method with spatial attention for accurate crop disease detection. </w:t>
      </w:r>
      <w:r w:rsidRPr="00A82F0F">
        <w:rPr>
          <w:rFonts w:ascii="Times New Roman" w:hAnsi="Times New Roman" w:cs="Times New Roman"/>
          <w:i/>
          <w:iCs/>
        </w:rPr>
        <w:t>Applied Sciences, 13</w:t>
      </w:r>
      <w:r w:rsidRPr="00A82F0F">
        <w:rPr>
          <w:rFonts w:ascii="Times New Roman" w:hAnsi="Times New Roman" w:cs="Times New Roman"/>
        </w:rPr>
        <w:t>(12), Article 7412.</w:t>
      </w:r>
    </w:p>
    <w:p w14:paraId="2C611408"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Zhou, H., Gao, Y., &amp; Liang, K. (2024). Edge intelligence for food security: Deploying compact neural network parameters to mobile clients. </w:t>
      </w:r>
      <w:r w:rsidRPr="00A82F0F">
        <w:rPr>
          <w:rFonts w:ascii="Times New Roman" w:hAnsi="Times New Roman" w:cs="Times New Roman"/>
          <w:i/>
          <w:iCs/>
        </w:rPr>
        <w:t>Food Security Informatics, 6</w:t>
      </w:r>
      <w:r w:rsidRPr="00A82F0F">
        <w:rPr>
          <w:rFonts w:ascii="Times New Roman" w:hAnsi="Times New Roman" w:cs="Times New Roman"/>
        </w:rPr>
        <w:t>(1), 18–33.</w:t>
      </w:r>
    </w:p>
    <w:p w14:paraId="1FAF7484" w14:textId="1F5AB69E" w:rsidR="00D81083" w:rsidRPr="00A82F0F" w:rsidRDefault="00D81083" w:rsidP="00324810">
      <w:pPr>
        <w:rPr>
          <w:rFonts w:ascii="Times New Roman" w:hAnsi="Times New Roman" w:cs="Times New Roman"/>
        </w:rPr>
      </w:pPr>
    </w:p>
    <w:sectPr w:rsidR="00D81083" w:rsidRPr="00A82F0F">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FCBD9" w14:textId="77777777" w:rsidR="006A04FB" w:rsidRDefault="006A04FB" w:rsidP="00D81083">
      <w:pPr>
        <w:spacing w:after="0" w:line="240" w:lineRule="auto"/>
      </w:pPr>
      <w:r>
        <w:separator/>
      </w:r>
    </w:p>
  </w:endnote>
  <w:endnote w:type="continuationSeparator" w:id="0">
    <w:p w14:paraId="363EB538" w14:textId="77777777" w:rsidR="006A04FB" w:rsidRDefault="006A04FB" w:rsidP="00D81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028535"/>
      <w:docPartObj>
        <w:docPartGallery w:val="Page Numbers (Bottom of Page)"/>
        <w:docPartUnique/>
      </w:docPartObj>
    </w:sdtPr>
    <w:sdtEndPr>
      <w:rPr>
        <w:noProof/>
      </w:rPr>
    </w:sdtEndPr>
    <w:sdtContent>
      <w:p w14:paraId="47909603" w14:textId="74EAA653" w:rsidR="00324810" w:rsidRDefault="00324810">
        <w:pPr>
          <w:pStyle w:val="Footer"/>
        </w:pPr>
        <w:r>
          <w:fldChar w:fldCharType="begin"/>
        </w:r>
        <w:r>
          <w:instrText xml:space="preserve"> PAGE   \* MERGEFORMAT </w:instrText>
        </w:r>
        <w:r>
          <w:fldChar w:fldCharType="separate"/>
        </w:r>
        <w:r>
          <w:rPr>
            <w:noProof/>
          </w:rPr>
          <w:t>2</w:t>
        </w:r>
        <w:r>
          <w:rPr>
            <w:noProof/>
          </w:rPr>
          <w:fldChar w:fldCharType="end"/>
        </w:r>
      </w:p>
    </w:sdtContent>
  </w:sdt>
  <w:p w14:paraId="764C59CF" w14:textId="77777777" w:rsidR="00324810" w:rsidRDefault="00324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27709" w14:textId="77777777" w:rsidR="006A04FB" w:rsidRDefault="006A04FB" w:rsidP="00D81083">
      <w:pPr>
        <w:spacing w:after="0" w:line="240" w:lineRule="auto"/>
      </w:pPr>
      <w:r>
        <w:separator/>
      </w:r>
    </w:p>
  </w:footnote>
  <w:footnote w:type="continuationSeparator" w:id="0">
    <w:p w14:paraId="4D89C812" w14:textId="77777777" w:rsidR="006A04FB" w:rsidRDefault="006A04FB" w:rsidP="00D810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C65"/>
    <w:multiLevelType w:val="multilevel"/>
    <w:tmpl w:val="637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20A3"/>
    <w:multiLevelType w:val="multilevel"/>
    <w:tmpl w:val="AC0E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23ED"/>
    <w:multiLevelType w:val="multilevel"/>
    <w:tmpl w:val="02A239FC"/>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C61072"/>
    <w:multiLevelType w:val="multilevel"/>
    <w:tmpl w:val="3930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55F8"/>
    <w:multiLevelType w:val="multilevel"/>
    <w:tmpl w:val="8EE8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9319D"/>
    <w:multiLevelType w:val="hybridMultilevel"/>
    <w:tmpl w:val="FD3A6612"/>
    <w:lvl w:ilvl="0" w:tplc="45FE9CDE">
      <w:start w:val="1"/>
      <w:numFmt w:val="bullet"/>
      <w:lvlText w:val="•"/>
      <w:lvlJc w:val="left"/>
      <w:pPr>
        <w:ind w:left="720" w:hanging="360"/>
      </w:pPr>
    </w:lvl>
    <w:lvl w:ilvl="1" w:tplc="8F789062">
      <w:numFmt w:val="decimal"/>
      <w:lvlText w:val=""/>
      <w:lvlJc w:val="left"/>
    </w:lvl>
    <w:lvl w:ilvl="2" w:tplc="7E82E8E8">
      <w:numFmt w:val="decimal"/>
      <w:lvlText w:val=""/>
      <w:lvlJc w:val="left"/>
    </w:lvl>
    <w:lvl w:ilvl="3" w:tplc="A2D8D224">
      <w:numFmt w:val="decimal"/>
      <w:lvlText w:val=""/>
      <w:lvlJc w:val="left"/>
    </w:lvl>
    <w:lvl w:ilvl="4" w:tplc="32962C02">
      <w:numFmt w:val="decimal"/>
      <w:lvlText w:val=""/>
      <w:lvlJc w:val="left"/>
    </w:lvl>
    <w:lvl w:ilvl="5" w:tplc="919A5E18">
      <w:numFmt w:val="decimal"/>
      <w:lvlText w:val=""/>
      <w:lvlJc w:val="left"/>
    </w:lvl>
    <w:lvl w:ilvl="6" w:tplc="49709D30">
      <w:numFmt w:val="decimal"/>
      <w:lvlText w:val=""/>
      <w:lvlJc w:val="left"/>
    </w:lvl>
    <w:lvl w:ilvl="7" w:tplc="B6706F9C">
      <w:numFmt w:val="decimal"/>
      <w:lvlText w:val=""/>
      <w:lvlJc w:val="left"/>
    </w:lvl>
    <w:lvl w:ilvl="8" w:tplc="4196694C">
      <w:numFmt w:val="decimal"/>
      <w:lvlText w:val=""/>
      <w:lvlJc w:val="left"/>
    </w:lvl>
  </w:abstractNum>
  <w:abstractNum w:abstractNumId="6" w15:restartNumberingAfterBreak="0">
    <w:nsid w:val="25415C60"/>
    <w:multiLevelType w:val="multilevel"/>
    <w:tmpl w:val="278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E665F"/>
    <w:multiLevelType w:val="multilevel"/>
    <w:tmpl w:val="293E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4E78DF"/>
    <w:multiLevelType w:val="hybridMultilevel"/>
    <w:tmpl w:val="9A3220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0954A7"/>
    <w:multiLevelType w:val="multilevel"/>
    <w:tmpl w:val="A39C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365A0"/>
    <w:multiLevelType w:val="multilevel"/>
    <w:tmpl w:val="04C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84D3B"/>
    <w:multiLevelType w:val="multilevel"/>
    <w:tmpl w:val="37EE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C0326A"/>
    <w:multiLevelType w:val="multilevel"/>
    <w:tmpl w:val="9BEA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83E77"/>
    <w:multiLevelType w:val="multilevel"/>
    <w:tmpl w:val="56F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77618"/>
    <w:multiLevelType w:val="multilevel"/>
    <w:tmpl w:val="928450F6"/>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D4D73EA"/>
    <w:multiLevelType w:val="hybridMultilevel"/>
    <w:tmpl w:val="670A81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426DD2"/>
    <w:multiLevelType w:val="multilevel"/>
    <w:tmpl w:val="C7BE6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2266456">
    <w:abstractNumId w:val="1"/>
  </w:num>
  <w:num w:numId="2" w16cid:durableId="996763297">
    <w:abstractNumId w:val="0"/>
  </w:num>
  <w:num w:numId="3" w16cid:durableId="76561208">
    <w:abstractNumId w:val="4"/>
  </w:num>
  <w:num w:numId="4" w16cid:durableId="1776288641">
    <w:abstractNumId w:val="7"/>
  </w:num>
  <w:num w:numId="5" w16cid:durableId="1437287983">
    <w:abstractNumId w:val="6"/>
  </w:num>
  <w:num w:numId="6" w16cid:durableId="1104687372">
    <w:abstractNumId w:val="9"/>
  </w:num>
  <w:num w:numId="7" w16cid:durableId="1689091781">
    <w:abstractNumId w:val="13"/>
  </w:num>
  <w:num w:numId="8" w16cid:durableId="1657370073">
    <w:abstractNumId w:val="10"/>
  </w:num>
  <w:num w:numId="9" w16cid:durableId="110630282">
    <w:abstractNumId w:val="11"/>
  </w:num>
  <w:num w:numId="10" w16cid:durableId="1955861053">
    <w:abstractNumId w:val="3"/>
  </w:num>
  <w:num w:numId="11" w16cid:durableId="387726656">
    <w:abstractNumId w:val="12"/>
  </w:num>
  <w:num w:numId="12" w16cid:durableId="198589114">
    <w:abstractNumId w:val="16"/>
  </w:num>
  <w:num w:numId="13" w16cid:durableId="112410303">
    <w:abstractNumId w:val="5"/>
    <w:lvlOverride w:ilvl="0">
      <w:startOverride w:val="1"/>
    </w:lvlOverride>
  </w:num>
  <w:num w:numId="14" w16cid:durableId="603195576">
    <w:abstractNumId w:val="8"/>
  </w:num>
  <w:num w:numId="15" w16cid:durableId="754202376">
    <w:abstractNumId w:val="14"/>
  </w:num>
  <w:num w:numId="16" w16cid:durableId="334185368">
    <w:abstractNumId w:val="15"/>
  </w:num>
  <w:num w:numId="17" w16cid:durableId="1912538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83"/>
    <w:rsid w:val="00007323"/>
    <w:rsid w:val="00030E04"/>
    <w:rsid w:val="00040540"/>
    <w:rsid w:val="00052096"/>
    <w:rsid w:val="000609DF"/>
    <w:rsid w:val="000716E8"/>
    <w:rsid w:val="000F4271"/>
    <w:rsid w:val="0011119D"/>
    <w:rsid w:val="00111508"/>
    <w:rsid w:val="001176FF"/>
    <w:rsid w:val="001267C7"/>
    <w:rsid w:val="001412B6"/>
    <w:rsid w:val="0015070B"/>
    <w:rsid w:val="001541EE"/>
    <w:rsid w:val="00154FBB"/>
    <w:rsid w:val="001610CA"/>
    <w:rsid w:val="001756A5"/>
    <w:rsid w:val="00176229"/>
    <w:rsid w:val="001830F2"/>
    <w:rsid w:val="00197138"/>
    <w:rsid w:val="001A03F9"/>
    <w:rsid w:val="001D1A86"/>
    <w:rsid w:val="0020092D"/>
    <w:rsid w:val="00210A7F"/>
    <w:rsid w:val="00212B4D"/>
    <w:rsid w:val="00242F1D"/>
    <w:rsid w:val="00267111"/>
    <w:rsid w:val="00267627"/>
    <w:rsid w:val="00293C14"/>
    <w:rsid w:val="002970A5"/>
    <w:rsid w:val="002A0462"/>
    <w:rsid w:val="002C4131"/>
    <w:rsid w:val="002D4BE5"/>
    <w:rsid w:val="002F09FF"/>
    <w:rsid w:val="002F0AB6"/>
    <w:rsid w:val="002F475D"/>
    <w:rsid w:val="00314DF7"/>
    <w:rsid w:val="00324810"/>
    <w:rsid w:val="00332464"/>
    <w:rsid w:val="003573B6"/>
    <w:rsid w:val="00357783"/>
    <w:rsid w:val="0036467D"/>
    <w:rsid w:val="00391A9B"/>
    <w:rsid w:val="0039395E"/>
    <w:rsid w:val="003A1AE5"/>
    <w:rsid w:val="003B4F28"/>
    <w:rsid w:val="003B5A16"/>
    <w:rsid w:val="003B6193"/>
    <w:rsid w:val="003F41DD"/>
    <w:rsid w:val="003F4AF8"/>
    <w:rsid w:val="003F50F1"/>
    <w:rsid w:val="003F7362"/>
    <w:rsid w:val="00402BC2"/>
    <w:rsid w:val="0040497C"/>
    <w:rsid w:val="00421491"/>
    <w:rsid w:val="00426DA0"/>
    <w:rsid w:val="00430066"/>
    <w:rsid w:val="00436AD9"/>
    <w:rsid w:val="00450C02"/>
    <w:rsid w:val="004551AF"/>
    <w:rsid w:val="00493259"/>
    <w:rsid w:val="004940BF"/>
    <w:rsid w:val="004C14D4"/>
    <w:rsid w:val="004D0D82"/>
    <w:rsid w:val="004D67EC"/>
    <w:rsid w:val="004E3FFC"/>
    <w:rsid w:val="00503343"/>
    <w:rsid w:val="005047B8"/>
    <w:rsid w:val="00507E97"/>
    <w:rsid w:val="0051779E"/>
    <w:rsid w:val="00536C0C"/>
    <w:rsid w:val="00550A34"/>
    <w:rsid w:val="00565504"/>
    <w:rsid w:val="00576318"/>
    <w:rsid w:val="00594063"/>
    <w:rsid w:val="005942E2"/>
    <w:rsid w:val="005B2F31"/>
    <w:rsid w:val="005B30EA"/>
    <w:rsid w:val="005C541D"/>
    <w:rsid w:val="005E3AE8"/>
    <w:rsid w:val="005F3F49"/>
    <w:rsid w:val="00603B39"/>
    <w:rsid w:val="006107B2"/>
    <w:rsid w:val="00617906"/>
    <w:rsid w:val="00643F93"/>
    <w:rsid w:val="00696C94"/>
    <w:rsid w:val="006A04FB"/>
    <w:rsid w:val="006C0F76"/>
    <w:rsid w:val="006C7CE7"/>
    <w:rsid w:val="006C7D0C"/>
    <w:rsid w:val="006D0B60"/>
    <w:rsid w:val="00701FE4"/>
    <w:rsid w:val="00723E18"/>
    <w:rsid w:val="0073264B"/>
    <w:rsid w:val="0074308D"/>
    <w:rsid w:val="007517D5"/>
    <w:rsid w:val="007C2F29"/>
    <w:rsid w:val="007C3CAF"/>
    <w:rsid w:val="007D32E1"/>
    <w:rsid w:val="007D4DF7"/>
    <w:rsid w:val="007D6151"/>
    <w:rsid w:val="00854629"/>
    <w:rsid w:val="008600E9"/>
    <w:rsid w:val="00865307"/>
    <w:rsid w:val="0087172E"/>
    <w:rsid w:val="00881ECC"/>
    <w:rsid w:val="008A5DC9"/>
    <w:rsid w:val="008B19CB"/>
    <w:rsid w:val="008C64D2"/>
    <w:rsid w:val="008C6F27"/>
    <w:rsid w:val="008D2943"/>
    <w:rsid w:val="008F21A2"/>
    <w:rsid w:val="00925D32"/>
    <w:rsid w:val="00930722"/>
    <w:rsid w:val="009432F4"/>
    <w:rsid w:val="00944703"/>
    <w:rsid w:val="00952572"/>
    <w:rsid w:val="009817B4"/>
    <w:rsid w:val="009818A8"/>
    <w:rsid w:val="00984176"/>
    <w:rsid w:val="00996097"/>
    <w:rsid w:val="00996634"/>
    <w:rsid w:val="009B790C"/>
    <w:rsid w:val="009E5844"/>
    <w:rsid w:val="009F0138"/>
    <w:rsid w:val="009F554C"/>
    <w:rsid w:val="009F5E81"/>
    <w:rsid w:val="00A26669"/>
    <w:rsid w:val="00A349FD"/>
    <w:rsid w:val="00A36CC4"/>
    <w:rsid w:val="00A4338D"/>
    <w:rsid w:val="00A82F0F"/>
    <w:rsid w:val="00A937CB"/>
    <w:rsid w:val="00A9659E"/>
    <w:rsid w:val="00AA2545"/>
    <w:rsid w:val="00AE1291"/>
    <w:rsid w:val="00AE3898"/>
    <w:rsid w:val="00AF0800"/>
    <w:rsid w:val="00B15C9C"/>
    <w:rsid w:val="00B2280D"/>
    <w:rsid w:val="00B24CB4"/>
    <w:rsid w:val="00B27AEE"/>
    <w:rsid w:val="00B574CD"/>
    <w:rsid w:val="00B63064"/>
    <w:rsid w:val="00B73EBD"/>
    <w:rsid w:val="00B742D8"/>
    <w:rsid w:val="00BA1F4B"/>
    <w:rsid w:val="00BA2333"/>
    <w:rsid w:val="00BB180B"/>
    <w:rsid w:val="00BB31A2"/>
    <w:rsid w:val="00BB4D63"/>
    <w:rsid w:val="00BB64F1"/>
    <w:rsid w:val="00BB781A"/>
    <w:rsid w:val="00C14544"/>
    <w:rsid w:val="00C16DF0"/>
    <w:rsid w:val="00C2240D"/>
    <w:rsid w:val="00C424BC"/>
    <w:rsid w:val="00C549E5"/>
    <w:rsid w:val="00C56060"/>
    <w:rsid w:val="00C57448"/>
    <w:rsid w:val="00C8655F"/>
    <w:rsid w:val="00CD6C50"/>
    <w:rsid w:val="00CE10AA"/>
    <w:rsid w:val="00CE72A4"/>
    <w:rsid w:val="00CF2D6E"/>
    <w:rsid w:val="00D0610B"/>
    <w:rsid w:val="00D23E87"/>
    <w:rsid w:val="00D44D4A"/>
    <w:rsid w:val="00D52178"/>
    <w:rsid w:val="00D5275C"/>
    <w:rsid w:val="00D71BF1"/>
    <w:rsid w:val="00D7421F"/>
    <w:rsid w:val="00D81083"/>
    <w:rsid w:val="00D82538"/>
    <w:rsid w:val="00D94447"/>
    <w:rsid w:val="00DD3EBD"/>
    <w:rsid w:val="00DF3C43"/>
    <w:rsid w:val="00E22669"/>
    <w:rsid w:val="00E54586"/>
    <w:rsid w:val="00E6206E"/>
    <w:rsid w:val="00EB7F8A"/>
    <w:rsid w:val="00EE72D9"/>
    <w:rsid w:val="00F0109E"/>
    <w:rsid w:val="00F40D72"/>
    <w:rsid w:val="00F415B6"/>
    <w:rsid w:val="00F50E34"/>
    <w:rsid w:val="00F51F1B"/>
    <w:rsid w:val="00F73AF0"/>
    <w:rsid w:val="00F909ED"/>
    <w:rsid w:val="00FC18AA"/>
    <w:rsid w:val="00FE2D80"/>
    <w:rsid w:val="00FF6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6CA72"/>
  <w15:chartTrackingRefBased/>
  <w15:docId w15:val="{3EA9A542-E1BD-4C34-8D28-4FCA4CAB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0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10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0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0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0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0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0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0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0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083"/>
    <w:rPr>
      <w:rFonts w:eastAsiaTheme="majorEastAsia" w:cstheme="majorBidi"/>
      <w:color w:val="272727" w:themeColor="text1" w:themeTint="D8"/>
    </w:rPr>
  </w:style>
  <w:style w:type="paragraph" w:styleId="Title">
    <w:name w:val="Title"/>
    <w:basedOn w:val="Normal"/>
    <w:next w:val="Normal"/>
    <w:link w:val="TitleChar"/>
    <w:uiPriority w:val="10"/>
    <w:qFormat/>
    <w:rsid w:val="00D81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083"/>
    <w:pPr>
      <w:spacing w:before="160"/>
      <w:jc w:val="center"/>
    </w:pPr>
    <w:rPr>
      <w:i/>
      <w:iCs/>
      <w:color w:val="404040" w:themeColor="text1" w:themeTint="BF"/>
    </w:rPr>
  </w:style>
  <w:style w:type="character" w:customStyle="1" w:styleId="QuoteChar">
    <w:name w:val="Quote Char"/>
    <w:basedOn w:val="DefaultParagraphFont"/>
    <w:link w:val="Quote"/>
    <w:uiPriority w:val="29"/>
    <w:rsid w:val="00D81083"/>
    <w:rPr>
      <w:i/>
      <w:iCs/>
      <w:color w:val="404040" w:themeColor="text1" w:themeTint="BF"/>
    </w:rPr>
  </w:style>
  <w:style w:type="paragraph" w:styleId="ListParagraph">
    <w:name w:val="List Paragraph"/>
    <w:basedOn w:val="Normal"/>
    <w:qFormat/>
    <w:rsid w:val="00D81083"/>
    <w:pPr>
      <w:ind w:left="720"/>
      <w:contextualSpacing/>
    </w:pPr>
  </w:style>
  <w:style w:type="character" w:styleId="IntenseEmphasis">
    <w:name w:val="Intense Emphasis"/>
    <w:basedOn w:val="DefaultParagraphFont"/>
    <w:uiPriority w:val="21"/>
    <w:qFormat/>
    <w:rsid w:val="00D81083"/>
    <w:rPr>
      <w:i/>
      <w:iCs/>
      <w:color w:val="2F5496" w:themeColor="accent1" w:themeShade="BF"/>
    </w:rPr>
  </w:style>
  <w:style w:type="paragraph" w:styleId="IntenseQuote">
    <w:name w:val="Intense Quote"/>
    <w:basedOn w:val="Normal"/>
    <w:next w:val="Normal"/>
    <w:link w:val="IntenseQuoteChar"/>
    <w:uiPriority w:val="30"/>
    <w:qFormat/>
    <w:rsid w:val="00D81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083"/>
    <w:rPr>
      <w:i/>
      <w:iCs/>
      <w:color w:val="2F5496" w:themeColor="accent1" w:themeShade="BF"/>
    </w:rPr>
  </w:style>
  <w:style w:type="character" w:styleId="IntenseReference">
    <w:name w:val="Intense Reference"/>
    <w:basedOn w:val="DefaultParagraphFont"/>
    <w:uiPriority w:val="32"/>
    <w:qFormat/>
    <w:rsid w:val="00D81083"/>
    <w:rPr>
      <w:b/>
      <w:bCs/>
      <w:smallCaps/>
      <w:color w:val="2F5496" w:themeColor="accent1" w:themeShade="BF"/>
      <w:spacing w:val="5"/>
    </w:rPr>
  </w:style>
  <w:style w:type="paragraph" w:styleId="Header">
    <w:name w:val="header"/>
    <w:basedOn w:val="Normal"/>
    <w:link w:val="HeaderChar"/>
    <w:uiPriority w:val="99"/>
    <w:unhideWhenUsed/>
    <w:rsid w:val="00D810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083"/>
  </w:style>
  <w:style w:type="paragraph" w:styleId="Footer">
    <w:name w:val="footer"/>
    <w:basedOn w:val="Normal"/>
    <w:link w:val="FooterChar"/>
    <w:uiPriority w:val="99"/>
    <w:unhideWhenUsed/>
    <w:rsid w:val="00D810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083"/>
  </w:style>
  <w:style w:type="paragraph" w:styleId="Caption">
    <w:name w:val="caption"/>
    <w:basedOn w:val="Normal"/>
    <w:next w:val="Normal"/>
    <w:uiPriority w:val="35"/>
    <w:unhideWhenUsed/>
    <w:qFormat/>
    <w:rsid w:val="00696C9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48D2582-D206-4ECF-B72F-194051B8E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8200</Words>
  <Characters>46745</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Ntiamoah</dc:creator>
  <cp:keywords/>
  <dc:description/>
  <cp:lastModifiedBy>prince ntiamoah</cp:lastModifiedBy>
  <cp:revision>2</cp:revision>
  <cp:lastPrinted>2026-07-11T02:01:00Z</cp:lastPrinted>
  <dcterms:created xsi:type="dcterms:W3CDTF">2026-07-31T10:01:00Z</dcterms:created>
  <dcterms:modified xsi:type="dcterms:W3CDTF">2026-07-31T10:01:00Z</dcterms:modified>
</cp:coreProperties>
</file>