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DCBF" w14:textId="3507C61E" w:rsidR="00FF31B8" w:rsidRPr="00815691" w:rsidRDefault="00000000" w:rsidP="00815691">
      <w:pPr>
        <w:spacing w:before="0"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SUNYANI TECHNICAL UNIVERSITY</w:t>
      </w:r>
    </w:p>
    <w:p w14:paraId="42834BC0" w14:textId="7B543098" w:rsidR="00FF31B8" w:rsidRPr="00815691" w:rsidRDefault="00000000" w:rsidP="00815691">
      <w:pPr>
        <w:spacing w:after="120" w:line="360" w:lineRule="auto" w:before="0"/>
        <w:jc w:val="center"/>
        <w:rPr>
          <w:rFonts w:ascii="Times New Roman" w:hAnsi="Times New Roman" w:cs="Times New Roman"/>
          <w:b/>
          <w:bCs/>
          <w:noProof/>
          <w:sz w:val="28"/>
          <w:szCs w:val="28"/>
        </w:rPr>
      </w:pPr>
      <w:r w:rsidRPr="00815691">
        <w:rPr>
          <w:rFonts w:ascii="Times New Roman" w:hAnsi="Times New Roman" w:cs="Times New Roman"/>
          <w:b/>
          <w:bCs/>
          <w:sz w:val="28"/>
          <w:szCs w:val="28"/>
        </w:rPr>
        <w:t>FACULTY OF APPLIED SCIENCE AND TECHNOLOGY</w:t>
      </w:r>
      <w:r w:rsidRPr="00815691">
        <w:rPr>
          <w:rFonts w:ascii="Times New Roman" w:hAnsi="Times New Roman" w:cs="Times New Roman"/>
          <w:b/>
          <w:bCs/>
          <w:sz w:val="28"/>
          <w:szCs w:val="28"/>
        </w:rPr>
        <w:br/>
        <w:t>DEPARTMENT OF COMPUTER SCIENCE</w:t>
      </w:r>
    </w:p>
    <w:p w14:paraId="496A295E" w14:textId="3D5711D0" w:rsidR="00815691" w:rsidRPr="00815691" w:rsidRDefault="00815691" w:rsidP="00815691">
      <w:pPr>
        <w:jc w:val="center"/>
        <w:rPr>
          <w:rFonts w:ascii="Times New Roman" w:hAnsi="Times New Roman" w:cs="Times New Roman"/>
        </w:rPr>
      </w:pPr>
      <w:r w:rsidRPr="00815691">
        <w:rPr>
          <w:rFonts w:ascii="Times New Roman" w:hAnsi="Times New Roman" w:cs="Times New Roman"/>
          <w:noProof/>
        </w:rPr>
        <w:drawing>
          <wp:inline distT="0" distB="0" distL="0" distR="0" wp14:anchorId="50532789" wp14:editId="3909B5AB">
            <wp:extent cx="3741604" cy="1485900"/>
            <wp:effectExtent l="0" t="0" r="0" b="0"/>
            <wp:docPr id="12988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440" cy="1489409"/>
                    </a:xfrm>
                    <a:prstGeom prst="rect">
                      <a:avLst/>
                    </a:prstGeom>
                    <a:noFill/>
                    <a:ln>
                      <a:noFill/>
                    </a:ln>
                  </pic:spPr>
                </pic:pic>
              </a:graphicData>
            </a:graphic>
          </wp:inline>
        </w:drawing>
      </w:r>
    </w:p>
    <w:p w14:paraId="4EEEE91B" w14:textId="3E719A75" w:rsidR="00815691" w:rsidRPr="00815691" w:rsidRDefault="00815691" w:rsidP="00815691">
      <w:pPr>
        <w:spacing w:before="0"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PROJECT TOPIC:</w:t>
      </w:r>
    </w:p>
    <w:p w14:paraId="41FDDFB7" w14:textId="273F58B1" w:rsidR="00FF31B8" w:rsidRPr="00815691" w:rsidRDefault="00000000" w:rsidP="00815691">
      <w:pPr>
        <w:spacing w:before="0"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MOBILE BASED CROP DISEASE DETECTION AND ADVISORY SYSTEM</w:t>
      </w:r>
    </w:p>
    <w:p w14:paraId="53398626" w14:textId="77777777" w:rsidR="00815691" w:rsidRDefault="00815691" w:rsidP="00815691">
      <w:pPr>
        <w:spacing w:after="120" w:line="360" w:lineRule="auto" w:before="0"/>
        <w:jc w:val="center"/>
        <w:rPr>
          <w:rFonts w:ascii="Times New Roman" w:hAnsi="Times New Roman" w:cs="Times New Roman"/>
        </w:rPr>
      </w:pPr>
      <w:r w:rsidRPr="00815691">
        <w:rPr>
          <w:rFonts w:ascii="Times New Roman" w:hAnsi="Times New Roman" w:cs="Times New Roman"/>
          <w:b/>
          <w:bCs/>
        </w:rPr>
        <w:t>BY:</w:t>
      </w:r>
      <w:r w:rsidRPr="00815691">
        <w:rPr>
          <w:rFonts w:ascii="Times New Roman" w:hAnsi="Times New Roman" w:cs="Times New Roman"/>
          <w:b/>
          <w:bCs/>
        </w:rPr>
        <w:br/>
        <w:t xml:space="preserve">Ntiamoah Prince Agyei (STUBTECH220135) </w:t>
      </w:r>
      <w:r w:rsidRPr="00815691">
        <w:rPr>
          <w:rFonts w:ascii="Times New Roman" w:hAnsi="Times New Roman" w:cs="Times New Roman"/>
          <w:b/>
          <w:bCs/>
        </w:rPr>
        <w:br/>
        <w:t xml:space="preserve">Adjei Sarfo Joseph (STUBTECH221244) </w:t>
      </w:r>
      <w:r w:rsidRPr="00815691">
        <w:rPr>
          <w:rFonts w:ascii="Times New Roman" w:hAnsi="Times New Roman" w:cs="Times New Roman"/>
          <w:b/>
          <w:bCs/>
        </w:rPr>
        <w:br/>
        <w:t>Abdul Wasiu Abubakr (STUBTECH220035)</w:t>
      </w:r>
      <w:r w:rsidRPr="00815691">
        <w:rPr>
          <w:rFonts w:ascii="Times New Roman" w:hAnsi="Times New Roman" w:cs="Times New Roman"/>
          <w:b/>
          <w:bCs/>
        </w:rPr>
        <w:br/>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 (STUBTECH220073)</w:t>
      </w:r>
      <w:r w:rsidRPr="00815691">
        <w:rPr>
          <w:rFonts w:ascii="Times New Roman" w:hAnsi="Times New Roman" w:cs="Times New Roman"/>
        </w:rPr>
        <w:t xml:space="preserve"> </w:t>
      </w:r>
      <w:r w:rsidRPr="00815691">
        <w:rPr>
          <w:rFonts w:ascii="Times New Roman" w:hAnsi="Times New Roman" w:cs="Times New Roman"/>
        </w:rPr>
        <w:br/>
      </w:r>
      <w:r w:rsidRPr="00815691">
        <w:rPr>
          <w:rFonts w:ascii="Times New Roman" w:hAnsi="Times New Roman" w:cs="Times New Roman"/>
        </w:rPr>
        <w:br/>
      </w:r>
    </w:p>
    <w:p w14:paraId="3288845A" w14:textId="5678451F" w:rsidR="00815691" w:rsidRDefault="00815691" w:rsidP="00815691">
      <w:pPr>
        <w:spacing w:after="120" w:line="360" w:lineRule="auto" w:before="0"/>
        <w:jc w:val="center"/>
        <w:rPr>
          <w:rFonts w:ascii="Times New Roman" w:hAnsi="Times New Roman" w:cs="Times New Roman"/>
          <w:b/>
          <w:bCs/>
        </w:rPr>
      </w:pPr>
      <w:r w:rsidRPr="00815691">
        <w:rPr>
          <w:rFonts w:ascii="Times New Roman" w:hAnsi="Times New Roman" w:cs="Times New Roman"/>
          <w:b/>
          <w:bCs/>
        </w:rPr>
        <w:t>PROJECT SUBMITTED TO THE DEPARTMENT OF COMPUTER SCIENCE, FACULTY OF APPLIED SCIENCE AND TECHNOLOGY IN PARTIAL FULFILLMENT FOR THE REQUIREMENT OF THE AWARD OF BACHELOR OF TECHNOLOGY IN</w:t>
      </w:r>
      <w:r w:rsidRPr="00815691">
        <w:rPr>
          <w:rFonts w:ascii="Times New Roman" w:hAnsi="Times New Roman" w:cs="Times New Roman"/>
        </w:rPr>
        <w:t xml:space="preserve"> </w:t>
      </w:r>
      <w:r w:rsidRPr="00815691">
        <w:rPr>
          <w:rFonts w:ascii="Times New Roman" w:hAnsi="Times New Roman" w:cs="Times New Roman"/>
          <w:b/>
          <w:bCs/>
        </w:rPr>
        <w:t>COMPUTER SCIENCE</w:t>
      </w:r>
    </w:p>
    <w:p w14:paraId="05B0E85F" w14:textId="227B1A0E" w:rsidR="00815691" w:rsidRPr="00815691" w:rsidRDefault="00815691" w:rsidP="00815691">
      <w:pPr>
        <w:spacing w:after="120" w:line="360" w:lineRule="auto" w:before="0"/>
        <w:jc w:val="center"/>
        <w:rPr>
          <w:rFonts w:ascii="Times New Roman" w:hAnsi="Times New Roman" w:cs="Times New Roman"/>
          <w:b/>
          <w:bCs/>
        </w:rPr>
      </w:pPr>
      <w:r>
        <w:rPr>
          <w:rFonts w:ascii="Times New Roman" w:hAnsi="Times New Roman" w:cs="Times New Roman"/>
          <w:b/>
          <w:bCs/>
        </w:rPr>
        <w:t>AUGUST, 2026.</w:t>
      </w:r>
    </w:p>
    <w:p w14:paraId="30FCC62A" w14:textId="77777777" w:rsidR="00815691" w:rsidRPr="00815691" w:rsidRDefault="00815691" w:rsidP="00815691">
      <w:pPr>
        <w:spacing w:after="160" w:line="360" w:lineRule="auto" w:before="360"/>
        <w:jc w:val="center"/>
        <w:rPr>
          <w:rFonts w:ascii="Times New Roman" w:hAnsi="Times New Roman" w:cs="Times New Roman"/>
          <w:b/>
          <w:bCs/>
        </w:rPr>
      </w:pPr>
      <w:r w:rsidRPr="00815691">
        <w:rPr>
          <w:rFonts w:ascii="Times New Roman" w:hAnsi="Times New Roman" w:cs="Times New Roman"/>
          <w:b/>
          <w:bCs/>
        </w:rPr>
        <w:lastRenderedPageBreak/>
        <w:t xml:space="preserve">DECLARATION </w:t>
      </w:r>
    </w:p>
    <w:p w14:paraId="00B75D0B" w14:textId="64872E01" w:rsidR="00815691" w:rsidRDefault="00815691" w:rsidP="00815691">
      <w:pPr>
        <w:spacing w:after="120" w:line="360" w:lineRule="auto" w:before="0"/>
        <w:jc w:val="center"/>
        <w:rPr>
          <w:rFonts w:ascii="Times New Roman" w:hAnsi="Times New Roman" w:cs="Times New Roman"/>
        </w:rPr>
      </w:pPr>
      <w:r w:rsidRPr="00815691">
        <w:rPr>
          <w:rFonts w:ascii="Times New Roman" w:hAnsi="Times New Roman" w:cs="Times New Roman"/>
        </w:rPr>
        <w:t>We hereby declare that, except for the reference to other people’s work, which has been duly acknowledged, this research work consists of our work produced from research undertaken under supervision and that no part nor full, has been published or presented for any degree elsewhere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177"/>
        <w:gridCol w:w="1656"/>
        <w:gridCol w:w="1726"/>
      </w:tblGrid>
      <w:tr w:rsidR="00815691" w14:paraId="05966454" w14:textId="77777777" w:rsidTr="00815691">
        <w:tc>
          <w:tcPr>
            <w:tcW w:w="2605" w:type="dxa"/>
          </w:tcPr>
          <w:p w14:paraId="49644F22" w14:textId="13FA6076"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NAME OF STUDENT</w:t>
            </w:r>
          </w:p>
        </w:tc>
        <w:tc>
          <w:tcPr>
            <w:tcW w:w="2070" w:type="dxa"/>
          </w:tcPr>
          <w:p w14:paraId="283C9D66" w14:textId="1288039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INDEX NUMBER</w:t>
            </w:r>
          </w:p>
        </w:tc>
        <w:tc>
          <w:tcPr>
            <w:tcW w:w="899" w:type="dxa"/>
          </w:tcPr>
          <w:p w14:paraId="386F27EC" w14:textId="03D2113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SIGNATURE</w:t>
            </w:r>
          </w:p>
        </w:tc>
        <w:tc>
          <w:tcPr>
            <w:tcW w:w="1726" w:type="dxa"/>
          </w:tcPr>
          <w:p w14:paraId="1B5B68B8" w14:textId="1A154820"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DATE</w:t>
            </w:r>
          </w:p>
        </w:tc>
      </w:tr>
      <w:tr w:rsidR="00815691" w14:paraId="1E9052BB" w14:textId="77777777" w:rsidTr="00815691">
        <w:trPr>
          <w:trHeight w:val="737"/>
        </w:trPr>
        <w:tc>
          <w:tcPr>
            <w:tcW w:w="2605" w:type="dxa"/>
          </w:tcPr>
          <w:p w14:paraId="3D0F3D4E" w14:textId="7E5A6C91"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Ntiamoah Prince </w:t>
            </w:r>
            <w:r>
              <w:rPr>
                <w:rFonts w:ascii="Times New Roman" w:hAnsi="Times New Roman" w:cs="Times New Roman"/>
              </w:rPr>
              <w:t xml:space="preserve">  </w:t>
            </w:r>
            <w:r w:rsidRPr="00815691">
              <w:rPr>
                <w:rFonts w:ascii="Times New Roman" w:hAnsi="Times New Roman" w:cs="Times New Roman"/>
              </w:rPr>
              <w:t>Agyei</w:t>
            </w:r>
          </w:p>
        </w:tc>
        <w:tc>
          <w:tcPr>
            <w:tcW w:w="2070" w:type="dxa"/>
          </w:tcPr>
          <w:p w14:paraId="0CAF9B47" w14:textId="7B36C50E"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STUBTECH220135</w:t>
            </w:r>
          </w:p>
        </w:tc>
        <w:tc>
          <w:tcPr>
            <w:tcW w:w="899" w:type="dxa"/>
          </w:tcPr>
          <w:p w14:paraId="47E4A046" w14:textId="7F32A185"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8E58116" w14:textId="38D1D603"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3F1D67F2" w14:textId="77777777" w:rsidTr="00815691">
        <w:tc>
          <w:tcPr>
            <w:tcW w:w="2605" w:type="dxa"/>
          </w:tcPr>
          <w:p w14:paraId="090AD29F" w14:textId="24027514"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Adjei Sarfo         </w:t>
            </w:r>
            <w:r>
              <w:rPr>
                <w:rFonts w:ascii="Times New Roman" w:hAnsi="Times New Roman" w:cs="Times New Roman"/>
              </w:rPr>
              <w:t xml:space="preserve">  </w:t>
            </w:r>
            <w:r w:rsidRPr="00815691">
              <w:rPr>
                <w:rFonts w:ascii="Times New Roman" w:hAnsi="Times New Roman" w:cs="Times New Roman"/>
              </w:rPr>
              <w:t>Joseph</w:t>
            </w:r>
          </w:p>
        </w:tc>
        <w:tc>
          <w:tcPr>
            <w:tcW w:w="2070" w:type="dxa"/>
          </w:tcPr>
          <w:p w14:paraId="7F3EDB46" w14:textId="7BD6C4F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STUBTECH221244</w:t>
            </w:r>
          </w:p>
        </w:tc>
        <w:tc>
          <w:tcPr>
            <w:tcW w:w="899" w:type="dxa"/>
          </w:tcPr>
          <w:p w14:paraId="296F1181" w14:textId="795003A9"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4FF4C1F" w14:textId="3588570E"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1717AFD5" w14:textId="77777777" w:rsidTr="00815691">
        <w:tc>
          <w:tcPr>
            <w:tcW w:w="2605" w:type="dxa"/>
          </w:tcPr>
          <w:p w14:paraId="0C839656" w14:textId="6BDABA09"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Abdul Wasiu   </w:t>
            </w:r>
            <w:r>
              <w:rPr>
                <w:rFonts w:ascii="Times New Roman" w:hAnsi="Times New Roman" w:cs="Times New Roman"/>
              </w:rPr>
              <w:t xml:space="preserve">   </w:t>
            </w:r>
            <w:r w:rsidRPr="00815691">
              <w:rPr>
                <w:rFonts w:ascii="Times New Roman" w:hAnsi="Times New Roman" w:cs="Times New Roman"/>
              </w:rPr>
              <w:t>Abubakr</w:t>
            </w:r>
          </w:p>
        </w:tc>
        <w:tc>
          <w:tcPr>
            <w:tcW w:w="2070" w:type="dxa"/>
          </w:tcPr>
          <w:p w14:paraId="2F2B2BA6" w14:textId="12E6DED3"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STUBTECH220035</w:t>
            </w:r>
          </w:p>
        </w:tc>
        <w:tc>
          <w:tcPr>
            <w:tcW w:w="899" w:type="dxa"/>
          </w:tcPr>
          <w:p w14:paraId="263640F2" w14:textId="3DFEEFBD"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0A663BE4" w14:textId="47066808"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20D8B680" w14:textId="77777777" w:rsidTr="00815691">
        <w:trPr>
          <w:trHeight w:val="818"/>
        </w:trPr>
        <w:tc>
          <w:tcPr>
            <w:tcW w:w="2605" w:type="dxa"/>
          </w:tcPr>
          <w:p w14:paraId="7593B118" w14:textId="5BD65AA2" w:rsidR="00815691" w:rsidRPr="00815691" w:rsidRDefault="00815691" w:rsidP="00815691">
            <w:pPr>
              <w:spacing w:after="480" w:line="360" w:lineRule="auto"/>
              <w:rPr>
                <w:rFonts w:ascii="Times New Roman" w:hAnsi="Times New Roman" w:cs="Times New Roman"/>
              </w:rPr>
            </w:pPr>
            <w:proofErr w:type="spellStart"/>
            <w:r w:rsidRPr="00815691">
              <w:rPr>
                <w:rFonts w:ascii="Times New Roman" w:hAnsi="Times New Roman" w:cs="Times New Roman"/>
              </w:rPr>
              <w:t>Lomotey</w:t>
            </w:r>
            <w:proofErr w:type="spellEnd"/>
            <w:r w:rsidRPr="00815691">
              <w:rPr>
                <w:rFonts w:ascii="Times New Roman" w:hAnsi="Times New Roman" w:cs="Times New Roman"/>
              </w:rPr>
              <w:t xml:space="preserve"> Nathaniel Julian</w:t>
            </w:r>
          </w:p>
        </w:tc>
        <w:tc>
          <w:tcPr>
            <w:tcW w:w="2070" w:type="dxa"/>
          </w:tcPr>
          <w:p w14:paraId="3DFDE9F8" w14:textId="5BD1C59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STUBTECH220073</w:t>
            </w:r>
          </w:p>
        </w:tc>
        <w:tc>
          <w:tcPr>
            <w:tcW w:w="899" w:type="dxa"/>
          </w:tcPr>
          <w:p w14:paraId="5105997F" w14:textId="1996CF2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5EDE8523" w14:textId="42B1525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bl>
    <w:p w14:paraId="04F456E0" w14:textId="77777777" w:rsidR="00815691" w:rsidRPr="00815691" w:rsidRDefault="00815691" w:rsidP="00815691">
      <w:pPr>
        <w:spacing w:after="160" w:line="360" w:lineRule="auto" w:before="360"/>
        <w:jc w:val="center"/>
        <w:rPr>
          <w:rFonts w:ascii="Times New Roman" w:hAnsi="Times New Roman" w:cs="Times New Roman"/>
          <w:b/>
          <w:bCs/>
        </w:rPr>
      </w:pPr>
      <w:r w:rsidRPr="00815691">
        <w:rPr>
          <w:rFonts w:ascii="Times New Roman" w:hAnsi="Times New Roman" w:cs="Times New Roman"/>
          <w:b/>
          <w:bCs/>
        </w:rPr>
        <w:t>CERTIFICATION</w:t>
      </w:r>
    </w:p>
    <w:p w14:paraId="4C1EEE45" w14:textId="3E3ACC8E" w:rsidR="00815691" w:rsidRPr="00815691" w:rsidRDefault="00815691" w:rsidP="00815691">
      <w:pPr>
        <w:spacing w:before="0" w:after="120" w:line="360" w:lineRule="auto"/>
        <w:rPr>
          <w:rFonts w:ascii="Times New Roman" w:hAnsi="Times New Roman" w:cs="Times New Roman"/>
          <w:b/>
          <w:bCs/>
          <w:sz w:val="28"/>
          <w:szCs w:val="28"/>
        </w:rPr>
      </w:pPr>
      <w:r w:rsidRPr="00815691">
        <w:rPr>
          <w:rFonts w:ascii="Times New Roman" w:hAnsi="Times New Roman" w:cs="Times New Roman"/>
        </w:rPr>
        <w:t xml:space="preserve">This is to certify that the project report titled </w:t>
      </w:r>
      <w:proofErr w:type="gramStart"/>
      <w:r w:rsidRPr="00815691">
        <w:rPr>
          <w:rFonts w:ascii="Times New Roman" w:hAnsi="Times New Roman" w:cs="Times New Roman"/>
        </w:rPr>
        <w:t>“ MOBILE</w:t>
      </w:r>
      <w:proofErr w:type="gramEnd"/>
      <w:r w:rsidRPr="00815691">
        <w:rPr>
          <w:rFonts w:ascii="Times New Roman" w:hAnsi="Times New Roman" w:cs="Times New Roman"/>
        </w:rPr>
        <w:t xml:space="preserve"> BASED CROP DISEASE DETECTION AND ADVISORY SYSTEM” is an authentic record and work done by </w:t>
      </w:r>
      <w:r>
        <w:rPr>
          <w:rFonts w:ascii="Times New Roman" w:hAnsi="Times New Roman" w:cs="Times New Roman"/>
        </w:rPr>
        <w:t>Prince Ntiamoah</w:t>
      </w:r>
      <w:r w:rsidRPr="00815691">
        <w:rPr>
          <w:rFonts w:ascii="Times New Roman" w:hAnsi="Times New Roman" w:cs="Times New Roman"/>
        </w:rPr>
        <w:t xml:space="preserve">, </w:t>
      </w:r>
      <w:r>
        <w:rPr>
          <w:rFonts w:ascii="Times New Roman" w:hAnsi="Times New Roman" w:cs="Times New Roman"/>
        </w:rPr>
        <w:t>Joseph Sarfo,</w:t>
      </w:r>
      <w:r w:rsidRPr="00815691">
        <w:rPr>
          <w:rFonts w:ascii="Times New Roman" w:hAnsi="Times New Roman" w:cs="Times New Roman"/>
        </w:rPr>
        <w:t xml:space="preserve"> </w:t>
      </w:r>
      <w:r>
        <w:rPr>
          <w:rFonts w:ascii="Times New Roman" w:hAnsi="Times New Roman" w:cs="Times New Roman"/>
        </w:rPr>
        <w:t>Wasiu Abubakr</w:t>
      </w:r>
      <w:r w:rsidRPr="00815691">
        <w:rPr>
          <w:rFonts w:ascii="Times New Roman" w:hAnsi="Times New Roman" w:cs="Times New Roman"/>
        </w:rPr>
        <w:t xml:space="preserve"> and </w:t>
      </w:r>
      <w:r>
        <w:rPr>
          <w:rFonts w:ascii="Times New Roman" w:hAnsi="Times New Roman" w:cs="Times New Roman"/>
        </w:rPr>
        <w:t>Nathaniel</w:t>
      </w:r>
      <w:r w:rsidRPr="00815691">
        <w:rPr>
          <w:rFonts w:ascii="Times New Roman" w:hAnsi="Times New Roman" w:cs="Times New Roman"/>
        </w:rPr>
        <w:t xml:space="preserve"> </w:t>
      </w:r>
      <w:r>
        <w:rPr>
          <w:rFonts w:ascii="Times New Roman" w:hAnsi="Times New Roman" w:cs="Times New Roman"/>
        </w:rPr>
        <w:t>Lomotey</w:t>
      </w:r>
      <w:r w:rsidRPr="00815691">
        <w:rPr>
          <w:rFonts w:ascii="Times New Roman" w:hAnsi="Times New Roman" w:cs="Times New Roman"/>
        </w:rPr>
        <w:t>, and submitted in partial fulfilment of the requirement for the Bachelor of Technology in Computer Science at Sunyani Technical University (STU).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15691" w14:paraId="1D9F6BC7" w14:textId="77777777" w:rsidTr="00815691">
        <w:tc>
          <w:tcPr>
            <w:tcW w:w="4315" w:type="dxa"/>
          </w:tcPr>
          <w:p w14:paraId="33EB1D8D" w14:textId="5DD96916" w:rsidR="00815691" w:rsidRDefault="00815691" w:rsidP="00815691">
            <w:pPr>
              <w:pBdr>
                <w:bottom w:val="single" w:sz="12" w:space="1" w:color="auto"/>
              </w:pBdr>
              <w:spacing w:after="480" w:line="360" w:lineRule="auto"/>
              <w:jc w:val="center"/>
              <w:rPr>
                <w:rFonts w:ascii="Times New Roman" w:hAnsi="Times New Roman" w:cs="Times New Roman"/>
              </w:rPr>
            </w:pPr>
          </w:p>
          <w:p w14:paraId="000178F1"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MR</w:t>
            </w:r>
            <w:r>
              <w:rPr>
                <w:rFonts w:ascii="Times New Roman" w:hAnsi="Times New Roman" w:cs="Times New Roman"/>
              </w:rPr>
              <w:t xml:space="preserve"> BUABENG SOLOMON</w:t>
            </w:r>
          </w:p>
          <w:p w14:paraId="1B650036" w14:textId="482CF6B6"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(SUPERVISOR)</w:t>
            </w:r>
          </w:p>
        </w:tc>
        <w:tc>
          <w:tcPr>
            <w:tcW w:w="4315" w:type="dxa"/>
          </w:tcPr>
          <w:p w14:paraId="69ACAD80"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p>
          <w:p w14:paraId="416FB34A" w14:textId="753E01E9"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____________________</w:t>
            </w:r>
          </w:p>
          <w:p w14:paraId="0CC5DC41" w14:textId="2088F6C5"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r w:rsidR="00815691" w14:paraId="3F666CCB" w14:textId="77777777" w:rsidTr="00815691">
        <w:tc>
          <w:tcPr>
            <w:tcW w:w="4315" w:type="dxa"/>
          </w:tcPr>
          <w:p w14:paraId="5D1D0424" w14:textId="3D34D157" w:rsidR="00815691" w:rsidRDefault="00815691" w:rsidP="00815691">
            <w:pPr>
              <w:pBdr>
                <w:bottom w:val="single" w:sz="12" w:space="1" w:color="auto"/>
              </w:pBdr>
              <w:spacing w:after="480" w:line="360" w:lineRule="auto"/>
              <w:rPr>
                <w:rFonts w:ascii="Times New Roman" w:hAnsi="Times New Roman" w:cs="Times New Roman"/>
                <w:position w:val="6"/>
              </w:rPr>
            </w:pPr>
          </w:p>
          <w:p w14:paraId="07F673AF" w14:textId="6CDFB483" w:rsidR="00815691" w:rsidRPr="00815691" w:rsidRDefault="00815691" w:rsidP="00815691">
            <w:pPr>
              <w:spacing w:after="480" w:line="360" w:lineRule="auto"/>
              <w:jc w:val="center"/>
              <w:rPr>
                <w:rFonts w:ascii="Times New Roman" w:hAnsi="Times New Roman" w:cs="Times New Roman"/>
                <w:position w:val="6"/>
              </w:rPr>
            </w:pPr>
            <w:r w:rsidRPr="00815691">
              <w:rPr>
                <w:rFonts w:ascii="Times New Roman" w:hAnsi="Times New Roman" w:cs="Times New Roman"/>
                <w:position w:val="6"/>
              </w:rPr>
              <w:t>DR. BEN BEKLISI KWAME AYAWLI (HEAD OF DEPARTMENT)</w:t>
            </w:r>
          </w:p>
        </w:tc>
        <w:tc>
          <w:tcPr>
            <w:tcW w:w="4315" w:type="dxa"/>
          </w:tcPr>
          <w:p w14:paraId="444D75FF" w14:textId="77777777" w:rsidR="00815691" w:rsidRDefault="00815691" w:rsidP="00815691">
            <w:pPr>
              <w:spacing w:after="480" w:line="360" w:lineRule="auto"/>
              <w:jc w:val="center"/>
              <w:rPr>
                <w:rFonts w:ascii="Times New Roman" w:hAnsi="Times New Roman" w:cs="Times New Roman"/>
              </w:rPr>
            </w:pPr>
          </w:p>
          <w:p w14:paraId="09BE8F6E"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 xml:space="preserve">____________________ </w:t>
            </w:r>
          </w:p>
          <w:p w14:paraId="14C0B181" w14:textId="19FFE9F1"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bl>
    <w:p w14:paraId="79BDF93F" w14:textId="77777777" w:rsidR="00815691" w:rsidRPr="00815691" w:rsidRDefault="00815691" w:rsidP="00815691">
      <w:pPr>
        <w:spacing w:after="160" w:line="360" w:lineRule="auto" w:before="360"/>
        <w:jc w:val="center"/>
        <w:rPr>
          <w:rFonts w:ascii="Times New Roman" w:hAnsi="Times New Roman" w:cs="Times New Roman"/>
          <w:b/>
          <w:bCs/>
        </w:rPr>
      </w:pPr>
      <w:r w:rsidRPr="00815691">
        <w:rPr>
          <w:rFonts w:ascii="Times New Roman" w:hAnsi="Times New Roman" w:cs="Times New Roman"/>
          <w:b/>
          <w:bCs/>
        </w:rPr>
        <w:t>ACKNOWLEDGEMENT</w:t>
      </w:r>
    </w:p>
    <w:p w14:paraId="080FDA67"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First and foremost, we express our profound gratitude to </w:t>
      </w:r>
      <w:r w:rsidRPr="00815691">
        <w:rPr>
          <w:rFonts w:ascii="Times New Roman" w:hAnsi="Times New Roman" w:cs="Times New Roman"/>
          <w:b/>
          <w:bCs/>
        </w:rPr>
        <w:t>God Almighty</w:t>
      </w:r>
      <w:r w:rsidRPr="00815691">
        <w:rPr>
          <w:rFonts w:ascii="Times New Roman" w:hAnsi="Times New Roman" w:cs="Times New Roman"/>
        </w:rPr>
        <w:t> for His divine grace, wisdom, good health, protection, and strength sustained throughout our academic journey and during the execution of this final year project work.</w:t>
      </w:r>
    </w:p>
    <w:p w14:paraId="633A6646" w14:textId="1B375619"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We extend our deepest and most sincere appreciation to our project supe</w:t>
      </w:r>
      <w:r>
        <w:rPr>
          <w:rFonts w:ascii="Times New Roman" w:hAnsi="Times New Roman" w:cs="Times New Roman"/>
        </w:rPr>
        <w:t>rvisor,</w:t>
      </w:r>
      <w:r w:rsidRPr="00815691">
        <w:rPr>
          <w:rFonts w:ascii="Times New Roman" w:hAnsi="Times New Roman" w:cs="Times New Roman"/>
        </w:rPr>
        <w:t> </w:t>
      </w:r>
      <w:r w:rsidRPr="00815691">
        <w:rPr>
          <w:rFonts w:ascii="Times New Roman" w:hAnsi="Times New Roman" w:cs="Times New Roman"/>
          <w:b/>
          <w:bCs/>
        </w:rPr>
        <w:t>Mr. Solomon</w:t>
      </w:r>
      <w:r w:rsidRPr="00815691">
        <w:rPr>
          <w:rFonts w:ascii="Times New Roman" w:hAnsi="Times New Roman" w:cs="Times New Roman"/>
        </w:rPr>
        <w:t>, of the Department of Computer Science. Their invaluable guidance, constructive critiques, constant encouragement, and technical insights were instrumental in steering this research and software development from inception to successful completion.</w:t>
      </w:r>
    </w:p>
    <w:p w14:paraId="527288DC"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We also express our profound gratitude to </w:t>
      </w:r>
      <w:r w:rsidRPr="00815691">
        <w:rPr>
          <w:rFonts w:ascii="Times New Roman" w:hAnsi="Times New Roman" w:cs="Times New Roman"/>
          <w:b/>
          <w:bCs/>
        </w:rPr>
        <w:t>Dr. Ben Beklisi Kwame Ayawli</w:t>
      </w:r>
      <w:r w:rsidRPr="00815691">
        <w:rPr>
          <w:rFonts w:ascii="Times New Roman" w:hAnsi="Times New Roman" w:cs="Times New Roman"/>
        </w:rPr>
        <w:t> (Head of the Department of Computer Science), as well as all lecturers and non-teaching staff of the Faculty of Applied Science &amp; Technology at Sunyani Technical University (STU). Their dedication to academic excellence provided us with the solid foundation in computer science and software engineering required to undertake this work.</w:t>
      </w:r>
    </w:p>
    <w:p w14:paraId="0EF93C50"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Our special thanks go to our dedicated project team members: </w:t>
      </w:r>
      <w:r w:rsidRPr="00815691">
        <w:rPr>
          <w:rFonts w:ascii="Times New Roman" w:hAnsi="Times New Roman" w:cs="Times New Roman"/>
          <w:b/>
          <w:bCs/>
        </w:rPr>
        <w:t>Ntiamoah Prince Agyei</w:t>
      </w:r>
      <w:r w:rsidRPr="00815691">
        <w:rPr>
          <w:rFonts w:ascii="Times New Roman" w:hAnsi="Times New Roman" w:cs="Times New Roman"/>
        </w:rPr>
        <w:t>, </w:t>
      </w:r>
      <w:r w:rsidRPr="00815691">
        <w:rPr>
          <w:rFonts w:ascii="Times New Roman" w:hAnsi="Times New Roman" w:cs="Times New Roman"/>
          <w:b/>
          <w:bCs/>
        </w:rPr>
        <w:t>Adjei Sarfo Joseph</w:t>
      </w:r>
      <w:r w:rsidRPr="00815691">
        <w:rPr>
          <w:rFonts w:ascii="Times New Roman" w:hAnsi="Times New Roman" w:cs="Times New Roman"/>
        </w:rPr>
        <w:t>, </w:t>
      </w:r>
      <w:r w:rsidRPr="00815691">
        <w:rPr>
          <w:rFonts w:ascii="Times New Roman" w:hAnsi="Times New Roman" w:cs="Times New Roman"/>
          <w:b/>
          <w:bCs/>
        </w:rPr>
        <w:t>Abdul Wasiu Abubakr</w:t>
      </w:r>
      <w:r w:rsidRPr="00815691">
        <w:rPr>
          <w:rFonts w:ascii="Times New Roman" w:hAnsi="Times New Roman" w:cs="Times New Roman"/>
        </w:rPr>
        <w:t>, and </w:t>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w:t>
      </w:r>
      <w:r w:rsidRPr="00815691">
        <w:rPr>
          <w:rFonts w:ascii="Times New Roman" w:hAnsi="Times New Roman" w:cs="Times New Roman"/>
        </w:rPr>
        <w:t>. The spirit of teamwork, mutual encouragement, shared late-night coding sessions, and relentless commitment made this collaborative effort a success.</w:t>
      </w:r>
    </w:p>
    <w:p w14:paraId="0A8B7B1E"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We are immensely grateful to the agricultural extension officers from the Ministry of Food and Agriculture (</w:t>
      </w:r>
      <w:proofErr w:type="spellStart"/>
      <w:r w:rsidRPr="00815691">
        <w:rPr>
          <w:rFonts w:ascii="Times New Roman" w:hAnsi="Times New Roman" w:cs="Times New Roman"/>
        </w:rPr>
        <w:t>MoFA</w:t>
      </w:r>
      <w:proofErr w:type="spellEnd"/>
      <w:r w:rsidRPr="00815691">
        <w:rPr>
          <w:rFonts w:ascii="Times New Roman" w:hAnsi="Times New Roman" w:cs="Times New Roman"/>
        </w:rPr>
        <w:t xml:space="preserve">) and the local smallholder farmers in the Sunyani Municipality—particularly within the farming enclaves of </w:t>
      </w:r>
      <w:proofErr w:type="spellStart"/>
      <w:r w:rsidRPr="00815691">
        <w:rPr>
          <w:rFonts w:ascii="Times New Roman" w:hAnsi="Times New Roman" w:cs="Times New Roman"/>
        </w:rPr>
        <w:t>Fiapre</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Abesim</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Chiraa</w:t>
      </w:r>
      <w:proofErr w:type="spellEnd"/>
      <w:r w:rsidRPr="00815691">
        <w:rPr>
          <w:rFonts w:ascii="Times New Roman" w:hAnsi="Times New Roman" w:cs="Times New Roman"/>
        </w:rPr>
        <w:t xml:space="preserve">, and </w:t>
      </w:r>
      <w:proofErr w:type="spellStart"/>
      <w:r w:rsidRPr="00815691">
        <w:rPr>
          <w:rFonts w:ascii="Times New Roman" w:hAnsi="Times New Roman" w:cs="Times New Roman"/>
        </w:rPr>
        <w:t>Odumase</w:t>
      </w:r>
      <w:proofErr w:type="spellEnd"/>
      <w:r w:rsidRPr="00815691">
        <w:rPr>
          <w:rFonts w:ascii="Times New Roman" w:hAnsi="Times New Roman" w:cs="Times New Roman"/>
        </w:rPr>
        <w:t>—who generously gave their time to participate in our field evaluations and usability testing.</w:t>
      </w:r>
    </w:p>
    <w:p w14:paraId="23FEEE44"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Finally, we express our heartfelt appreciation to our beloved parents, guardians, and families for their unyielding moral, spiritual, and financial support throughout our studies at Sunyani Technical University. May God Almighty richly bless everyone who contributed in diverse ways to making this project a reality.</w:t>
      </w:r>
    </w:p>
    <w:p w14:paraId="0F4700CC" w14:textId="77777777" w:rsidR="00FF31B8" w:rsidRPr="00815691" w:rsidRDefault="00000000" w:rsidP="00815691">
      <w:pPr>
        <w:pStyle w:val="Heading1"/>
        <w:spacing w:after="160" w:line="360" w:lineRule="auto" w:before="360"/>
        <w:jc w:val="center"/>
        <w:rPr>
          <w:rFonts w:ascii="Times New Roman" w:hAnsi="Times New Roman" w:cs="Times New Roman"/>
          <w:b/>
          <w:bCs/>
          <w:color w:val="000000" w:themeColor="text1"/>
          <w:sz w:val="28"/>
          <w:szCs w:val="28"/>
        </w:rPr>
      </w:pPr>
      <w:r w:rsidRPr="00815691">
        <w:rPr>
          <w:rFonts w:ascii="Times New Roman" w:hAnsi="Times New Roman" w:cs="Times New Roman"/>
          <w:b/>
          <w:bCs/>
          <w:color w:val="000000" w:themeColor="text1"/>
          <w:sz w:val="28"/>
          <w:szCs w:val="28"/>
        </w:rPr>
        <w:t>ABSTRACT</w:t>
      </w:r>
    </w:p>
    <w:p w14:paraId="31F63F98" w14:textId="14EF2C3D" w:rsidR="00FF31B8" w:rsidRDefault="00000000">
      <w:pPr>
        <w:spacing w:after="120" w:line="360" w:lineRule="auto" w:before="0"/>
        <w:rPr>
          <w:rFonts w:ascii="Times New Roman" w:hAnsi="Times New Roman" w:cs="Times New Roman"/>
        </w:rPr>
      </w:pPr>
      <w:r w:rsidRPr="00815691">
        <w:rPr>
          <w:rFonts w:ascii="Times New Roman" w:hAnsi="Times New Roman" w:cs="Times New Roman"/>
        </w:rPr>
        <w:t>Crop diseases severely damage global food security and agricultural productivity, particularly for smallholder farmers in developing regions who lack immediate access to expert agronomists and reliable internet connectivity. Although recent deep learning models have shown high diagnostic accuracy on server infrastructure, their deployment on resource-constrained mobile devices remains limited due to large model sizes, high computational latency, network dependence, and lack of visual explainability.</w:t>
      </w:r>
      <w:r w:rsidRPr="00815691">
        <w:rPr>
          <w:rFonts w:ascii="Times New Roman" w:hAnsi="Times New Roman" w:cs="Times New Roman"/>
        </w:rPr>
        <w:br/>
      </w:r>
      <w:r w:rsidRPr="00815691">
        <w:rPr>
          <w:rFonts w:ascii="Times New Roman" w:hAnsi="Times New Roman" w:cs="Times New Roman"/>
        </w:rPr>
        <w:br/>
        <w:t>This project presents an intelligent, offline-capable, cross-platform mobile application and diagnostic system for automated crop disease detection, focusing on important income tomato (Solanum lycopersicum) and maize (Zea mays) crops. The core diagnostic framework integrates a lightweight EfficientNet-B0 convolutional neural network with a Triplet Attention Mechanism to capture complex spatial-channel lesion dependencies. The model was trained and evaluated on a 20,011 image dataset covering 14 disease and healthy categories using a two-phase transfer learning strategy.</w:t>
      </w:r>
      <w:r w:rsidRPr="00815691">
        <w:rPr>
          <w:rFonts w:ascii="Times New Roman" w:hAnsi="Times New Roman" w:cs="Times New Roman"/>
        </w:rPr>
        <w:br/>
      </w:r>
      <w:r w:rsidRPr="00815691">
        <w:rPr>
          <w:rFonts w:ascii="Times New Roman" w:hAnsi="Times New Roman" w:cs="Times New Roman"/>
        </w:rPr>
        <w:br/>
        <w:t>To enable edge deployment, post-training INT8 quantization was applied, compressing the baseline model binary from 20.3 MB to 5.1 MB (a 74.8% memory reduction) while preserving a high test accuracy of 97.85% (compared to 98.24% FP32 baseline). Embedded within a native Flutter mobile client, on-device inference executes in 92 ms on a standard mobile CPU with zero network dependency. Gradient-weighted Class Activation Mapping (Grad-CAM) provides visual attention heatmaps to validate pathological feature extraction, while an offline local SQLite database delivers immediate, context-specific chemical, organic, and preventive treatment recommendations.</w:t>
      </w:r>
      <w:r w:rsidRPr="00815691">
        <w:rPr>
          <w:rFonts w:ascii="Times New Roman" w:hAnsi="Times New Roman" w:cs="Times New Roman"/>
        </w:rPr>
        <w:br/>
      </w:r>
      <w:r w:rsidRPr="00815691">
        <w:rPr>
          <w:rFonts w:ascii="Times New Roman" w:hAnsi="Times New Roman" w:cs="Times New Roman"/>
        </w:rPr>
        <w:br/>
        <w:t>Field usability testing conducted with 15 target users (10 smallholder farmers and 5 agricultural extension officers) yielded a System Usability Scale (SUS) score of 76.5/100 (Grade B 'Good'), confirming high user acceptability. By unifying lightweight deep learning, model quantization, visual explainability, and offline software engineering, this study delivers a scalable digital tool to reduce crop yield losses and bridge the</w:t>
      </w:r>
      <w:r w:rsidR="00815691">
        <w:rPr>
          <w:rFonts w:ascii="Times New Roman" w:hAnsi="Times New Roman" w:cs="Times New Roman"/>
        </w:rPr>
        <w:t xml:space="preserve"> </w:t>
      </w:r>
      <w:r w:rsidRPr="00815691">
        <w:rPr>
          <w:rFonts w:ascii="Times New Roman" w:hAnsi="Times New Roman" w:cs="Times New Roman"/>
        </w:rPr>
        <w:t>agricultural digital divide.</w:t>
      </w:r>
      <w:r w:rsidRPr="00815691">
        <w:rPr>
          <w:rFonts w:ascii="Times New Roman" w:hAnsi="Times New Roman" w:cs="Times New Roman"/>
        </w:rPr>
        <w:br/>
      </w:r>
      <w:r w:rsidRPr="00815691">
        <w:rPr>
          <w:rFonts w:ascii="Times New Roman" w:hAnsi="Times New Roman" w:cs="Times New Roman"/>
          <w:b/>
          <w:bCs/>
        </w:rPr>
        <w:t>Keywords</w:t>
      </w:r>
      <w:r w:rsidRPr="00815691">
        <w:rPr>
          <w:rFonts w:ascii="Times New Roman" w:hAnsi="Times New Roman" w:cs="Times New Roman"/>
        </w:rPr>
        <w:t>: Crop Disease Detection, Deep Learning, Triplet Attention, EfficientNet-B0, INT8 Quantization, Explainable AI (Grad-CAM), Offline Mobile App, Flutter, TensorFlow Lite.</w:t>
      </w:r>
    </w:p>
    <w:p w14:paraId="4EF26782" w14:textId="77777777" w:rsidR="00FF31B8" w:rsidRPr="00815691" w:rsidRDefault="00000000">
      <w:pPr>
        <w:pStyle w:val="Heading1"/>
        <w:spacing w:after="160" w:line="360" w:lineRule="auto" w:before="360"/>
        <w:rPr>
          <w:rFonts w:ascii="Times New Roman" w:hAnsi="Times New Roman" w:cs="Times New Roman"/>
          <w:b/>
          <w:bCs/>
          <w:color w:val="auto"/>
          <w:sz w:val="28"/>
          <w:szCs w:val="28"/>
        </w:rPr>
      </w:pPr>
      <w:r w:rsidRPr="00815691">
        <w:rPr>
          <w:rFonts w:ascii="Times New Roman" w:hAnsi="Times New Roman" w:cs="Times New Roman"/>
          <w:b/>
          <w:bCs/>
          <w:color w:val="auto"/>
          <w:sz w:val="28"/>
          <w:szCs w:val="28"/>
        </w:rPr>
        <w:t>TABLE OF CONTENTS</w:t>
      </w:r>
    </w:p>
    <w:p w14:paraId="4479D665"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Abstract .......................................................................... ii</w:t>
      </w:r>
      <w:r w:rsidRPr="00815691">
        <w:rPr>
          <w:rFonts w:ascii="Times New Roman" w:hAnsi="Times New Roman" w:cs="Times New Roman"/>
        </w:rPr>
        <w:br/>
        <w:t>Table of Contents ................................................................ iii</w:t>
      </w:r>
      <w:r w:rsidRPr="00815691">
        <w:rPr>
          <w:rFonts w:ascii="Times New Roman" w:hAnsi="Times New Roman" w:cs="Times New Roman"/>
        </w:rPr>
        <w:br/>
      </w:r>
      <w:r w:rsidRPr="00815691">
        <w:rPr>
          <w:rFonts w:ascii="Times New Roman" w:hAnsi="Times New Roman" w:cs="Times New Roman"/>
        </w:rPr>
        <w:br/>
        <w:t>Chapter 1: Introduction ............................................................ 1</w:t>
      </w:r>
      <w:r w:rsidRPr="00815691">
        <w:rPr>
          <w:rFonts w:ascii="Times New Roman" w:hAnsi="Times New Roman" w:cs="Times New Roman"/>
        </w:rPr>
        <w:br/>
        <w:t xml:space="preserve">    1.1 Background of the Study ................................................... 1</w:t>
      </w:r>
      <w:r w:rsidRPr="00815691">
        <w:rPr>
          <w:rFonts w:ascii="Times New Roman" w:hAnsi="Times New Roman" w:cs="Times New Roman"/>
        </w:rPr>
        <w:br/>
        <w:t xml:space="preserve">    1.2 Statement of the Problem .................................................. 3</w:t>
      </w:r>
      <w:r w:rsidRPr="00815691">
        <w:rPr>
          <w:rFonts w:ascii="Times New Roman" w:hAnsi="Times New Roman" w:cs="Times New Roman"/>
        </w:rPr>
        <w:br/>
        <w:t xml:space="preserve">    1.3 Objectives of the Study ................................................... 4</w:t>
      </w:r>
      <w:r w:rsidRPr="00815691">
        <w:rPr>
          <w:rFonts w:ascii="Times New Roman" w:hAnsi="Times New Roman" w:cs="Times New Roman"/>
        </w:rPr>
        <w:br/>
        <w:t xml:space="preserve">        1.3.1 General Objective ................................................... 4</w:t>
      </w:r>
      <w:r w:rsidRPr="00815691">
        <w:rPr>
          <w:rFonts w:ascii="Times New Roman" w:hAnsi="Times New Roman" w:cs="Times New Roman"/>
        </w:rPr>
        <w:br/>
        <w:t xml:space="preserve">        1.3.2 Specific Objectives ................................................. 4</w:t>
      </w:r>
      <w:r w:rsidRPr="00815691">
        <w:rPr>
          <w:rFonts w:ascii="Times New Roman" w:hAnsi="Times New Roman" w:cs="Times New Roman"/>
        </w:rPr>
        <w:br/>
        <w:t xml:space="preserve">    1.4 Scope of the Project ...................................................... 5</w:t>
      </w:r>
      <w:r w:rsidRPr="00815691">
        <w:rPr>
          <w:rFonts w:ascii="Times New Roman" w:hAnsi="Times New Roman" w:cs="Times New Roman"/>
        </w:rPr>
        <w:br/>
        <w:t xml:space="preserve">    1.5 Limitations of the Study .................................................. 6</w:t>
      </w:r>
      <w:r w:rsidRPr="00815691">
        <w:rPr>
          <w:rFonts w:ascii="Times New Roman" w:hAnsi="Times New Roman" w:cs="Times New Roman"/>
        </w:rPr>
        <w:br/>
        <w:t xml:space="preserve">    1.6 Significance of the Project ............................................... 7</w:t>
      </w:r>
      <w:r w:rsidRPr="00815691">
        <w:rPr>
          <w:rFonts w:ascii="Times New Roman" w:hAnsi="Times New Roman" w:cs="Times New Roman"/>
        </w:rPr>
        <w:br/>
        <w:t xml:space="preserve">    1.7 Organization of the Work .................................................. 8</w:t>
      </w:r>
      <w:r w:rsidRPr="00815691">
        <w:rPr>
          <w:rFonts w:ascii="Times New Roman" w:hAnsi="Times New Roman" w:cs="Times New Roman"/>
        </w:rPr>
        <w:br/>
      </w:r>
      <w:r w:rsidRPr="00815691">
        <w:rPr>
          <w:rFonts w:ascii="Times New Roman" w:hAnsi="Times New Roman" w:cs="Times New Roman"/>
        </w:rPr>
        <w:br/>
        <w:t>Chapter 2: Literature Review ....................................................... 9</w:t>
      </w:r>
      <w:r w:rsidRPr="00815691">
        <w:rPr>
          <w:rFonts w:ascii="Times New Roman" w:hAnsi="Times New Roman" w:cs="Times New Roman"/>
        </w:rPr>
        <w:br/>
        <w:t xml:space="preserve">    2.1 Overview of Crop Diseases ................................................ 9</w:t>
      </w:r>
      <w:r w:rsidRPr="00815691">
        <w:rPr>
          <w:rFonts w:ascii="Times New Roman" w:hAnsi="Times New Roman" w:cs="Times New Roman"/>
        </w:rPr>
        <w:br/>
        <w:t xml:space="preserve">    2.2 Deep Learning Architectures for Plant Pathology ......................... 11</w:t>
      </w:r>
      <w:r w:rsidRPr="00815691">
        <w:rPr>
          <w:rFonts w:ascii="Times New Roman" w:hAnsi="Times New Roman" w:cs="Times New Roman"/>
        </w:rPr>
        <w:br/>
        <w:t xml:space="preserve">    2.3 Attention Mechanisms in Convolutional Neural Networks .................. 13</w:t>
      </w:r>
      <w:r w:rsidRPr="00815691">
        <w:rPr>
          <w:rFonts w:ascii="Times New Roman" w:hAnsi="Times New Roman" w:cs="Times New Roman"/>
        </w:rPr>
        <w:br/>
        <w:t xml:space="preserve">    2.4 Explainable Artificial Intelligence (XAI) in Agriculture ................. 15</w:t>
      </w:r>
      <w:r w:rsidRPr="00815691">
        <w:rPr>
          <w:rFonts w:ascii="Times New Roman" w:hAnsi="Times New Roman" w:cs="Times New Roman"/>
        </w:rPr>
        <w:br/>
        <w:t xml:space="preserve">    2.5 Mobile Deployment and Model Optimization ................................ 17</w:t>
      </w:r>
      <w:r w:rsidRPr="00815691">
        <w:rPr>
          <w:rFonts w:ascii="Times New Roman" w:hAnsi="Times New Roman" w:cs="Times New Roman"/>
        </w:rPr>
        <w:br/>
        <w:t xml:space="preserve">    2.6 System Usability Evaluation ............................................. 19</w:t>
      </w:r>
      <w:r w:rsidRPr="00815691">
        <w:rPr>
          <w:rFonts w:ascii="Times New Roman" w:hAnsi="Times New Roman" w:cs="Times New Roman"/>
        </w:rPr>
        <w:br/>
        <w:t xml:space="preserve">    2.7 Summary and Research Gaps ............................................... 21</w:t>
      </w:r>
      <w:r w:rsidRPr="00815691">
        <w:rPr>
          <w:rFonts w:ascii="Times New Roman" w:hAnsi="Times New Roman" w:cs="Times New Roman"/>
        </w:rPr>
        <w:br/>
      </w:r>
      <w:r w:rsidRPr="00815691">
        <w:rPr>
          <w:rFonts w:ascii="Times New Roman" w:hAnsi="Times New Roman" w:cs="Times New Roman"/>
        </w:rPr>
        <w:br/>
        <w:t>Chapter 3: Methodology ............................................................ 23</w:t>
      </w:r>
      <w:r w:rsidRPr="00815691">
        <w:rPr>
          <w:rFonts w:ascii="Times New Roman" w:hAnsi="Times New Roman" w:cs="Times New Roman"/>
        </w:rPr>
        <w:br/>
        <w:t xml:space="preserve">    3.1 Research Design Overview ................................................. 23</w:t>
      </w:r>
      <w:r w:rsidRPr="00815691">
        <w:rPr>
          <w:rFonts w:ascii="Times New Roman" w:hAnsi="Times New Roman" w:cs="Times New Roman"/>
        </w:rPr>
        <w:br/>
        <w:t xml:space="preserve">    3.2 Dataset Selection and Acquisition ....................................... 24</w:t>
      </w:r>
      <w:r w:rsidRPr="00815691">
        <w:rPr>
          <w:rFonts w:ascii="Times New Roman" w:hAnsi="Times New Roman" w:cs="Times New Roman"/>
        </w:rPr>
        <w:br/>
        <w:t xml:space="preserve">    3.3 Data Preprocessing and Augmentation ...................................... 26</w:t>
      </w:r>
      <w:r w:rsidRPr="00815691">
        <w:rPr>
          <w:rFonts w:ascii="Times New Roman" w:hAnsi="Times New Roman" w:cs="Times New Roman"/>
        </w:rPr>
        <w:br/>
        <w:t xml:space="preserve">    3.4 Attention-Enhanced EfficientNet-B0 Architecture ......................... 28</w:t>
      </w:r>
      <w:r w:rsidRPr="00815691">
        <w:rPr>
          <w:rFonts w:ascii="Times New Roman" w:hAnsi="Times New Roman" w:cs="Times New Roman"/>
        </w:rPr>
        <w:br/>
        <w:t xml:space="preserve">    3.5 Triplet Attention Mechanism Implementation ................................ 30</w:t>
      </w:r>
      <w:r w:rsidRPr="00815691">
        <w:rPr>
          <w:rFonts w:ascii="Times New Roman" w:hAnsi="Times New Roman" w:cs="Times New Roman"/>
        </w:rPr>
        <w:br/>
        <w:t xml:space="preserve">    3.6 Two-Phase Transfer Learning Strategy ..................................... 32</w:t>
      </w:r>
      <w:r w:rsidRPr="00815691">
        <w:rPr>
          <w:rFonts w:ascii="Times New Roman" w:hAnsi="Times New Roman" w:cs="Times New Roman"/>
        </w:rPr>
        <w:br/>
        <w:t xml:space="preserve">    3.7 Evaluation Metrics ....................................................... 34</w:t>
      </w:r>
      <w:r w:rsidRPr="00815691">
        <w:rPr>
          <w:rFonts w:ascii="Times New Roman" w:hAnsi="Times New Roman" w:cs="Times New Roman"/>
        </w:rPr>
        <w:br/>
        <w:t xml:space="preserve">    3.8 Model Quantization and TFLite Export .................................... 36</w:t>
      </w:r>
      <w:r w:rsidRPr="00815691">
        <w:rPr>
          <w:rFonts w:ascii="Times New Roman" w:hAnsi="Times New Roman" w:cs="Times New Roman"/>
        </w:rPr>
        <w:br/>
        <w:t xml:space="preserve">    3.9 Grad-CAM Explainability Implementation .................................. 38</w:t>
      </w:r>
      <w:r w:rsidRPr="00815691">
        <w:rPr>
          <w:rFonts w:ascii="Times New Roman" w:hAnsi="Times New Roman" w:cs="Times New Roman"/>
        </w:rPr>
        <w:br/>
        <w:t xml:space="preserve">    3.10 Flutter Mobile Client Application ...................................... 40</w:t>
      </w:r>
      <w:r w:rsidRPr="00815691">
        <w:rPr>
          <w:rFonts w:ascii="Times New Roman" w:hAnsi="Times New Roman" w:cs="Times New Roman"/>
        </w:rPr>
        <w:br/>
        <w:t xml:space="preserve">    3.11 System Usability Evaluation Protocol .................................... 42</w:t>
      </w:r>
      <w:r w:rsidRPr="00815691">
        <w:rPr>
          <w:rFonts w:ascii="Times New Roman" w:hAnsi="Times New Roman" w:cs="Times New Roman"/>
        </w:rPr>
        <w:br/>
      </w:r>
      <w:r w:rsidRPr="00815691">
        <w:rPr>
          <w:rFonts w:ascii="Times New Roman" w:hAnsi="Times New Roman" w:cs="Times New Roman"/>
        </w:rPr>
        <w:br/>
        <w:t>Chapter 4: Results and Discussion ................................................. 44</w:t>
      </w:r>
      <w:r w:rsidRPr="00815691">
        <w:rPr>
          <w:rFonts w:ascii="Times New Roman" w:hAnsi="Times New Roman" w:cs="Times New Roman"/>
        </w:rPr>
        <w:br/>
        <w:t xml:space="preserve">    4.1 Results ................................................................. 44</w:t>
      </w:r>
      <w:r w:rsidRPr="00815691">
        <w:rPr>
          <w:rFonts w:ascii="Times New Roman" w:hAnsi="Times New Roman" w:cs="Times New Roman"/>
        </w:rPr>
        <w:br/>
        <w:t xml:space="preserve">        4.1.1 Evaluation Environment &amp; Dataset Split .............................. 44</w:t>
      </w:r>
      <w:r w:rsidRPr="00815691">
        <w:rPr>
          <w:rFonts w:ascii="Times New Roman" w:hAnsi="Times New Roman" w:cs="Times New Roman"/>
        </w:rPr>
        <w:br/>
        <w:t xml:space="preserve">        4.1.2 Model Training Performance &amp; Classification Metrics ................ 45</w:t>
      </w:r>
      <w:r w:rsidRPr="00815691">
        <w:rPr>
          <w:rFonts w:ascii="Times New Roman" w:hAnsi="Times New Roman" w:cs="Times New Roman"/>
        </w:rPr>
        <w:br/>
        <w:t xml:space="preserve">        4.1.3 Model Quantization &amp; Mobile CPU Latency Benchmarks .................. 48</w:t>
      </w:r>
      <w:r w:rsidRPr="00815691">
        <w:rPr>
          <w:rFonts w:ascii="Times New Roman" w:hAnsi="Times New Roman" w:cs="Times New Roman"/>
        </w:rPr>
        <w:br/>
        <w:t xml:space="preserve">        4.1.4 Visual Explainability via Grad-CAM Heatmaps ........................ 50</w:t>
      </w:r>
      <w:r w:rsidRPr="00815691">
        <w:rPr>
          <w:rFonts w:ascii="Times New Roman" w:hAnsi="Times New Roman" w:cs="Times New Roman"/>
        </w:rPr>
        <w:br/>
        <w:t xml:space="preserve">        4.1.5 Mobile Application UI Implementation ................................ 52</w:t>
      </w:r>
      <w:r w:rsidRPr="00815691">
        <w:rPr>
          <w:rFonts w:ascii="Times New Roman" w:hAnsi="Times New Roman" w:cs="Times New Roman"/>
        </w:rPr>
        <w:br/>
        <w:t xml:space="preserve">        4.1.6 Field Usability Evaluation Results .................................. 55</w:t>
      </w:r>
      <w:r w:rsidRPr="00815691">
        <w:rPr>
          <w:rFonts w:ascii="Times New Roman" w:hAnsi="Times New Roman" w:cs="Times New Roman"/>
        </w:rPr>
        <w:br/>
        <w:t xml:space="preserve">    4.2 Discussion .............................................................. 57</w:t>
      </w:r>
      <w:r w:rsidRPr="00815691">
        <w:rPr>
          <w:rFonts w:ascii="Times New Roman" w:hAnsi="Times New Roman" w:cs="Times New Roman"/>
        </w:rPr>
        <w:br/>
        <w:t xml:space="preserve">        4.2.1 State-of-the-Art Literature Comparison ............................. 57</w:t>
      </w:r>
      <w:r w:rsidRPr="00815691">
        <w:rPr>
          <w:rFonts w:ascii="Times New Roman" w:hAnsi="Times New Roman" w:cs="Times New Roman"/>
        </w:rPr>
        <w:br/>
        <w:t xml:space="preserve">        4.2.2 Verification of Research Gap Fulfillment ........................... 59</w:t>
      </w:r>
      <w:r w:rsidRPr="00815691">
        <w:rPr>
          <w:rFonts w:ascii="Times New Roman" w:hAnsi="Times New Roman" w:cs="Times New Roman"/>
        </w:rPr>
        <w:br/>
        <w:t xml:space="preserve">        4.2.3 Software Engineering &amp; Agronomic Implications ....................... 61</w:t>
      </w:r>
      <w:r w:rsidRPr="00815691">
        <w:rPr>
          <w:rFonts w:ascii="Times New Roman" w:hAnsi="Times New Roman" w:cs="Times New Roman"/>
        </w:rPr>
        <w:br/>
      </w:r>
      <w:r w:rsidRPr="00815691">
        <w:rPr>
          <w:rFonts w:ascii="Times New Roman" w:hAnsi="Times New Roman" w:cs="Times New Roman"/>
        </w:rPr>
        <w:br/>
        <w:t>Chapter 5: Summary, Conclusions and Recommendations ................................ 63</w:t>
      </w:r>
      <w:r w:rsidRPr="00815691">
        <w:rPr>
          <w:rFonts w:ascii="Times New Roman" w:hAnsi="Times New Roman" w:cs="Times New Roman"/>
        </w:rPr>
        <w:br/>
        <w:t xml:space="preserve">    5.1 Summary of Findings ...................................................... 63</w:t>
      </w:r>
      <w:r w:rsidRPr="00815691">
        <w:rPr>
          <w:rFonts w:ascii="Times New Roman" w:hAnsi="Times New Roman" w:cs="Times New Roman"/>
        </w:rPr>
        <w:br/>
        <w:t xml:space="preserve">    5.2 Conclusions ............................................................. 64</w:t>
      </w:r>
      <w:r w:rsidRPr="00815691">
        <w:rPr>
          <w:rFonts w:ascii="Times New Roman" w:hAnsi="Times New Roman" w:cs="Times New Roman"/>
        </w:rPr>
        <w:br/>
        <w:t xml:space="preserve">    5.3 Limitations of the Study ................................................ 65</w:t>
      </w:r>
      <w:r w:rsidRPr="00815691">
        <w:rPr>
          <w:rFonts w:ascii="Times New Roman" w:hAnsi="Times New Roman" w:cs="Times New Roman"/>
        </w:rPr>
        <w:br/>
        <w:t xml:space="preserve">    5.4 Recommendations for Future Work ......................................... 66</w:t>
      </w:r>
      <w:r w:rsidRPr="00815691">
        <w:rPr>
          <w:rFonts w:ascii="Times New Roman" w:hAnsi="Times New Roman" w:cs="Times New Roman"/>
        </w:rPr>
        <w:br/>
      </w:r>
      <w:r w:rsidRPr="00815691">
        <w:rPr>
          <w:rFonts w:ascii="Times New Roman" w:hAnsi="Times New Roman" w:cs="Times New Roman"/>
        </w:rPr>
        <w:br/>
        <w:t>References ........................................................................ 68</w:t>
      </w:r>
    </w:p>
    <w:p w14:paraId="1122B750" w14:textId="77777777" w:rsidR="00324810" w:rsidRPr="00815691" w:rsidRDefault="00324810" w:rsidP="00A82F0F">
      <w:pPr>
        <w:pageBreakBefore/>
        <w:spacing w:before="360" w:after="160" w:line="360" w:lineRule="auto"/>
        <w:jc w:val="center"/>
        <w:rPr>
          <w:rFonts w:ascii="Times New Roman" w:hAnsi="Times New Roman" w:cs="Times New Roman"/>
          <w:sz w:val="28"/>
          <w:szCs w:val="28"/>
        </w:rPr>
      </w:pPr>
      <w:r w:rsidRPr="00815691">
        <w:rPr>
          <w:rFonts w:ascii="Times New Roman" w:hAnsi="Times New Roman" w:cs="Times New Roman"/>
          <w:b/>
          <w:sz w:val="28"/>
          <w:szCs w:val="28"/>
        </w:rPr>
        <w:t>CHAPTER ONE</w:t>
      </w:r>
    </w:p>
    <w:p w14:paraId="7BDF2AA3" w14:textId="77777777" w:rsidR="00324810" w:rsidRPr="00815691" w:rsidRDefault="00324810" w:rsidP="00A82F0F">
      <w:pPr>
        <w:spacing w:after="120" w:line="360" w:lineRule="auto" w:before="0"/>
        <w:jc w:val="center"/>
        <w:rPr>
          <w:rFonts w:ascii="Times New Roman" w:hAnsi="Times New Roman" w:cs="Times New Roman"/>
          <w:sz w:val="28"/>
          <w:szCs w:val="28"/>
        </w:rPr>
      </w:pPr>
      <w:r w:rsidRPr="00815691">
        <w:rPr>
          <w:rFonts w:ascii="Times New Roman" w:hAnsi="Times New Roman" w:cs="Times New Roman"/>
          <w:sz w:val="28"/>
          <w:szCs w:val="28"/>
        </w:rPr>
        <w:t>INTRODUCTION</w:t>
      </w:r>
    </w:p>
    <w:p w14:paraId="3B73A05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5DDBA7B0"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1.1 Background of the Study</w:t>
      </w:r>
    </w:p>
    <w:p w14:paraId="4EBCE29A"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sidRPr="00815691">
        <w:rPr>
          <w:rFonts w:ascii="Times New Roman" w:hAnsi="Times New Roman" w:cs="Times New Roman"/>
        </w:rPr>
        <w:t xml:space="preserve"> </w:t>
      </w:r>
      <w:r w:rsidRPr="00815691">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F4E1BB7" w14:textId="77777777" w:rsidR="002C4131"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328A194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For a long time, farmers relied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76F9159B" w14:textId="77777777" w:rsidR="002C4131"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Recent advancements in AI and computer vision has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4CBEC076" w14:textId="77777777" w:rsidR="00324810" w:rsidRPr="00815691" w:rsidRDefault="00450C02" w:rsidP="00324810">
      <w:pPr>
        <w:spacing w:after="120" w:line="360" w:lineRule="auto" w:before="0"/>
        <w:rPr>
          <w:rFonts w:ascii="Times New Roman" w:hAnsi="Times New Roman" w:cs="Times New Roman"/>
        </w:rPr>
      </w:pPr>
      <w:r w:rsidRPr="00815691">
        <w:rPr>
          <w:rFonts w:ascii="Times New Roman" w:hAnsi="Times New Roman" w:cs="Times New Roman"/>
        </w:rPr>
        <w:t>Some studies have reported very high classification accuracies under controlled dataset conditions</w:t>
      </w:r>
      <w:r w:rsidR="00324810" w:rsidRPr="00815691">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severely reduce their usability for farmers in rural areas where internet access is either unreliable or completely unavailable (Mishra et al., 2024).</w:t>
      </w:r>
    </w:p>
    <w:p w14:paraId="4CEA511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54360AF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Besides,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384E97B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Also, many deep learning systems suffer from poor interpretability, which makes it difficult for end users to understand how predictions are generated. Explainable AI (XAI) techniques such as Grad-CAM address this problem by producing visual explanations 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3A2025D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Thus,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7E58B6CB"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1.2 Statement of the Problem</w:t>
      </w:r>
    </w:p>
    <w:p w14:paraId="2C697618"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Along with this, limited access to agricultural extension services makes it difficult for farmers to obtain accurate diagnoses and appropriate treatment recommendations (Danquah et al., 2024).</w:t>
      </w:r>
    </w:p>
    <w:p w14:paraId="64E4435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23F9666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Also,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31D99365"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02F862B6" w14:textId="77777777" w:rsidR="00324810" w:rsidRPr="00815691" w:rsidRDefault="007D32E1" w:rsidP="00324810">
      <w:pPr>
        <w:spacing w:after="120" w:line="360" w:lineRule="auto" w:before="0"/>
        <w:rPr>
          <w:rFonts w:ascii="Times New Roman" w:hAnsi="Times New Roman" w:cs="Times New Roman"/>
        </w:rPr>
      </w:pPr>
      <w:r w:rsidRPr="00815691">
        <w:rPr>
          <w:rFonts w:ascii="Times New Roman" w:hAnsi="Times New Roman" w:cs="Times New Roman"/>
        </w:rPr>
        <w:t>There is a pressing need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0DEF8B81" w14:textId="77777777" w:rsidR="00436AD9" w:rsidRPr="00815691" w:rsidRDefault="00E22669"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 xml:space="preserve">1.3 </w:t>
      </w:r>
      <w:r w:rsidR="00436AD9" w:rsidRPr="00815691">
        <w:rPr>
          <w:rFonts w:ascii="Times New Roman" w:hAnsi="Times New Roman" w:cs="Times New Roman"/>
          <w:b/>
          <w:bCs/>
          <w:sz w:val="28"/>
          <w:szCs w:val="28"/>
        </w:rPr>
        <w:t>O</w:t>
      </w:r>
      <w:r w:rsidRPr="00815691">
        <w:rPr>
          <w:rFonts w:ascii="Times New Roman" w:hAnsi="Times New Roman" w:cs="Times New Roman"/>
          <w:b/>
          <w:bCs/>
          <w:sz w:val="28"/>
          <w:szCs w:val="28"/>
        </w:rPr>
        <w:t>bjective of the study</w:t>
      </w:r>
    </w:p>
    <w:p w14:paraId="39C78DDC"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1.3.1 General Objective</w:t>
      </w:r>
    </w:p>
    <w:p w14:paraId="379A1208" w14:textId="77777777" w:rsidR="00952572" w:rsidRPr="00815691" w:rsidRDefault="003B4F28" w:rsidP="00324810">
      <w:pPr>
        <w:spacing w:after="120" w:line="360" w:lineRule="auto" w:before="0"/>
        <w:rPr>
          <w:rFonts w:ascii="Times New Roman" w:hAnsi="Times New Roman" w:cs="Times New Roman"/>
          <w:b/>
          <w:bCs/>
          <w:sz w:val="28"/>
          <w:szCs w:val="28"/>
        </w:rPr>
      </w:pPr>
      <w:r w:rsidRPr="00815691">
        <w:rPr>
          <w:rFonts w:ascii="Times New Roman" w:hAnsi="Times New Roman" w:cs="Times New Roman"/>
        </w:rPr>
        <w:t>This study focuses on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56E4165F"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1.3.2 Specific Objectives</w:t>
      </w:r>
    </w:p>
    <w:p w14:paraId="073B2D15" w14:textId="77777777" w:rsidR="00324810" w:rsidRPr="00815691" w:rsidRDefault="00324810" w:rsidP="00324810">
      <w:pPr>
        <w:numPr>
          <w:ilvl w:val="0"/>
          <w:numId w:val="4"/>
        </w:numPr>
        <w:spacing w:after="120" w:line="360" w:lineRule="auto" w:before="0"/>
        <w:rPr>
          <w:rFonts w:ascii="Times New Roman" w:hAnsi="Times New Roman" w:cs="Times New Roman"/>
        </w:rPr>
      </w:pPr>
      <w:r w:rsidRPr="00815691">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043D27B2" w14:textId="77777777" w:rsidR="00324810" w:rsidRPr="00815691" w:rsidRDefault="00324810" w:rsidP="00324810">
      <w:pPr>
        <w:numPr>
          <w:ilvl w:val="0"/>
          <w:numId w:val="4"/>
        </w:numPr>
        <w:spacing w:after="120" w:line="360" w:lineRule="auto" w:before="0"/>
        <w:rPr>
          <w:rFonts w:ascii="Times New Roman" w:hAnsi="Times New Roman" w:cs="Times New Roman"/>
        </w:rPr>
      </w:pPr>
      <w:r w:rsidRPr="00815691">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39287975" w14:textId="77777777" w:rsidR="00324810" w:rsidRPr="00815691" w:rsidRDefault="00324810" w:rsidP="00324810">
      <w:pPr>
        <w:numPr>
          <w:ilvl w:val="0"/>
          <w:numId w:val="4"/>
        </w:numPr>
        <w:spacing w:after="120" w:line="360" w:lineRule="auto" w:before="0"/>
        <w:rPr>
          <w:rFonts w:ascii="Times New Roman" w:hAnsi="Times New Roman" w:cs="Times New Roman"/>
        </w:rPr>
      </w:pPr>
      <w:r w:rsidRPr="00815691">
        <w:rPr>
          <w:rFonts w:ascii="Times New Roman" w:hAnsi="Times New Roman" w:cs="Times New Roman"/>
        </w:rPr>
        <w:t xml:space="preserve">To evaluate the complete mobile application system with end </w:t>
      </w:r>
      <w:r w:rsidR="0040497C" w:rsidRPr="00815691">
        <w:rPr>
          <w:rFonts w:ascii="Times New Roman" w:hAnsi="Times New Roman" w:cs="Times New Roman"/>
        </w:rPr>
        <w:t>users’</w:t>
      </w:r>
      <w:r w:rsidRPr="00815691">
        <w:rPr>
          <w:rFonts w:ascii="Times New Roman" w:hAnsi="Times New Roman" w:cs="Times New Roman"/>
        </w:rPr>
        <w:t xml:space="preserve"> farmers or agricultural extension officers in a field usability study, measuring system usability using the System Usability Scale (SUS)</w:t>
      </w:r>
      <w:r w:rsidR="00BB180B" w:rsidRPr="00815691">
        <w:rPr>
          <w:rFonts w:ascii="Times New Roman" w:hAnsi="Times New Roman" w:cs="Times New Roman"/>
        </w:rPr>
        <w:t>.</w:t>
      </w:r>
    </w:p>
    <w:p w14:paraId="60C85445"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1.4 Scope of the Project</w:t>
      </w:r>
    </w:p>
    <w:p w14:paraId="0055C1F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74FE2373" w14:textId="77777777" w:rsidR="00154FBB"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System Architecture</w:t>
      </w:r>
      <w:r w:rsidRPr="00815691">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54A2D802" w14:textId="77777777" w:rsidR="00154FBB"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Explainability</w:t>
      </w:r>
      <w:r w:rsidRPr="00815691">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064595E1" w14:textId="77777777" w:rsidR="005E3AE8"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Application Framework</w:t>
      </w:r>
      <w:r w:rsidRPr="00815691">
        <w:rPr>
          <w:rFonts w:ascii="Times New Roman" w:hAnsi="Times New Roman" w:cs="Times New Roman"/>
        </w:rPr>
        <w:t xml:space="preserve"> The entire mobile application</w:t>
      </w:r>
      <w:r w:rsidR="0036467D" w:rsidRPr="00815691">
        <w:rPr>
          <w:rFonts w:ascii="Times New Roman" w:hAnsi="Times New Roman" w:cs="Times New Roman"/>
        </w:rPr>
        <w:t xml:space="preserve"> </w:t>
      </w:r>
      <w:r w:rsidRPr="00815691">
        <w:rPr>
          <w:rFonts w:ascii="Times New Roman" w:hAnsi="Times New Roman" w:cs="Times New Roman"/>
        </w:rPr>
        <w:t>including the user screens, the camera tools, and how data is saved</w:t>
      </w:r>
      <w:r w:rsidR="0036467D" w:rsidRPr="00815691">
        <w:rPr>
          <w:rFonts w:ascii="Times New Roman" w:hAnsi="Times New Roman" w:cs="Times New Roman"/>
        </w:rPr>
        <w:t xml:space="preserve"> </w:t>
      </w:r>
      <w:r w:rsidRPr="00815691">
        <w:rPr>
          <w:rFonts w:ascii="Times New Roman" w:hAnsi="Times New Roman" w:cs="Times New Roman"/>
        </w:rPr>
        <w:t>is built using the Flutter framework. This ensures that the app runs smoothly, quickly, and responsively on both Android and iOS smartphone deployments.</w:t>
      </w:r>
    </w:p>
    <w:p w14:paraId="3693815A" w14:textId="77777777" w:rsidR="005E3AE8"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Data Focus</w:t>
      </w:r>
      <w:r w:rsidRPr="00815691">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53D61E67" w14:textId="77777777" w:rsidR="005E3AE8"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Target Environment</w:t>
      </w:r>
      <w:r w:rsidRPr="00815691">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585944E9" w14:textId="77777777" w:rsidR="005B30EA"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rPr>
        <w:t>Excluded from Scope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Besides,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1579EC19" w14:textId="77777777" w:rsidR="00324810" w:rsidRPr="00815691" w:rsidRDefault="00EB7F8A" w:rsidP="00007323">
      <w:pPr>
        <w:pStyle w:val="ListParagraph"/>
        <w:numPr>
          <w:ilvl w:val="1"/>
          <w:numId w:val="15"/>
        </w:numPr>
        <w:spacing w:after="120" w:line="360" w:lineRule="auto" w:before="0"/>
        <w:rPr>
          <w:rFonts w:ascii="Times New Roman" w:hAnsi="Times New Roman" w:cs="Times New Roman"/>
          <w:b/>
          <w:bCs/>
          <w:sz w:val="28"/>
          <w:szCs w:val="28"/>
        </w:rPr>
      </w:pPr>
      <w:r w:rsidRPr="00815691">
        <w:rPr>
          <w:rFonts w:ascii="Times New Roman" w:hAnsi="Times New Roman" w:cs="Times New Roman"/>
          <w:b/>
          <w:bCs/>
          <w:sz w:val="28"/>
          <w:szCs w:val="28"/>
        </w:rPr>
        <w:t xml:space="preserve"> </w:t>
      </w:r>
      <w:r w:rsidR="00324810" w:rsidRPr="00815691">
        <w:rPr>
          <w:rFonts w:ascii="Times New Roman" w:hAnsi="Times New Roman" w:cs="Times New Roman"/>
          <w:b/>
          <w:bCs/>
          <w:sz w:val="28"/>
          <w:szCs w:val="28"/>
        </w:rPr>
        <w:t>Significance of the Project</w:t>
      </w:r>
    </w:p>
    <w:p w14:paraId="016342A5" w14:textId="77777777" w:rsidR="00007323" w:rsidRPr="00815691" w:rsidRDefault="00324810" w:rsidP="00007323">
      <w:pPr>
        <w:spacing w:after="120" w:line="360" w:lineRule="auto" w:before="0"/>
        <w:rPr>
          <w:rFonts w:ascii="Times New Roman" w:hAnsi="Times New Roman" w:cs="Times New Roman"/>
        </w:rPr>
      </w:pPr>
      <w:r w:rsidRPr="00815691">
        <w:rPr>
          <w:rFonts w:ascii="Times New Roman" w:hAnsi="Times New Roman" w:cs="Times New Roman"/>
        </w:rPr>
        <w:t>This project is significant for several key reasons:</w:t>
      </w:r>
    </w:p>
    <w:p w14:paraId="580052F6" w14:textId="77777777" w:rsidR="00007323"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Boosts farm yields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1F7B88DA" w14:textId="77777777" w:rsidR="00040540"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Enhances trust with visual explainability: By integrating Grad-CAM explainability natively into a user-friendly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613DDE32" w14:textId="77777777" w:rsidR="00040540"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Solves technical flaws of prior methods: The integration of Triplet Attention mechanisms improves global feature learning a limitation of traditional CNN architectures while Grad-CAM provides prediction transparency, another common shortcoming in current crop disease detection systems. Together, these features create a more reliable and trustworthy diagnostic tool than many existing alternatives.</w:t>
      </w:r>
    </w:p>
    <w:p w14:paraId="1D821D8D" w14:textId="77777777" w:rsidR="00AE3898"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Lowers software development overhead: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 specific alternatives.</w:t>
      </w:r>
    </w:p>
    <w:p w14:paraId="23B46797" w14:textId="77777777" w:rsidR="00324810" w:rsidRPr="00815691" w:rsidRDefault="00324810" w:rsidP="0039395E">
      <w:pPr>
        <w:spacing w:after="120" w:line="360" w:lineRule="auto" w:before="0"/>
        <w:rPr>
          <w:rFonts w:ascii="Times New Roman" w:hAnsi="Times New Roman" w:cs="Times New Roman"/>
        </w:rPr>
      </w:pPr>
      <w:r w:rsidRPr="00815691">
        <w:rPr>
          <w:rFonts w:ascii="Times New Roman" w:hAnsi="Times New Roman" w:cs="Times New Roman"/>
        </w:rPr>
        <w:t>Operates completely offline without internet: The focus on lightweight, mobile friendly deployment with on device inference makes the system practical for rural farming communities where internet connectivity is unreliable or unavailable, unlike cloud dependent alternatives that cannot function in such environments.</w:t>
      </w:r>
    </w:p>
    <w:p w14:paraId="4B7ADEFC"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1.6 Organization of the Work</w:t>
      </w:r>
    </w:p>
    <w:p w14:paraId="43C942DD"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research work is organized into five chapters.</w:t>
      </w:r>
    </w:p>
    <w:p w14:paraId="1B16DF8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578AA75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D43B31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293B43F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Four presents the results obtained from the experiments and discusses the findings in relation to the research objectives and existing literature.</w:t>
      </w:r>
    </w:p>
    <w:p w14:paraId="61AA374F"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Five provides the summary, conclusions, limitations of the study, and recommendations for future research directions.</w:t>
      </w:r>
    </w:p>
    <w:p w14:paraId="04508712" w14:textId="77777777" w:rsidR="00324810" w:rsidRPr="00815691" w:rsidRDefault="00324810" w:rsidP="00EE72D9">
      <w:pPr>
        <w:pageBreakBefore/>
        <w:spacing w:before="360" w:after="160" w:line="360" w:lineRule="auto"/>
        <w:jc w:val="center"/>
        <w:rPr>
          <w:rFonts w:ascii="Times New Roman" w:hAnsi="Times New Roman" w:cs="Times New Roman"/>
          <w:b/>
          <w:bCs/>
        </w:rPr>
      </w:pPr>
      <w:r w:rsidRPr="00815691">
        <w:rPr>
          <w:rFonts w:ascii="Times New Roman" w:hAnsi="Times New Roman" w:cs="Times New Roman"/>
          <w:b/>
          <w:bCs/>
        </w:rPr>
        <w:t>CHAPTER TWO</w:t>
      </w:r>
    </w:p>
    <w:p w14:paraId="205A651A" w14:textId="77777777" w:rsidR="00324810" w:rsidRPr="00815691" w:rsidRDefault="00324810" w:rsidP="00EE72D9">
      <w:pPr>
        <w:spacing w:after="120" w:line="360" w:lineRule="auto" w:before="0"/>
        <w:jc w:val="center"/>
        <w:rPr>
          <w:rFonts w:ascii="Times New Roman" w:hAnsi="Times New Roman" w:cs="Times New Roman"/>
          <w:b/>
          <w:bCs/>
        </w:rPr>
      </w:pPr>
      <w:r w:rsidRPr="00815691">
        <w:rPr>
          <w:rFonts w:ascii="Times New Roman" w:hAnsi="Times New Roman" w:cs="Times New Roman"/>
          <w:b/>
          <w:bCs/>
        </w:rPr>
        <w:t>LITERATURE REVIEW</w:t>
      </w:r>
    </w:p>
    <w:p w14:paraId="46E56CB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sidRPr="00815691">
        <w:rPr>
          <w:rFonts w:ascii="Times New Roman" w:hAnsi="Times New Roman" w:cs="Times New Roman"/>
        </w:rPr>
        <w:t>.</w:t>
      </w:r>
    </w:p>
    <w:p w14:paraId="6A877866"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2.1 Overview of Crop Diseases in Tomato and Maize</w:t>
      </w:r>
    </w:p>
    <w:p w14:paraId="6A22C07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Tomato and </w:t>
      </w:r>
      <w:r w:rsidR="006C7CE7" w:rsidRPr="00815691">
        <w:rPr>
          <w:rFonts w:ascii="Times New Roman" w:hAnsi="Times New Roman" w:cs="Times New Roman"/>
        </w:rPr>
        <w:t>maize are</w:t>
      </w:r>
      <w:r w:rsidRPr="00815691">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523D6B4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Tomato diseases: Among the most prevalent tomato diseases are early blight, late blight, bacterial </w:t>
      </w:r>
      <w:r w:rsidR="00293C14" w:rsidRPr="00815691">
        <w:rPr>
          <w:rFonts w:ascii="Times New Roman" w:hAnsi="Times New Roman" w:cs="Times New Roman"/>
        </w:rPr>
        <w:t>spot,</w:t>
      </w:r>
      <w:r w:rsidRPr="00815691">
        <w:rPr>
          <w:rFonts w:ascii="Times New Roman" w:hAnsi="Times New Roman" w:cs="Times New Roman"/>
        </w:rPr>
        <w:t xml:space="preserve"> and leaf mold. Early blight typically appears as dark, concentric lesions on lower leaves, while late blight causes </w:t>
      </w:r>
      <w:r w:rsidR="00293C14" w:rsidRPr="00815691">
        <w:rPr>
          <w:rFonts w:ascii="Times New Roman" w:hAnsi="Times New Roman" w:cs="Times New Roman"/>
        </w:rPr>
        <w:t>water-soaked</w:t>
      </w:r>
      <w:r w:rsidRPr="00815691">
        <w:rPr>
          <w:rFonts w:ascii="Times New Roman" w:hAnsi="Times New Roman" w:cs="Times New Roman"/>
        </w:rPr>
        <w:t xml:space="preserve"> lesions that spread rapidly under cool, humid conditions. Bacterial spot produces small, dark, greasy</w:t>
      </w:r>
      <w:r w:rsidR="00D82538" w:rsidRPr="00815691">
        <w:rPr>
          <w:rFonts w:ascii="Times New Roman" w:hAnsi="Times New Roman" w:cs="Times New Roman"/>
        </w:rPr>
        <w:t xml:space="preserve"> </w:t>
      </w:r>
      <w:r w:rsidRPr="00815691">
        <w:rPr>
          <w:rFonts w:ascii="Times New Roman" w:hAnsi="Times New Roman" w:cs="Times New Roman"/>
        </w:rPr>
        <w:t>looking spots on leaves and fruits, and leaf mold results in pale green or yellowish spots on upper leaf surfaces with olive-green fungal growth underneath (Habiba et al., 2025).</w:t>
      </w:r>
    </w:p>
    <w:p w14:paraId="1949F79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45ABF914"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717F47F5"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2.2 Traditional Approaches to Plant Disease Detection</w:t>
      </w:r>
    </w:p>
    <w:p w14:paraId="3AF87E1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In the past, farmers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6A09E409" w14:textId="77777777" w:rsidR="00324810" w:rsidRPr="00815691" w:rsidRDefault="00324810" w:rsidP="004E3FFC">
      <w:pPr>
        <w:spacing w:after="120" w:line="360" w:lineRule="auto" w:before="0"/>
        <w:rPr>
          <w:rFonts w:ascii="Times New Roman" w:hAnsi="Times New Roman" w:cs="Times New Roman"/>
          <w:b/>
          <w:bCs/>
        </w:rPr>
      </w:pPr>
      <w:r w:rsidRPr="00815691">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187E2981"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2.3 Deep Learning for Plant Disease Detection</w:t>
      </w:r>
    </w:p>
    <w:p w14:paraId="3B0AF37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2E2BA9AD"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2.3.1 Convolutional Neural Networks (CNNs) in Agriculture</w:t>
      </w:r>
    </w:p>
    <w:p w14:paraId="5C190C37" w14:textId="77777777" w:rsidR="001756A5" w:rsidRPr="00815691" w:rsidRDefault="009F5E81" w:rsidP="00324810">
      <w:pPr>
        <w:spacing w:after="120" w:line="360" w:lineRule="auto" w:before="0"/>
        <w:rPr>
          <w:rFonts w:ascii="Times New Roman" w:hAnsi="Times New Roman" w:cs="Times New Roman"/>
        </w:rPr>
      </w:pPr>
      <w:r w:rsidRPr="00815691">
        <w:rPr>
          <w:rFonts w:ascii="Times New Roman" w:hAnsi="Times New Roman" w:cs="Times New Roman"/>
        </w:rPr>
        <w:t>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AlexNet, one of the first deep CNNs applied to plant pathology, achieved competitive accuracy on benchmark datasets but requires substantial computational resources (Al-Saddik et al., 2023). VGGNet, known for its simplicity and uniform architecture using small 3×3 convolutional filters stacked deeply, suffers from a large parameter count (up to 138 million) that makes it unsuitable for mobile deployment (Zhou et al., 2024). ResNet introduced skip connections that enable training of very deep networks without vanishing gradients; while ResNet-50 and ResNet-101 have shown strong performance on plant disease datasets, they remain computationally intensive for edge devices (Zhang et al., 2023). The EfficientNet family, particularly EfficientNet-B0, achieves state-of-the-art accuracy with significantly fewer parameters and floating-point operations (FLOPs) than previous architectures through compound scaling that uniformly scales network depth, width, and resolution. As a result, EfficientNet-B0 has become a popular choice for mobile agricultural applications due to its favourable accuracy-efficiency trade-off (Cai et al., 2023; Chang et al., 2024).</w:t>
      </w:r>
    </w:p>
    <w:p w14:paraId="47F686ED"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2.3.2 Lightweight CNN Architectures for Mobile Deployment</w:t>
      </w:r>
    </w:p>
    <w:p w14:paraId="57A30FF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For on-device inference on smartphones, lightweight CNN architectures are essential. Several mobile-optimized architectures have been proposed:</w:t>
      </w:r>
    </w:p>
    <w:p w14:paraId="25A900E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MobileNetV2: Uses </w:t>
      </w:r>
      <w:r w:rsidR="0040497C" w:rsidRPr="00815691">
        <w:rPr>
          <w:rFonts w:ascii="Times New Roman" w:hAnsi="Times New Roman" w:cs="Times New Roman"/>
        </w:rPr>
        <w:t>depth wise</w:t>
      </w:r>
      <w:r w:rsidRPr="00815691">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5F937268"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3698E23D" w14:textId="77777777" w:rsidR="00324810" w:rsidRPr="00815691" w:rsidRDefault="00324810" w:rsidP="00324810">
      <w:pPr>
        <w:spacing w:after="120" w:line="360" w:lineRule="auto" w:before="0"/>
        <w:rPr>
          <w:rFonts w:ascii="Times New Roman" w:hAnsi="Times New Roman" w:cs="Times New Roman"/>
        </w:rPr>
      </w:pP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-Lite: A variant of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222C0B90"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2.4 Attention Mechanisms in Computer Vision</w:t>
      </w:r>
      <w:r w:rsidR="005F3F49" w:rsidRPr="00815691">
        <w:rPr>
          <w:rFonts w:ascii="Times New Roman" w:hAnsi="Times New Roman" w:cs="Times New Roman"/>
          <w:b/>
          <w:bCs/>
        </w:rPr>
        <w:t xml:space="preserve"> in Agriculture</w:t>
      </w:r>
    </w:p>
    <w:p w14:paraId="0EC45F25"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1E82BB07"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2.4.1 Self-Attention and Transformers</w:t>
      </w:r>
      <w:r w:rsidR="00617906" w:rsidRPr="00815691">
        <w:rPr>
          <w:rFonts w:ascii="Times New Roman" w:hAnsi="Times New Roman" w:cs="Times New Roman"/>
          <w:b/>
          <w:bCs/>
        </w:rPr>
        <w:t xml:space="preserve"> used in Agriculture</w:t>
      </w:r>
    </w:p>
    <w:p w14:paraId="184DB1F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77B03F7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Vision Transformer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3F7ECA89"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 xml:space="preserve">2.4.2 Triplet Attention </w:t>
      </w:r>
      <w:r w:rsidR="001412B6" w:rsidRPr="00815691">
        <w:rPr>
          <w:rFonts w:ascii="Times New Roman" w:hAnsi="Times New Roman" w:cs="Times New Roman"/>
          <w:b/>
          <w:bCs/>
        </w:rPr>
        <w:t xml:space="preserve">in low </w:t>
      </w:r>
      <w:r w:rsidR="00C2240D" w:rsidRPr="00815691">
        <w:rPr>
          <w:rFonts w:ascii="Times New Roman" w:hAnsi="Times New Roman" w:cs="Times New Roman"/>
          <w:b/>
          <w:bCs/>
        </w:rPr>
        <w:t>end devices</w:t>
      </w:r>
    </w:p>
    <w:p w14:paraId="7E2CC69A"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815691">
        <w:rPr>
          <w:rFonts w:ascii="Times New Roman" w:hAnsi="Times New Roman" w:cs="Times New Roman"/>
        </w:rPr>
        <w:t>overhead. The</w:t>
      </w:r>
      <w:r w:rsidRPr="00815691">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16CC042C"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2.5 Explainable AI (XAI) in Agricultural Diagnostics</w:t>
      </w:r>
    </w:p>
    <w:p w14:paraId="2BC8DA2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53653580" w14:textId="77777777" w:rsidR="00324810" w:rsidRPr="00815691" w:rsidRDefault="00324810" w:rsidP="009B790C">
      <w:pPr>
        <w:spacing w:after="120" w:line="360" w:lineRule="auto" w:before="0"/>
        <w:rPr>
          <w:rFonts w:ascii="Times New Roman" w:hAnsi="Times New Roman" w:cs="Times New Roman"/>
        </w:rPr>
      </w:pPr>
      <w:r w:rsidRPr="00815691">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815691">
        <w:rPr>
          <w:rFonts w:ascii="Times New Roman" w:hAnsi="Times New Roman" w:cs="Times New Roman"/>
        </w:rPr>
        <w:t>ReLU</w:t>
      </w:r>
      <w:proofErr w:type="spellEnd"/>
      <w:r w:rsidRPr="00815691">
        <w:rPr>
          <w:rFonts w:ascii="Times New Roman" w:hAnsi="Times New Roman" w:cs="Times New Roman"/>
        </w:rPr>
        <w:t xml:space="preserve"> activation to display only positive influences (Reza et al., 2024).</w:t>
      </w:r>
    </w:p>
    <w:p w14:paraId="6CC23F9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sidRPr="00815691">
        <w:rPr>
          <w:rFonts w:ascii="Times New Roman" w:hAnsi="Times New Roman" w:cs="Times New Roman"/>
        </w:rPr>
        <w:t xml:space="preserve"> </w:t>
      </w:r>
      <w:r w:rsidRPr="00815691">
        <w:rPr>
          <w:rFonts w:ascii="Times New Roman" w:hAnsi="Times New Roman" w:cs="Times New Roman"/>
        </w:rPr>
        <w:t>is feasible even on resource-constrained devices.</w:t>
      </w:r>
    </w:p>
    <w:p w14:paraId="730EB116"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2.6 Mobile Deployment of Deep Learning Models</w:t>
      </w:r>
    </w:p>
    <w:p w14:paraId="15AC976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1938E804"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2.6.1 On-Device Inference with TensorFlow Lite</w:t>
      </w:r>
    </w:p>
    <w:p w14:paraId="3729B1A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TensorFlow Lite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is Google's framework for deploying TensorFlow models on mobile and embedded devices.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converts trained models into a compact format </w:t>
      </w:r>
      <w:proofErr w:type="gramStart"/>
      <w:r w:rsidRPr="00815691">
        <w:rPr>
          <w:rFonts w:ascii="Times New Roman" w:hAnsi="Times New Roman" w:cs="Times New Roman"/>
        </w:rPr>
        <w:t>(.</w:t>
      </w:r>
      <w:proofErr w:type="spellStart"/>
      <w:r w:rsidRPr="00815691">
        <w:rPr>
          <w:rFonts w:ascii="Times New Roman" w:hAnsi="Times New Roman" w:cs="Times New Roman"/>
        </w:rPr>
        <w:t>tflite</w:t>
      </w:r>
      <w:proofErr w:type="spellEnd"/>
      <w:proofErr w:type="gramEnd"/>
      <w:r w:rsidRPr="00815691">
        <w:rPr>
          <w:rFonts w:ascii="Times New Roman" w:hAnsi="Times New Roman" w:cs="Times New Roman"/>
        </w:rPr>
        <w:t>) and provides optimized runtimes for Android and iOS. Key features relevant to this study include:</w:t>
      </w:r>
    </w:p>
    <w:p w14:paraId="55902E9A"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17589DDE" w14:textId="77777777" w:rsidR="00324810" w:rsidRPr="00815691" w:rsidRDefault="00324810" w:rsidP="009B790C">
      <w:pPr>
        <w:pStyle w:val="ListParagraph"/>
        <w:numPr>
          <w:ilvl w:val="2"/>
          <w:numId w:val="17"/>
        </w:numPr>
        <w:spacing w:after="120" w:line="360" w:lineRule="auto" w:before="0"/>
        <w:rPr>
          <w:rFonts w:ascii="Times New Roman" w:hAnsi="Times New Roman" w:cs="Times New Roman"/>
          <w:b/>
          <w:bCs/>
        </w:rPr>
      </w:pPr>
      <w:r w:rsidRPr="00815691">
        <w:rPr>
          <w:rFonts w:ascii="Times New Roman" w:hAnsi="Times New Roman" w:cs="Times New Roman"/>
          <w:b/>
          <w:bCs/>
        </w:rPr>
        <w:t>Cross-Platform Development with Flutter</w:t>
      </w:r>
    </w:p>
    <w:p w14:paraId="3DAD11E9" w14:textId="77777777" w:rsidR="00324810"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sidRPr="00815691">
        <w:rPr>
          <w:rFonts w:ascii="Times New Roman" w:hAnsi="Times New Roman" w:cs="Times New Roman"/>
        </w:rPr>
        <w:t xml:space="preserve">, </w:t>
      </w:r>
      <w:r w:rsidRPr="00815691">
        <w:rPr>
          <w:rFonts w:ascii="Times New Roman" w:hAnsi="Times New Roman" w:cs="Times New Roman"/>
        </w:rPr>
        <w:t xml:space="preserve">Single codebase: One codebase </w:t>
      </w:r>
      <w:r w:rsidR="004551AF" w:rsidRPr="00815691">
        <w:rPr>
          <w:rFonts w:ascii="Times New Roman" w:hAnsi="Times New Roman" w:cs="Times New Roman"/>
        </w:rPr>
        <w:t>target</w:t>
      </w:r>
      <w:r w:rsidRPr="00815691">
        <w:rPr>
          <w:rFonts w:ascii="Times New Roman" w:hAnsi="Times New Roman" w:cs="Times New Roman"/>
        </w:rPr>
        <w:t xml:space="preserve"> both Android and iOS, reducing development and maintenance costs</w:t>
      </w:r>
      <w:r w:rsidR="009B790C" w:rsidRPr="00815691">
        <w:rPr>
          <w:rFonts w:ascii="Times New Roman" w:hAnsi="Times New Roman" w:cs="Times New Roman"/>
        </w:rPr>
        <w:t xml:space="preserve"> </w:t>
      </w:r>
      <w:r w:rsidRPr="00815691">
        <w:rPr>
          <w:rFonts w:ascii="Times New Roman" w:hAnsi="Times New Roman" w:cs="Times New Roman"/>
        </w:rPr>
        <w:t>Customizable UI: The widget-based architecture enables pixel-perfect interfaces adapted to farmer needs</w:t>
      </w:r>
      <w:r w:rsidR="00421491" w:rsidRPr="00815691">
        <w:rPr>
          <w:rFonts w:ascii="Times New Roman" w:hAnsi="Times New Roman" w:cs="Times New Roman"/>
        </w:rPr>
        <w:t xml:space="preserv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w:t>
      </w:r>
      <w:r w:rsidR="004551AF" w:rsidRPr="00815691">
        <w:rPr>
          <w:rFonts w:ascii="Times New Roman" w:hAnsi="Times New Roman" w:cs="Times New Roman"/>
        </w:rPr>
        <w:t>integration enables</w:t>
      </w:r>
      <w:r w:rsidR="00421491" w:rsidRPr="00815691">
        <w:rPr>
          <w:rFonts w:ascii="Times New Roman" w:hAnsi="Times New Roman" w:cs="Times New Roman"/>
        </w:rPr>
        <w:t xml:space="preserve"> </w:t>
      </w:r>
      <w:r w:rsidRPr="00815691">
        <w:rPr>
          <w:rFonts w:ascii="Times New Roman" w:hAnsi="Times New Roman" w:cs="Times New Roman"/>
        </w:rPr>
        <w:t>Flutter plugins like </w:t>
      </w:r>
      <w:proofErr w:type="spellStart"/>
      <w:r w:rsidRPr="00815691">
        <w:rPr>
          <w:rFonts w:ascii="Times New Roman" w:hAnsi="Times New Roman" w:cs="Times New Roman"/>
        </w:rPr>
        <w:t>tflite</w:t>
      </w:r>
      <w:proofErr w:type="spellEnd"/>
      <w:r w:rsidR="003A1AE5" w:rsidRPr="00815691">
        <w:rPr>
          <w:rFonts w:ascii="Times New Roman" w:hAnsi="Times New Roman" w:cs="Times New Roman"/>
        </w:rPr>
        <w:t xml:space="preserve"> </w:t>
      </w:r>
      <w:r w:rsidRPr="00815691">
        <w:rPr>
          <w:rFonts w:ascii="Times New Roman" w:hAnsi="Times New Roman" w:cs="Times New Roman"/>
        </w:rPr>
        <w:t>flutter enable seamless integration of TensorFlow Lite models for on-device inference</w:t>
      </w:r>
    </w:p>
    <w:p w14:paraId="3394DD54"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03956EA6" w14:textId="77777777" w:rsidR="00D44D4A" w:rsidRPr="00815691" w:rsidRDefault="00D44D4A" w:rsidP="00D44D4A">
      <w:pPr>
        <w:pageBreakBefore/>
        <w:spacing w:before="360" w:after="160" w:line="360" w:lineRule="auto"/>
        <w:jc w:val="center"/>
        <w:rPr>
          <w:rFonts w:ascii="Times New Roman" w:hAnsi="Times New Roman" w:cs="Times New Roman"/>
          <w:color w:val="000000" w:themeColor="text1"/>
        </w:rPr>
      </w:pPr>
      <w:r w:rsidRPr="00815691">
        <w:rPr>
          <w:rFonts w:ascii="Times New Roman" w:hAnsi="Times New Roman" w:cs="Times New Roman"/>
          <w:b/>
        </w:rPr>
        <w:t>CHAPTER THREE</w:t>
      </w:r>
    </w:p>
    <w:p w14:paraId="16C28C7B" w14:textId="77777777" w:rsidR="00D44D4A" w:rsidRPr="00815691" w:rsidRDefault="00D44D4A" w:rsidP="00D44D4A">
      <w:pPr>
        <w:spacing w:after="120" w:line="360" w:lineRule="auto" w:before="0"/>
        <w:jc w:val="center"/>
        <w:rPr>
          <w:rFonts w:ascii="Times New Roman" w:hAnsi="Times New Roman" w:cs="Times New Roman"/>
          <w:color w:val="000000" w:themeColor="text1"/>
        </w:rPr>
      </w:pPr>
      <w:r w:rsidRPr="00815691">
        <w:rPr>
          <w:rFonts w:ascii="Times New Roman" w:hAnsi="Times New Roman" w:cs="Times New Roman"/>
        </w:rPr>
        <w:t>METHODOLOGY</w:t>
      </w:r>
    </w:p>
    <w:p w14:paraId="40940AAC" w14:textId="77777777" w:rsidR="00D44D4A" w:rsidRPr="00815691" w:rsidRDefault="00D44D4A" w:rsidP="009F554C">
      <w:pPr>
        <w:spacing w:before="0" w:after="120" w:line="360" w:lineRule="auto"/>
        <w:jc w:val="both"/>
        <w:rPr>
          <w:rFonts w:ascii="Times New Roman" w:hAnsi="Times New Roman" w:cs="Times New Roman"/>
        </w:rPr>
      </w:pPr>
      <w:r w:rsidRPr="00815691">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0A6A46F9"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 Research Design</w:t>
      </w:r>
    </w:p>
    <w:p w14:paraId="2A3173CF"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46348C43"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artefact embedded within a Flutter application. The overall research design is illustrated in the methodology flowchart below.</w:t>
      </w:r>
    </w:p>
    <w:p w14:paraId="38980257"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3A9E840B" w14:textId="77777777" w:rsidR="00D44D4A" w:rsidRPr="00815691" w:rsidRDefault="00D44D4A" w:rsidP="00D44D4A">
      <w:pPr>
        <w:spacing w:before="0" w:after="120" w:line="360" w:lineRule="auto"/>
        <w:jc w:val="center"/>
        <w:rPr>
          <w:rFonts w:ascii="Times New Roman" w:hAnsi="Times New Roman" w:cs="Times New Roman"/>
          <w:i/>
          <w:iCs/>
          <w:color w:val="555555"/>
        </w:rPr>
      </w:pPr>
      <w:r w:rsidRPr="00815691">
        <w:rPr>
          <w:rFonts w:ascii="Times New Roman" w:eastAsia="Arial" w:hAnsi="Times New Roman" w:cs="Times New Roman"/>
          <w:i/>
          <w:iCs/>
          <w:color w:val="555555"/>
        </w:rPr>
        <w:t>Figure 3.1: Methodology Flowchart for the Proposed Crop Disease Detection System</w:t>
      </w:r>
    </w:p>
    <w:p w14:paraId="216B1C73"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3.2 System Architecture Overview</w:t>
      </w:r>
    </w:p>
    <w:p w14:paraId="252F2A3E"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proposed system consists of three interconnected layers: a deep learning model layer, a model conversion and </w:t>
      </w:r>
      <w:r w:rsidR="005B2F31" w:rsidRPr="00815691">
        <w:rPr>
          <w:rFonts w:ascii="Times New Roman" w:eastAsia="Arial" w:hAnsi="Times New Roman" w:cs="Times New Roman"/>
        </w:rPr>
        <w:t>optimization</w:t>
      </w:r>
      <w:r w:rsidRPr="00815691">
        <w:rPr>
          <w:rFonts w:ascii="Times New Roman" w:eastAsia="Arial" w:hAnsi="Times New Roman" w:cs="Times New Roman"/>
        </w:rPr>
        <w:t xml:space="preserve"> layer, and a mobile application deployment layer. Figure 3.2 illustrates the </w:t>
      </w:r>
      <w:r w:rsidR="005B2F31" w:rsidRPr="00815691">
        <w:rPr>
          <w:rFonts w:ascii="Times New Roman" w:eastAsia="Arial" w:hAnsi="Times New Roman" w:cs="Times New Roman"/>
        </w:rPr>
        <w:t>end-to-end</w:t>
      </w:r>
      <w:r w:rsidRPr="00815691">
        <w:rPr>
          <w:rFonts w:ascii="Times New Roman" w:eastAsia="Arial" w:hAnsi="Times New Roman" w:cs="Times New Roman"/>
        </w:rPr>
        <w:t xml:space="preserve"> architecture of the proposed system, showing how a captured leaf image flows through preprocessing, feature extraction, attention</w:t>
      </w:r>
      <w:r w:rsidR="00CF2D6E" w:rsidRPr="00815691">
        <w:rPr>
          <w:rFonts w:ascii="Times New Roman" w:eastAsia="Arial" w:hAnsi="Times New Roman" w:cs="Times New Roman"/>
        </w:rPr>
        <w:t xml:space="preserve"> </w:t>
      </w:r>
      <w:r w:rsidRPr="00815691">
        <w:rPr>
          <w:rFonts w:ascii="Times New Roman" w:eastAsia="Arial" w:hAnsi="Times New Roman" w:cs="Times New Roman"/>
        </w:rPr>
        <w:t>guided classification, and explainability generation before a final prediction is delivered to the farmer through the Flutter interface.</w:t>
      </w:r>
    </w:p>
    <w:p w14:paraId="1071AA0B"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7395346C"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3.2: End</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to</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End System Architecture Overview</w:t>
      </w:r>
    </w:p>
    <w:p w14:paraId="790E318A"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Input layer: </w:t>
      </w:r>
      <w:r w:rsidRPr="00815691">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308F805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Model layer: </w:t>
      </w:r>
      <w:r w:rsidRPr="00815691">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0C3BFB67"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Explainability layer: </w:t>
      </w:r>
      <w:r w:rsidRPr="00815691">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742857CF"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Deployment layer: </w:t>
      </w:r>
      <w:r w:rsidRPr="00815691">
        <w:rPr>
          <w:rFonts w:ascii="Times New Roman" w:eastAsia="Arial" w:hAnsi="Times New Roman" w:cs="Times New Roman"/>
        </w:rPr>
        <w:t xml:space="preserve">The trained model is </w:t>
      </w:r>
      <w:r w:rsidR="00052096" w:rsidRPr="00815691">
        <w:rPr>
          <w:rFonts w:ascii="Times New Roman" w:eastAsia="Arial" w:hAnsi="Times New Roman" w:cs="Times New Roman"/>
        </w:rPr>
        <w:t>quantized</w:t>
      </w:r>
      <w:r w:rsidRPr="00815691">
        <w:rPr>
          <w:rFonts w:ascii="Times New Roman" w:eastAsia="Arial" w:hAnsi="Times New Roman" w:cs="Times New Roman"/>
        </w:rPr>
        <w:t xml:space="preserve"> to INT8 precision using TensorFlow Lite, reducing its size approximately fourfold.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and class</w:t>
      </w:r>
      <w:r w:rsidR="00B27AEE" w:rsidRPr="00815691">
        <w:rPr>
          <w:rFonts w:ascii="Times New Roman" w:eastAsia="Arial" w:hAnsi="Times New Roman" w:cs="Times New Roman"/>
        </w:rPr>
        <w:t xml:space="preserve"> </w:t>
      </w:r>
      <w:r w:rsidRPr="00815691">
        <w:rPr>
          <w:rFonts w:ascii="Times New Roman" w:eastAsia="Arial" w:hAnsi="Times New Roman" w:cs="Times New Roman"/>
        </w:rPr>
        <w:t>name configuration file</w:t>
      </w:r>
      <w:r w:rsidR="00493259" w:rsidRPr="00815691">
        <w:rPr>
          <w:rFonts w:ascii="Times New Roman" w:eastAsia="Arial" w:hAnsi="Times New Roman" w:cs="Times New Roman"/>
        </w:rPr>
        <w:t>s</w:t>
      </w:r>
      <w:r w:rsidRPr="00815691">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6888981C"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 Dataset</w:t>
      </w:r>
    </w:p>
    <w:p w14:paraId="5B405CF6"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3.3.1 Dataset Source and Justification</w:t>
      </w:r>
    </w:p>
    <w:p w14:paraId="4F3B2DB2"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dataset (Hughes &amp; </w:t>
      </w:r>
      <w:proofErr w:type="spellStart"/>
      <w:r w:rsidRPr="00815691">
        <w:rPr>
          <w:rFonts w:ascii="Times New Roman" w:eastAsia="Arial" w:hAnsi="Times New Roman" w:cs="Times New Roman"/>
        </w:rPr>
        <w:t>Salathé</w:t>
      </w:r>
      <w:proofErr w:type="spellEnd"/>
      <w:r w:rsidRPr="00815691">
        <w:rPr>
          <w:rFonts w:ascii="Times New Roman" w:eastAsia="Arial" w:hAnsi="Times New Roman" w:cs="Times New Roman"/>
        </w:rPr>
        <w:t xml:space="preserve">, 2015) was selected as the primary training source for this project.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is a large</w:t>
      </w:r>
      <w:r w:rsidR="00493259" w:rsidRPr="00815691">
        <w:rPr>
          <w:rFonts w:ascii="Times New Roman" w:eastAsia="Arial" w:hAnsi="Times New Roman" w:cs="Times New Roman"/>
        </w:rPr>
        <w:t xml:space="preserve"> </w:t>
      </w:r>
      <w:r w:rsidRPr="00815691">
        <w:rPr>
          <w:rFonts w:ascii="Times New Roman" w:eastAsia="Arial" w:hAnsi="Times New Roman" w:cs="Times New Roman"/>
        </w:rPr>
        <w:t>scale, publicly available benchmark dataset containing over 87,000 images of healthy and diseased plant leaves across 38 crop</w:t>
      </w:r>
      <w:r w:rsidR="003F50F1" w:rsidRPr="00815691">
        <w:rPr>
          <w:rFonts w:ascii="Times New Roman" w:eastAsia="Arial" w:hAnsi="Times New Roman" w:cs="Times New Roman"/>
        </w:rPr>
        <w:t xml:space="preserve"> </w:t>
      </w:r>
      <w:r w:rsidRPr="00815691">
        <w:rPr>
          <w:rFonts w:ascii="Times New Roman" w:eastAsia="Arial" w:hAnsi="Times New Roman" w:cs="Times New Roman"/>
        </w:rPr>
        <w:t xml:space="preserve">disease classes. It has been widely adopted in the research community for benchmarking crop disease detection models, providing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basis for performance comparison.</w:t>
      </w:r>
    </w:p>
    <w:p w14:paraId="504E3B2E"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33DC27A1"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3.3.2 Disease Classes and Sample Counts</w:t>
      </w:r>
    </w:p>
    <w:p w14:paraId="1FE90FFA"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3DB9FCFD"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3.1: </w:t>
      </w:r>
      <w:proofErr w:type="spellStart"/>
      <w:r w:rsidRPr="00815691">
        <w:rPr>
          <w:rFonts w:ascii="Times New Roman" w:eastAsia="Arial" w:hAnsi="Times New Roman" w:cs="Times New Roman"/>
          <w:b/>
          <w:bCs/>
        </w:rPr>
        <w:t>PlantVillage</w:t>
      </w:r>
      <w:proofErr w:type="spellEnd"/>
      <w:r w:rsidRPr="00815691">
        <w:rPr>
          <w:rFonts w:ascii="Times New Roman" w:eastAsia="Arial" w:hAnsi="Times New Roman" w:cs="Times New Roman"/>
          <w:b/>
          <w:bCs/>
        </w:rPr>
        <w:t xml:space="preserve"> Dataset </w:t>
      </w:r>
      <w:r w:rsidR="001541EE" w:rsidRPr="00815691">
        <w:rPr>
          <w:rFonts w:ascii="Times New Roman" w:eastAsia="Arial" w:hAnsi="Times New Roman" w:cs="Times New Roman"/>
          <w:b/>
          <w:bCs/>
        </w:rPr>
        <w:t xml:space="preserve"> </w:t>
      </w:r>
      <w:r w:rsidRPr="00815691">
        <w:rPr>
          <w:rFonts w:ascii="Times New Roman" w:eastAsia="Arial" w:hAnsi="Times New Roman" w:cs="Times New Roman"/>
          <w:b/>
          <w:bCs/>
        </w:rPr>
        <w:t xml:space="preserve">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815691" w14:paraId="7821A635"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32B4C74"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F20D01D"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8DCB7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67601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Split (Train/Val/Test)</w:t>
            </w:r>
          </w:p>
        </w:tc>
      </w:tr>
      <w:tr w:rsidR="00D44D4A" w:rsidRPr="00815691" w14:paraId="6BAFC0E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F249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08CB5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6DFF4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E740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1,113 / 239 / 238</w:t>
            </w:r>
          </w:p>
        </w:tc>
      </w:tr>
      <w:tr w:rsidR="00D44D4A" w:rsidRPr="00815691" w14:paraId="4E39EAA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88A30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E426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93C17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72EE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700 / 150 / 150</w:t>
            </w:r>
          </w:p>
        </w:tc>
      </w:tr>
      <w:tr w:rsidR="00D44D4A" w:rsidRPr="00815691" w14:paraId="786F6CF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ED250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AB13A4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5A85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E8A0D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1,336 / 287 / 286</w:t>
            </w:r>
          </w:p>
        </w:tc>
      </w:tr>
      <w:tr w:rsidR="00D44D4A" w:rsidRPr="00815691" w14:paraId="4E2FC3A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5B4FCC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513FA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046ED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1E1C4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1,489 / 319 / 319</w:t>
            </w:r>
          </w:p>
        </w:tc>
      </w:tr>
      <w:tr w:rsidR="00D44D4A" w:rsidRPr="00815691" w14:paraId="5E09574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70F0C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D29EE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25A5E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A5A876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666 / 143 / 143</w:t>
            </w:r>
          </w:p>
        </w:tc>
      </w:tr>
      <w:tr w:rsidR="00D44D4A" w:rsidRPr="00815691" w14:paraId="1CB5E25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65347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9AFA5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81F90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93A4D5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1,240 / 266 / 265</w:t>
            </w:r>
          </w:p>
        </w:tc>
      </w:tr>
      <w:tr w:rsidR="00D44D4A" w:rsidRPr="00815691" w14:paraId="1EA7682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B9E8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2779B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7659D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619BE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1,173 / 252 / 251</w:t>
            </w:r>
          </w:p>
        </w:tc>
      </w:tr>
      <w:tr w:rsidR="00D44D4A" w:rsidRPr="00815691" w14:paraId="3E0922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537B9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B8CDA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4B7822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08C20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983 / 211 / 210</w:t>
            </w:r>
          </w:p>
        </w:tc>
      </w:tr>
      <w:tr w:rsidR="00D44D4A" w:rsidRPr="00815691" w14:paraId="24E7E09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89B1D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77B5D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877F9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37EF6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3,750 / 804 / 803</w:t>
            </w:r>
          </w:p>
        </w:tc>
      </w:tr>
      <w:tr w:rsidR="00D44D4A" w:rsidRPr="00815691" w14:paraId="4428F67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A0C89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3C35B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E5F79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5724B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261 / 56 / 56</w:t>
            </w:r>
          </w:p>
        </w:tc>
      </w:tr>
      <w:tr w:rsidR="00D44D4A" w:rsidRPr="00815691" w14:paraId="1D86DDD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843FF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96056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59F5D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39268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813 / 175 / 174</w:t>
            </w:r>
          </w:p>
        </w:tc>
      </w:tr>
      <w:tr w:rsidR="00D44D4A" w:rsidRPr="00815691" w14:paraId="46AC6A3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9F90C5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B6F4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C7B79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DA6DA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834 / 179 / 179</w:t>
            </w:r>
          </w:p>
        </w:tc>
      </w:tr>
      <w:tr w:rsidR="00D44D4A" w:rsidRPr="00815691" w14:paraId="3B1C8E23"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72B63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C427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39BCE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1184B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359 / 77 / 77</w:t>
            </w:r>
          </w:p>
        </w:tc>
      </w:tr>
      <w:tr w:rsidR="00D44D4A" w:rsidRPr="00815691" w14:paraId="764798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8596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F1662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E8A5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9EBC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690 / 148 / 147</w:t>
            </w:r>
          </w:p>
        </w:tc>
      </w:tr>
      <w:tr w:rsidR="00D44D4A" w:rsidRPr="00815691" w14:paraId="0B16C3C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BE947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5293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00529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6C5C1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14,007 / 3,006 / 2,998</w:t>
            </w:r>
          </w:p>
        </w:tc>
      </w:tr>
    </w:tbl>
    <w:p w14:paraId="3A642DB1"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54057" cy="3496251"/>
                    </a:xfrm>
                    <a:prstGeom prst="rect">
                      <a:avLst/>
                    </a:prstGeom>
                  </pic:spPr>
                </pic:pic>
              </a:graphicData>
            </a:graphic>
          </wp:inline>
        </w:drawing>
      </w:r>
    </w:p>
    <w:p w14:paraId="3039A8A8"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3.3: Class Distribution of the </w:t>
      </w:r>
      <w:r w:rsidR="005B2F31" w:rsidRPr="00815691">
        <w:rPr>
          <w:rFonts w:ascii="Times New Roman" w:eastAsia="Arial" w:hAnsi="Times New Roman" w:cs="Times New Roman"/>
          <w:i/>
          <w:iCs/>
          <w:color w:val="555555"/>
        </w:rPr>
        <w:t>Plantvillage</w:t>
      </w:r>
      <w:r w:rsidRPr="00815691">
        <w:rPr>
          <w:rFonts w:ascii="Times New Roman" w:eastAsia="Arial" w:hAnsi="Times New Roman" w:cs="Times New Roman"/>
          <w:i/>
          <w:iCs/>
          <w:color w:val="555555"/>
        </w:rPr>
        <w:t xml:space="preserve"> Dataset (Tomato and Maize Classes)</w:t>
      </w:r>
    </w:p>
    <w:p w14:paraId="622F7E3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1D38DBE9"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3.3.3 Data Splitting Strategy</w:t>
      </w:r>
    </w:p>
    <w:p w14:paraId="29594BE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dataset was partitioned into training, validation, and test sets using a 70/15/15 ratio. This split was implemented using the </w:t>
      </w:r>
      <w:r w:rsidR="00A937CB" w:rsidRPr="00815691">
        <w:rPr>
          <w:rFonts w:ascii="Times New Roman" w:eastAsia="Arial" w:hAnsi="Times New Roman" w:cs="Times New Roman"/>
        </w:rPr>
        <w:t>split folders</w:t>
      </w:r>
      <w:r w:rsidRPr="00815691">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7355DE4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815691">
        <w:rPr>
          <w:rFonts w:ascii="Times New Roman" w:eastAsia="Arial" w:hAnsi="Times New Roman" w:cs="Times New Roman"/>
        </w:rPr>
        <w:t>three-way</w:t>
      </w:r>
      <w:r w:rsidRPr="00815691">
        <w:rPr>
          <w:rFonts w:ascii="Times New Roman" w:eastAsia="Arial" w:hAnsi="Times New Roman" w:cs="Times New Roman"/>
        </w:rPr>
        <w:t xml:space="preserve"> split eliminates this leakage and provides an unbiased estimate of </w:t>
      </w:r>
      <w:r w:rsidR="00C549E5" w:rsidRPr="00815691">
        <w:rPr>
          <w:rFonts w:ascii="Times New Roman" w:eastAsia="Arial" w:hAnsi="Times New Roman" w:cs="Times New Roman"/>
        </w:rPr>
        <w:t>generalization</w:t>
      </w:r>
      <w:r w:rsidRPr="00815691">
        <w:rPr>
          <w:rFonts w:ascii="Times New Roman" w:eastAsia="Arial" w:hAnsi="Times New Roman" w:cs="Times New Roman"/>
        </w:rPr>
        <w:t xml:space="preserve"> performance.</w:t>
      </w:r>
    </w:p>
    <w:p w14:paraId="02E362BE"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 Data Preprocessing and Augmentation</w:t>
      </w:r>
    </w:p>
    <w:p w14:paraId="684FC91F"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3.4.1 Image Preprocessing</w:t>
      </w:r>
    </w:p>
    <w:p w14:paraId="57E389A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hAnsi="Times New Roman" w:cs="Times New Roman"/>
        </w:rPr>
        <w:t>All images were resized to 224×224 pixels to match the native input resolution of EfficientNet-B0. A critical preprocessing consideration is that EfficientNet-B0, as implemented in TensorFlow/Keras, contains built-in preprocessing layers that expect raw pixel values in the range [0, 255]. Thus, no rescaling to [0, 1] was applied to the input images. Applying a rescale factor of 1/255 would corrupt the internal normalization performed by the EfficientNet backbone and significantly degrade model performance a correction over the original implementation.</w:t>
      </w:r>
    </w:p>
    <w:p w14:paraId="45318B7E"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3.4.2 Data Augmentation</w:t>
      </w:r>
    </w:p>
    <w:p w14:paraId="18C14B8D"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815691">
        <w:rPr>
          <w:rFonts w:ascii="Times New Roman" w:eastAsia="Arial" w:hAnsi="Times New Roman" w:cs="Times New Roman"/>
        </w:rPr>
        <w:t>generalize</w:t>
      </w:r>
      <w:r w:rsidRPr="00815691">
        <w:rPr>
          <w:rFonts w:ascii="Times New Roman" w:eastAsia="Arial" w:hAnsi="Times New Roman" w:cs="Times New Roman"/>
        </w:rPr>
        <w:t xml:space="preserve"> to real</w:t>
      </w:r>
      <w:r w:rsidR="008F21A2" w:rsidRPr="00815691">
        <w:rPr>
          <w:rFonts w:ascii="Times New Roman" w:eastAsia="Arial" w:hAnsi="Times New Roman" w:cs="Times New Roman"/>
        </w:rPr>
        <w:t xml:space="preserve"> </w:t>
      </w:r>
      <w:r w:rsidRPr="00815691">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141DF670"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F01B54C" wp14:editId="237A92D9">
            <wp:extent cx="4851923" cy="3398781"/>
            <wp:effectExtent l="0" t="0" r="6350" b="0"/>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914750" cy="3442791"/>
                    </a:xfrm>
                    <a:prstGeom prst="rect">
                      <a:avLst/>
                    </a:prstGeom>
                  </pic:spPr>
                </pic:pic>
              </a:graphicData>
            </a:graphic>
          </wp:inline>
        </w:drawing>
      </w:r>
    </w:p>
    <w:p w14:paraId="5C83D67E" w14:textId="77777777" w:rsidR="00D44D4A" w:rsidRPr="00815691" w:rsidRDefault="00D44D4A" w:rsidP="00D44D4A">
      <w:pPr>
        <w:spacing w:before="0" w:after="120" w:line="360" w:lineRule="auto"/>
        <w:jc w:val="center"/>
        <w:rPr>
          <w:rFonts w:ascii="Times New Roman" w:eastAsia="Arial" w:hAnsi="Times New Roman" w:cs="Times New Roman"/>
          <w:i/>
          <w:iCs/>
          <w:color w:val="555555"/>
        </w:rPr>
      </w:pPr>
      <w:r w:rsidRPr="00815691">
        <w:rPr>
          <w:rFonts w:ascii="Times New Roman" w:eastAsia="Arial" w:hAnsi="Times New Roman" w:cs="Times New Roman"/>
          <w:i/>
          <w:iCs/>
          <w:color w:val="555555"/>
        </w:rPr>
        <w:t>Figure 3.4: Data Augmentation Pipeline Applied to Training Image</w:t>
      </w:r>
    </w:p>
    <w:p w14:paraId="48C87544" w14:textId="77777777" w:rsidR="00D44D4A" w:rsidRPr="00815691" w:rsidRDefault="00D44D4A" w:rsidP="00D44D4A">
      <w:pPr>
        <w:spacing w:before="0" w:after="120" w:line="360" w:lineRule="auto"/>
        <w:jc w:val="center"/>
        <w:rPr>
          <w:rFonts w:ascii="Times New Roman" w:eastAsia="Arial" w:hAnsi="Times New Roman" w:cs="Times New Roman"/>
          <w:i/>
          <w:iCs/>
          <w:color w:val="555555"/>
        </w:rPr>
      </w:pPr>
      <w:r w:rsidRPr="00815691">
        <w:rPr>
          <w:rFonts w:ascii="Times New Roman" w:eastAsia="Arial" w:hAnsi="Times New Roman" w:cs="Times New Roman"/>
        </w:rPr>
        <w:t>Table 3.2 details the augmentation parameters selected and the rationale for each.</w:t>
      </w:r>
    </w:p>
    <w:p w14:paraId="4E33F47C"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Table 3.2: Data Augmentation Parameters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1213EF9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A3717E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E9CF77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6CEAEC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Rationale</w:t>
            </w:r>
          </w:p>
        </w:tc>
      </w:tr>
      <w:tr w:rsidR="00D44D4A" w:rsidRPr="00815691" w14:paraId="10E308E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DC6CB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44A7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E99AC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different leaf orientations in field photos</w:t>
            </w:r>
          </w:p>
        </w:tc>
      </w:tr>
      <w:tr w:rsidR="00D44D4A" w:rsidRPr="00815691" w14:paraId="707F1F49"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D851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C0D95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FCE6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Accounts for </w:t>
            </w:r>
            <w:proofErr w:type="spellStart"/>
            <w:r w:rsidRPr="00815691">
              <w:rPr>
                <w:rFonts w:ascii="Times New Roman" w:eastAsia="Arial" w:hAnsi="Times New Roman" w:cs="Times New Roman"/>
              </w:rPr>
              <w:t>off-centre</w:t>
            </w:r>
            <w:proofErr w:type="spellEnd"/>
            <w:r w:rsidRPr="00815691">
              <w:rPr>
                <w:rFonts w:ascii="Times New Roman" w:eastAsia="Arial" w:hAnsi="Times New Roman" w:cs="Times New Roman"/>
              </w:rPr>
              <w:t xml:space="preserve"> leaf placement in camera frame</w:t>
            </w:r>
          </w:p>
        </w:tc>
      </w:tr>
      <w:tr w:rsidR="00D44D4A" w:rsidRPr="00815691" w14:paraId="5640775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E01EB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08362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12CC9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Handles vertical variation in leaf capture angle</w:t>
            </w:r>
          </w:p>
        </w:tc>
      </w:tr>
      <w:tr w:rsidR="00D44D4A" w:rsidRPr="00815691" w14:paraId="2206877A"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2EB8B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703C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D5E6D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perspective distortion from camera tilt</w:t>
            </w:r>
          </w:p>
        </w:tc>
      </w:tr>
      <w:tr w:rsidR="00D44D4A" w:rsidRPr="00815691" w14:paraId="52F0B35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8808F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CCEE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D47DF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Replicates varying distances from leaf to camera lens</w:t>
            </w:r>
          </w:p>
        </w:tc>
      </w:tr>
      <w:tr w:rsidR="00D44D4A" w:rsidRPr="00815691" w14:paraId="555E89D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71CBED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D1F45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980E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Leaf disease patterns are symmetric across vertical axis</w:t>
            </w:r>
          </w:p>
        </w:tc>
      </w:tr>
      <w:tr w:rsidR="00D44D4A" w:rsidRPr="00815691" w14:paraId="6105758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D9F30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4C9D0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2FB37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Accounts for inverted leaf captures in field conditions</w:t>
            </w:r>
          </w:p>
        </w:tc>
      </w:tr>
      <w:tr w:rsidR="00D44D4A" w:rsidRPr="00815691" w14:paraId="5CF3AD2D"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79F7C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3A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FD50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outdoor lighting variability (cloudy to direct sun)</w:t>
            </w:r>
          </w:p>
        </w:tc>
      </w:tr>
      <w:tr w:rsidR="00D44D4A" w:rsidRPr="00815691" w14:paraId="0D0BF33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B477DA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AB3A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F5856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Models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variation across different smartphone cameras</w:t>
            </w:r>
          </w:p>
        </w:tc>
      </w:tr>
      <w:tr w:rsidR="00D44D4A" w:rsidRPr="00815691" w14:paraId="46E4679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7DAE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8E60E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8AF9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Preserves texture continuity at image borders after transforms</w:t>
            </w:r>
          </w:p>
        </w:tc>
      </w:tr>
      <w:tr w:rsidR="00D44D4A" w:rsidRPr="00815691" w14:paraId="022DF9F5"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66760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CBB0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CFE8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EfficientNet-B0 handles internal preprocessing; rescaling would corrupt inputs</w:t>
            </w:r>
          </w:p>
        </w:tc>
      </w:tr>
    </w:tbl>
    <w:p w14:paraId="4217E833"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2A33C77E"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 Model Architecture</w:t>
      </w:r>
    </w:p>
    <w:p w14:paraId="1F78F3E2"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3.5.1 Overview</w:t>
      </w:r>
    </w:p>
    <w:p w14:paraId="7E30E709"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sidRPr="00815691">
        <w:rPr>
          <w:rFonts w:ascii="Times New Roman" w:eastAsia="Arial" w:hAnsi="Times New Roman" w:cs="Times New Roman"/>
        </w:rPr>
        <w:t xml:space="preserve"> </w:t>
      </w:r>
      <w:r w:rsidRPr="00815691">
        <w:rPr>
          <w:rFonts w:ascii="Times New Roman" w:eastAsia="Arial" w:hAnsi="Times New Roman" w:cs="Times New Roman"/>
        </w:rPr>
        <w:t>refined representations subsequently fed into a classification head. Figure 3.5 illustrates the complete model architecture.</w:t>
      </w:r>
    </w:p>
    <w:p w14:paraId="1795B20D"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64DC6D7E"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3.5: EfficientNet-B0 with Triplet </w:t>
      </w:r>
      <w:r w:rsidR="00B63064" w:rsidRPr="00815691">
        <w:rPr>
          <w:rFonts w:ascii="Times New Roman" w:eastAsia="Arial" w:hAnsi="Times New Roman" w:cs="Times New Roman"/>
          <w:i/>
          <w:iCs/>
          <w:color w:val="555555"/>
        </w:rPr>
        <w:t>Attention Complete</w:t>
      </w:r>
      <w:r w:rsidRPr="00815691">
        <w:rPr>
          <w:rFonts w:ascii="Times New Roman" w:eastAsia="Arial" w:hAnsi="Times New Roman" w:cs="Times New Roman"/>
          <w:i/>
          <w:iCs/>
          <w:color w:val="555555"/>
        </w:rPr>
        <w:t xml:space="preserve"> Model Architecture</w:t>
      </w:r>
    </w:p>
    <w:p w14:paraId="709DE72A"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3.5.2 EfficientNet-B0 Backbone</w:t>
      </w:r>
    </w:p>
    <w:p w14:paraId="74BA23E0"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EfficientNet-B0 (Tan &amp; Le, 2019) was adopted as the feature extraction backbone.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achieves state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of</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the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family, containing approximately 5.3 million parameters, which makes it computationally lightweight while retaining competitive accuracy.</w:t>
      </w:r>
    </w:p>
    <w:p w14:paraId="1214B89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backbone was </w:t>
      </w:r>
      <w:r w:rsidR="005B2F31" w:rsidRPr="00815691">
        <w:rPr>
          <w:rFonts w:ascii="Times New Roman" w:eastAsia="Arial" w:hAnsi="Times New Roman" w:cs="Times New Roman"/>
        </w:rPr>
        <w:t>initialized</w:t>
      </w:r>
      <w:r w:rsidRPr="00815691">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815691">
        <w:rPr>
          <w:rFonts w:ascii="Times New Roman" w:eastAsia="Arial" w:hAnsi="Times New Roman" w:cs="Times New Roman"/>
        </w:rPr>
        <w:t>fine-tuned</w:t>
      </w:r>
      <w:r w:rsidRPr="00815691">
        <w:rPr>
          <w:rFonts w:ascii="Times New Roman" w:eastAsia="Arial" w:hAnsi="Times New Roman" w:cs="Times New Roman"/>
        </w:rPr>
        <w:t xml:space="preserve"> at a significantly reduced learning rate. All </w:t>
      </w:r>
      <w:r w:rsidR="00C16DF0"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sidRPr="00815691">
        <w:rPr>
          <w:rFonts w:ascii="Times New Roman" w:eastAsia="Arial" w:hAnsi="Times New Roman" w:cs="Times New Roman"/>
        </w:rPr>
        <w:t xml:space="preserve"> </w:t>
      </w:r>
      <w:r w:rsidRPr="00815691">
        <w:rPr>
          <w:rFonts w:ascii="Times New Roman" w:eastAsia="Arial" w:hAnsi="Times New Roman" w:cs="Times New Roman"/>
        </w:rPr>
        <w:t>level instability caused by the small effective batch sizes encountered during fine-tuning.</w:t>
      </w:r>
    </w:p>
    <w:p w14:paraId="77C6559D"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3.5.3 Triplet Attention Module</w:t>
      </w:r>
    </w:p>
    <w:p w14:paraId="0ECF5F0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sidRPr="00815691">
        <w:rPr>
          <w:rFonts w:ascii="Times New Roman" w:eastAsia="Arial" w:hAnsi="Times New Roman" w:cs="Times New Roman"/>
        </w:rPr>
        <w:t xml:space="preserve"> </w:t>
      </w:r>
      <w:r w:rsidRPr="00815691">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sidRPr="00815691">
        <w:rPr>
          <w:rFonts w:ascii="Times New Roman" w:eastAsia="Arial" w:hAnsi="Times New Roman" w:cs="Times New Roman"/>
        </w:rPr>
        <w:t xml:space="preserve"> </w:t>
      </w:r>
      <w:r w:rsidRPr="00815691">
        <w:rPr>
          <w:rFonts w:ascii="Times New Roman" w:eastAsia="Arial" w:hAnsi="Times New Roman" w:cs="Times New Roman"/>
        </w:rPr>
        <w:t>Width (H×W) interaction. The outputs of all three branches are averaged to produce the final attention-enhanced feature map.</w:t>
      </w:r>
    </w:p>
    <w:p w14:paraId="11508D38"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5A4663DA"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3.6: Triplet Attention Module</w:t>
      </w:r>
    </w:p>
    <w:p w14:paraId="71401BF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Within each branch, a Z-Pooling operation concatenates the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wise maximum and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 xml:space="preserve">wise mean of the permuted feature map to produce a </w:t>
      </w:r>
      <w:r w:rsidR="0015070B" w:rsidRPr="00815691">
        <w:rPr>
          <w:rFonts w:ascii="Times New Roman" w:eastAsia="Arial" w:hAnsi="Times New Roman" w:cs="Times New Roman"/>
        </w:rPr>
        <w:t>two-channel</w:t>
      </w:r>
      <w:r w:rsidRPr="00815691">
        <w:rPr>
          <w:rFonts w:ascii="Times New Roman" w:eastAsia="Arial" w:hAnsi="Times New Roman" w:cs="Times New Roman"/>
        </w:rPr>
        <w:t xml:space="preserve"> descriptor. This descriptor is passed through a </w:t>
      </w:r>
      <w:r w:rsidR="0015070B"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wise multiplication. The branch output is then permuted back to the original tensor layout.</w:t>
      </w:r>
    </w:p>
    <w:p w14:paraId="65167804"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key advantages of Triplet Attention over alternative mechanisms such as CBAM or Squeeze</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and</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Excitation are: (1) no fully connected layers or channel reduction, which preserves rich feature representations; (2) cross</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dimension interaction that captures relationships that single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815691">
        <w:rPr>
          <w:rFonts w:ascii="Times New Roman" w:eastAsia="Arial" w:hAnsi="Times New Roman" w:cs="Times New Roman"/>
        </w:rPr>
        <w:t>localizing</w:t>
      </w:r>
      <w:r w:rsidRPr="00815691">
        <w:rPr>
          <w:rFonts w:ascii="Times New Roman" w:eastAsia="Arial" w:hAnsi="Times New Roman" w:cs="Times New Roman"/>
        </w:rPr>
        <w:t xml:space="preserve"> fine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grained disease lesions in field images with cluttered backgrounds.</w:t>
      </w:r>
    </w:p>
    <w:p w14:paraId="6E9907C4" w14:textId="77777777" w:rsidR="00D44D4A" w:rsidRPr="00815691" w:rsidRDefault="00D44D4A" w:rsidP="00D44D4A">
      <w:pPr>
        <w:pStyle w:val="Heading2"/>
        <w:spacing w:after="80" w:line="360" w:lineRule="auto" w:before="240"/>
        <w:rPr>
          <w:rFonts w:ascii="Times New Roman" w:hAnsi="Times New Roman" w:cs="Times New Roman"/>
          <w:sz w:val="24"/>
          <w:szCs w:val="24"/>
        </w:rPr>
      </w:pPr>
      <w:r w:rsidRPr="00815691">
        <w:rPr>
          <w:rFonts w:ascii="Times New Roman" w:eastAsia="Arial" w:hAnsi="Times New Roman" w:cs="Times New Roman"/>
          <w:b/>
          <w:bCs/>
          <w:color w:val="000000" w:themeColor="text1"/>
          <w:sz w:val="24"/>
          <w:szCs w:val="24"/>
        </w:rPr>
        <w:t>3.5.4 Classification Head</w:t>
      </w:r>
    </w:p>
    <w:p w14:paraId="7FCBCF8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classification head is appended after the Triplet Attention module and consists of the following layers in sequence:</w:t>
      </w:r>
    </w:p>
    <w:p w14:paraId="48E477E2" w14:textId="77777777" w:rsidR="00D44D4A" w:rsidRPr="00815691" w:rsidRDefault="00D44D4A" w:rsidP="001267C7">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Global Average Pooling (GAP): </w:t>
      </w:r>
      <w:r w:rsidRPr="00815691">
        <w:rPr>
          <w:rFonts w:ascii="Times New Roman" w:eastAsia="Arial" w:hAnsi="Times New Roman" w:cs="Times New Roman"/>
        </w:rPr>
        <w:t xml:space="preserve">Reduces the spatial feature maps from the attention module to a </w:t>
      </w:r>
      <w:r w:rsidR="005B2F31" w:rsidRPr="00815691">
        <w:rPr>
          <w:rFonts w:ascii="Times New Roman" w:eastAsia="Arial" w:hAnsi="Times New Roman" w:cs="Times New Roman"/>
        </w:rPr>
        <w:t>1,280-dimensional</w:t>
      </w:r>
      <w:r w:rsidRPr="00815691">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815691">
        <w:rPr>
          <w:rFonts w:ascii="Times New Roman" w:eastAsia="Arial" w:hAnsi="Times New Roman" w:cs="Times New Roman"/>
        </w:rPr>
        <w:t>regularization</w:t>
      </w:r>
      <w:r w:rsidRPr="00815691">
        <w:rPr>
          <w:rFonts w:ascii="Times New Roman" w:eastAsia="Arial" w:hAnsi="Times New Roman" w:cs="Times New Roman"/>
        </w:rPr>
        <w:t>.</w:t>
      </w:r>
    </w:p>
    <w:p w14:paraId="7FD7E1DA" w14:textId="77777777" w:rsidR="00D44D4A" w:rsidRPr="00815691" w:rsidRDefault="00D44D4A" w:rsidP="001267C7">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(512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0.4). This layer learns high-level disease-discriminating features from the pooled backbone representations. L2 </w:t>
      </w:r>
      <w:r w:rsidR="00176229" w:rsidRPr="00815691">
        <w:rPr>
          <w:rFonts w:ascii="Times New Roman" w:eastAsia="Arial" w:hAnsi="Times New Roman" w:cs="Times New Roman"/>
        </w:rPr>
        <w:t>regularization</w:t>
      </w:r>
      <w:r w:rsidRPr="00815691">
        <w:rPr>
          <w:rFonts w:ascii="Times New Roman" w:eastAsia="Arial" w:hAnsi="Times New Roman" w:cs="Times New Roman"/>
        </w:rPr>
        <w:t xml:space="preserve"> (λ = 1e-4) is applied to reduce weight magnitudes and mitigate overfitting.</w:t>
      </w:r>
    </w:p>
    <w:p w14:paraId="180076B6" w14:textId="77777777" w:rsidR="00D44D4A" w:rsidRPr="00815691" w:rsidRDefault="00D44D4A" w:rsidP="001267C7">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(256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0.3). A second dense layer provides additional representational capacity before the output projection.</w:t>
      </w:r>
    </w:p>
    <w:p w14:paraId="64D6EA2C" w14:textId="77777777" w:rsidR="009432F4" w:rsidRPr="00815691" w:rsidRDefault="00D44D4A" w:rsidP="009432F4">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Output Dense layer (14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SoftMax</w:t>
      </w:r>
      <w:r w:rsidRPr="00815691">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23E293D2" w14:textId="77777777" w:rsidR="00D44D4A" w:rsidRPr="00815691" w:rsidRDefault="00D44D4A" w:rsidP="009432F4">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Both dense layers use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w:t>
      </w:r>
      <w:r w:rsidR="006C0F76" w:rsidRPr="00815691">
        <w:rPr>
          <w:rFonts w:ascii="Times New Roman" w:eastAsia="Arial" w:hAnsi="Times New Roman" w:cs="Times New Roman"/>
        </w:rPr>
        <w:t>Batch Normalization</w:t>
      </w:r>
      <w:r w:rsidRPr="00815691">
        <w:rPr>
          <w:rFonts w:ascii="Times New Roman" w:eastAsia="Arial" w:hAnsi="Times New Roman" w:cs="Times New Roman"/>
        </w:rPr>
        <w:t xml:space="preserve"> is applied before the activation function to </w:t>
      </w:r>
      <w:r w:rsidR="006C0F76" w:rsidRPr="00815691">
        <w:rPr>
          <w:rFonts w:ascii="Times New Roman" w:eastAsia="Arial" w:hAnsi="Times New Roman" w:cs="Times New Roman"/>
        </w:rPr>
        <w:t>normalize</w:t>
      </w:r>
      <w:r w:rsidRPr="00815691">
        <w:rPr>
          <w:rFonts w:ascii="Times New Roman" w:eastAsia="Arial" w:hAnsi="Times New Roman" w:cs="Times New Roman"/>
        </w:rPr>
        <w:t xml:space="preserve"> layer inputs and accelerate convergence. The inclusion of two dropout layers with different rates provides graduated </w:t>
      </w:r>
      <w:r w:rsidR="006C0F76" w:rsidRPr="00815691">
        <w:rPr>
          <w:rFonts w:ascii="Times New Roman" w:eastAsia="Arial" w:hAnsi="Times New Roman" w:cs="Times New Roman"/>
        </w:rPr>
        <w:t>regularization</w:t>
      </w:r>
      <w:r w:rsidRPr="00815691">
        <w:rPr>
          <w:rFonts w:ascii="Times New Roman" w:eastAsia="Arial" w:hAnsi="Times New Roman" w:cs="Times New Roman"/>
        </w:rPr>
        <w:t>, with stronger dropout at the wider layer.</w:t>
      </w:r>
    </w:p>
    <w:p w14:paraId="2B03E3DB"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 Model Training</w:t>
      </w:r>
    </w:p>
    <w:p w14:paraId="4F491D4D"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3.6.1 Hardware and Environment</w:t>
      </w:r>
    </w:p>
    <w:p w14:paraId="42F5FD85"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Model training was conducted using Google </w:t>
      </w:r>
      <w:r w:rsidR="00E6206E" w:rsidRPr="00815691">
        <w:rPr>
          <w:rFonts w:ascii="Times New Roman" w:eastAsia="Arial" w:hAnsi="Times New Roman" w:cs="Times New Roman"/>
        </w:rPr>
        <w:t>Collaboratory</w:t>
      </w:r>
      <w:r w:rsidRPr="00815691">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of</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 xml:space="preserve">memory allocation errors. The dataset was stored in Google Drive and mounted within the </w:t>
      </w:r>
      <w:r w:rsidR="00E6206E" w:rsidRPr="00815691">
        <w:rPr>
          <w:rFonts w:ascii="Times New Roman" w:eastAsia="Arial" w:hAnsi="Times New Roman" w:cs="Times New Roman"/>
        </w:rPr>
        <w:t>Collab</w:t>
      </w:r>
      <w:r w:rsidRPr="00815691">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474749CE"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3.6.2 Two-Phase Transfer Learning Strategy</w:t>
      </w:r>
    </w:p>
    <w:p w14:paraId="14E738E2"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Transfer learning was implemented using a two-phase strategy to </w:t>
      </w:r>
      <w:r w:rsidR="00E6206E" w:rsidRPr="00815691">
        <w:rPr>
          <w:rFonts w:ascii="Times New Roman" w:eastAsia="Arial" w:hAnsi="Times New Roman" w:cs="Times New Roman"/>
        </w:rPr>
        <w:t>maximize</w:t>
      </w:r>
      <w:r w:rsidRPr="00815691">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4B6539B4"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05638B02"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3.7: Two</w:t>
      </w:r>
      <w:r w:rsidR="00E6206E"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Phase Transfer Learning Training Strategy</w:t>
      </w:r>
    </w:p>
    <w:p w14:paraId="47C06027" w14:textId="77777777" w:rsidR="00D44D4A" w:rsidRPr="00815691" w:rsidRDefault="00D44D4A" w:rsidP="00B24CB4">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1 Head Training: </w:t>
      </w:r>
      <w:r w:rsidRPr="00815691">
        <w:rPr>
          <w:rFonts w:ascii="Times New Roman" w:eastAsia="Arial" w:hAnsi="Times New Roman" w:cs="Times New Roman"/>
        </w:rPr>
        <w:t xml:space="preserve">In the first phase, the EfficientNet-B0 backbone was frozen entirely, preventing </w:t>
      </w:r>
      <w:r w:rsidR="005B2F31" w:rsidRPr="00815691">
        <w:rPr>
          <w:rFonts w:ascii="Times New Roman" w:eastAsia="Arial" w:hAnsi="Times New Roman" w:cs="Times New Roman"/>
        </w:rPr>
        <w:t>it</w:t>
      </w:r>
      <w:r w:rsidRPr="00815691">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815691">
        <w:rPr>
          <w:rFonts w:ascii="Times New Roman" w:eastAsia="Arial" w:hAnsi="Times New Roman" w:cs="Times New Roman"/>
        </w:rPr>
        <w:t>optimizer</w:t>
      </w:r>
      <w:r w:rsidRPr="00815691">
        <w:rPr>
          <w:rFonts w:ascii="Times New Roman" w:eastAsia="Arial" w:hAnsi="Times New Roman" w:cs="Times New Roman"/>
        </w:rPr>
        <w:t xml:space="preserve"> with a learning rate of 1e-3 and ran for up to </w:t>
      </w:r>
      <w:r w:rsidR="00D71BF1" w:rsidRPr="00815691">
        <w:rPr>
          <w:rFonts w:ascii="Times New Roman" w:eastAsia="Arial" w:hAnsi="Times New Roman" w:cs="Times New Roman"/>
        </w:rPr>
        <w:t>20</w:t>
      </w:r>
      <w:r w:rsidRPr="00815691">
        <w:rPr>
          <w:rFonts w:ascii="Times New Roman" w:eastAsia="Arial" w:hAnsi="Times New Roman" w:cs="Times New Roman"/>
        </w:rPr>
        <w:t xml:space="preserve"> epochs. The purpose of Phase 1 is to bring the new head layers to a reasonable parameter space before attempting to fine</w:t>
      </w:r>
      <w:r w:rsidR="00D71BF1" w:rsidRPr="00815691">
        <w:rPr>
          <w:rFonts w:ascii="Times New Roman" w:eastAsia="Arial" w:hAnsi="Times New Roman" w:cs="Times New Roman"/>
        </w:rPr>
        <w:t xml:space="preserve"> </w:t>
      </w:r>
      <w:r w:rsidRPr="00815691">
        <w:rPr>
          <w:rFonts w:ascii="Times New Roman" w:eastAsia="Arial" w:hAnsi="Times New Roman" w:cs="Times New Roman"/>
        </w:rPr>
        <w:t xml:space="preserve">tune the backbone, which would otherwise be immediately </w:t>
      </w:r>
      <w:r w:rsidR="00F415B6" w:rsidRPr="00815691">
        <w:rPr>
          <w:rFonts w:ascii="Times New Roman" w:eastAsia="Arial" w:hAnsi="Times New Roman" w:cs="Times New Roman"/>
        </w:rPr>
        <w:t>destabilized</w:t>
      </w:r>
      <w:r w:rsidRPr="00815691">
        <w:rPr>
          <w:rFonts w:ascii="Times New Roman" w:eastAsia="Arial" w:hAnsi="Times New Roman" w:cs="Times New Roman"/>
        </w:rPr>
        <w:t xml:space="preserve"> by large gradient updates from a randomly </w:t>
      </w:r>
      <w:r w:rsidR="00F415B6" w:rsidRPr="00815691">
        <w:rPr>
          <w:rFonts w:ascii="Times New Roman" w:eastAsia="Arial" w:hAnsi="Times New Roman" w:cs="Times New Roman"/>
        </w:rPr>
        <w:t>initialized</w:t>
      </w:r>
      <w:r w:rsidRPr="00815691">
        <w:rPr>
          <w:rFonts w:ascii="Times New Roman" w:eastAsia="Arial" w:hAnsi="Times New Roman" w:cs="Times New Roman"/>
        </w:rPr>
        <w:t xml:space="preserve"> head.</w:t>
      </w:r>
    </w:p>
    <w:p w14:paraId="3A359441" w14:textId="77777777" w:rsidR="00D44D4A" w:rsidRPr="00815691" w:rsidRDefault="00D44D4A" w:rsidP="00332464">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2 Full Fine-Tuning: </w:t>
      </w:r>
      <w:r w:rsidR="00332464" w:rsidRPr="00815691">
        <w:rPr>
          <w:rFonts w:ascii="Times New Roman" w:eastAsia="Arial" w:hAnsi="Times New Roman" w:cs="Times New Roman"/>
        </w:rPr>
        <w:t>During</w:t>
      </w:r>
      <w:r w:rsidR="003F41DD" w:rsidRPr="00815691">
        <w:rPr>
          <w:rFonts w:ascii="Times New Roman" w:eastAsia="Arial" w:hAnsi="Times New Roman" w:cs="Times New Roman"/>
        </w:rPr>
        <w:t xml:space="preserve"> the </w:t>
      </w:r>
      <w:r w:rsidRPr="00815691">
        <w:rPr>
          <w:rFonts w:ascii="Times New Roman" w:eastAsia="Arial" w:hAnsi="Times New Roman" w:cs="Times New Roman"/>
        </w:rPr>
        <w:t>second phase, the backbone convolutional layers were unfrozen, allowing end</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to</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end fine</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 xml:space="preserve">tuning of the entire network. </w:t>
      </w:r>
      <w:r w:rsidR="005942E2"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34856485"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3.6.3 Handling Class Imbalance</w:t>
      </w:r>
    </w:p>
    <w:p w14:paraId="7C6E1329" w14:textId="77777777" w:rsidR="00D44D4A" w:rsidRPr="00815691" w:rsidRDefault="00D44D4A" w:rsidP="00881ECC">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w:t>
      </w:r>
      <w:r w:rsidR="006107B2" w:rsidRPr="00815691">
        <w:rPr>
          <w:rFonts w:ascii="Times New Roman" w:eastAsia="Arial" w:hAnsi="Times New Roman" w:cs="Times New Roman"/>
        </w:rPr>
        <w:t>Plantvillage</w:t>
      </w:r>
      <w:r w:rsidRPr="00815691">
        <w:rPr>
          <w:rFonts w:ascii="Times New Roman" w:eastAsia="Arial" w:hAnsi="Times New Roman" w:cs="Times New Roman"/>
        </w:rPr>
        <w:t xml:space="preserve"> tomato</w:t>
      </w:r>
      <w:r w:rsidR="006107B2" w:rsidRPr="00815691">
        <w:rPr>
          <w:rFonts w:ascii="Times New Roman" w:eastAsia="Arial" w:hAnsi="Times New Roman" w:cs="Times New Roman"/>
        </w:rPr>
        <w:t xml:space="preserve"> </w:t>
      </w:r>
      <w:r w:rsidRPr="00815691">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815691">
        <w:rPr>
          <w:rFonts w:ascii="Times New Roman" w:eastAsia="Arial" w:hAnsi="Times New Roman" w:cs="Times New Roman"/>
        </w:rPr>
        <w:t>optimize</w:t>
      </w:r>
      <w:r w:rsidRPr="00815691">
        <w:rPr>
          <w:rFonts w:ascii="Times New Roman" w:eastAsia="Arial" w:hAnsi="Times New Roman" w:cs="Times New Roman"/>
        </w:rPr>
        <w:t xml:space="preserve"> for majority classes and produce systematically low recall for minority classes.</w:t>
      </w:r>
    </w:p>
    <w:p w14:paraId="25E20BB9"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3.6.4 Loss Function and </w:t>
      </w:r>
      <w:r w:rsidR="00D0610B" w:rsidRPr="00815691">
        <w:rPr>
          <w:rFonts w:ascii="Times New Roman" w:eastAsia="Arial" w:hAnsi="Times New Roman" w:cs="Times New Roman"/>
          <w:b/>
          <w:bCs/>
          <w:color w:val="000000" w:themeColor="text1"/>
          <w:sz w:val="24"/>
          <w:szCs w:val="24"/>
        </w:rPr>
        <w:t>Optimizer</w:t>
      </w:r>
    </w:p>
    <w:p w14:paraId="6BE88D8C"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Categorical Cross</w:t>
      </w:r>
      <w:r w:rsidR="00D0610B" w:rsidRPr="00815691">
        <w:rPr>
          <w:rFonts w:ascii="Times New Roman" w:eastAsia="Arial" w:hAnsi="Times New Roman" w:cs="Times New Roman"/>
        </w:rPr>
        <w:t xml:space="preserve"> </w:t>
      </w:r>
      <w:r w:rsidRPr="00815691">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815691">
        <w:rPr>
          <w:rFonts w:ascii="Times New Roman" w:eastAsia="Arial" w:hAnsi="Times New Roman" w:cs="Times New Roman"/>
        </w:rPr>
        <w:t>non-target</w:t>
      </w:r>
      <w:r w:rsidRPr="00815691">
        <w:rPr>
          <w:rFonts w:ascii="Times New Roman" w:eastAsia="Arial" w:hAnsi="Times New Roman" w:cs="Times New Roman"/>
        </w:rPr>
        <w:t xml:space="preserve"> classes, preventing the model from becoming overconfident in its predictions and improving calibration. The Adam </w:t>
      </w:r>
      <w:r w:rsidR="00D0610B" w:rsidRPr="00815691">
        <w:rPr>
          <w:rFonts w:ascii="Times New Roman" w:eastAsia="Arial" w:hAnsi="Times New Roman" w:cs="Times New Roman"/>
        </w:rPr>
        <w:t>optimizer</w:t>
      </w:r>
      <w:r w:rsidRPr="00815691">
        <w:rPr>
          <w:rFonts w:ascii="Times New Roman" w:eastAsia="Arial" w:hAnsi="Times New Roman" w:cs="Times New Roman"/>
        </w:rPr>
        <w:t xml:space="preserve"> was used in both phases with phase-specific learning rates as described above.</w:t>
      </w:r>
    </w:p>
    <w:p w14:paraId="538B2FCA"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3.6.5 Training Callbacks</w:t>
      </w:r>
    </w:p>
    <w:p w14:paraId="1DB54302"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Three callbacks governed the training process in both phases:</w:t>
      </w:r>
    </w:p>
    <w:p w14:paraId="4DD86969" w14:textId="77777777" w:rsidR="00D44D4A" w:rsidRPr="00815691" w:rsidRDefault="007C2F29" w:rsidP="005047B8">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Early Stopping</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 xml:space="preserve">Monitored validation accuracy with a patience of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epochs. Training halts when validation accuracy fails to improve for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consecutive epochs, and the best weights are automatically restored.</w:t>
      </w:r>
    </w:p>
    <w:p w14:paraId="0250B824" w14:textId="77777777" w:rsidR="00D44D4A" w:rsidRPr="00815691" w:rsidRDefault="00D44D4A" w:rsidP="005047B8">
      <w:pPr>
        <w:spacing w:before="0"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w:t>
      </w:r>
      <w:r w:rsidRPr="00815691">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6DB4EC21" w14:textId="77777777" w:rsidR="00D44D4A" w:rsidRPr="00815691" w:rsidRDefault="00603B39" w:rsidP="005047B8">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Model Checkpoint</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6435F1D1"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3.6.6 Hyperparameter Summary</w:t>
      </w:r>
    </w:p>
    <w:p w14:paraId="048ADAB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Table 3.3 </w:t>
      </w:r>
      <w:r w:rsidR="001A03F9" w:rsidRPr="00815691">
        <w:rPr>
          <w:rFonts w:ascii="Times New Roman" w:eastAsia="Arial" w:hAnsi="Times New Roman" w:cs="Times New Roman"/>
        </w:rPr>
        <w:t>summarizes</w:t>
      </w:r>
      <w:r w:rsidRPr="00815691">
        <w:rPr>
          <w:rFonts w:ascii="Times New Roman" w:eastAsia="Arial" w:hAnsi="Times New Roman" w:cs="Times New Roman"/>
        </w:rPr>
        <w:t xml:space="preserve"> all key hyperparameters used during model training.</w:t>
      </w:r>
    </w:p>
    <w:p w14:paraId="21FDB33D"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4D0A59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CD1E349"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B091CDE"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7A55713"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Justification</w:t>
            </w:r>
          </w:p>
        </w:tc>
      </w:tr>
      <w:tr w:rsidR="00D44D4A" w:rsidRPr="00815691" w14:paraId="15279F03"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12CF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B4FA1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EBBFB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Default EfficientNet-B0 input resolution</w:t>
            </w:r>
          </w:p>
        </w:tc>
      </w:tr>
      <w:tr w:rsidR="00D44D4A" w:rsidRPr="00815691" w14:paraId="5C6B1B94"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0BF86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4557BD"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43E31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Increased from 32 to fully utilize T4 GPU VRAM</w:t>
            </w:r>
          </w:p>
        </w:tc>
      </w:tr>
      <w:tr w:rsidR="00D44D4A" w:rsidRPr="00815691" w14:paraId="339DD427"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0DE8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48F6BB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445F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Standard Adam LR for training new classification head</w:t>
            </w:r>
          </w:p>
        </w:tc>
      </w:tr>
      <w:tr w:rsidR="00D44D4A" w:rsidRPr="00815691" w14:paraId="07C1848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E09C7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DF087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55E1B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Low LR for fine-tuning to avoid overwriting pretrained weights</w:t>
            </w:r>
          </w:p>
        </w:tc>
      </w:tr>
      <w:tr w:rsidR="00D44D4A" w:rsidRPr="00815691" w14:paraId="03A862C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04D38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32CDC3" w14:textId="77777777" w:rsidR="00D44D4A" w:rsidRPr="00815691" w:rsidRDefault="00B742D8" w:rsidP="0022307D">
            <w:pPr>
              <w:jc w:val="center"/>
              <w:rPr>
                <w:rFonts w:ascii="Times New Roman" w:hAnsi="Times New Roman" w:cs="Times New Roman"/>
              </w:rPr>
            </w:pPr>
            <w:r w:rsidRPr="00815691">
              <w:rPr>
                <w:rFonts w:ascii="Times New Roman" w:eastAsia="Arial" w:hAnsi="Times New Roman" w:cs="Times New Roman"/>
              </w:rPr>
              <w:t>2</w:t>
            </w:r>
            <w:r w:rsidR="00D44D4A" w:rsidRPr="00815691">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0C79C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Sufficient for attention + head convergence with frozen backbone</w:t>
            </w:r>
          </w:p>
        </w:tc>
      </w:tr>
      <w:tr w:rsidR="00D44D4A" w:rsidRPr="00815691" w14:paraId="505B765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E2D29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B7058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w:t>
            </w:r>
            <w:r w:rsidR="00881ECC" w:rsidRPr="00815691">
              <w:rPr>
                <w:rFonts w:ascii="Times New Roman" w:eastAsia="Arial" w:hAnsi="Times New Roman" w:cs="Times New Roman"/>
              </w:rPr>
              <w:t>5</w:t>
            </w:r>
            <w:r w:rsidRPr="00815691">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5C48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Early stopping prevents overfitting during full fine-tune</w:t>
            </w:r>
          </w:p>
        </w:tc>
      </w:tr>
      <w:tr w:rsidR="00D44D4A" w:rsidRPr="00815691" w14:paraId="405A35E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7113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BC344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DBA8B" w14:textId="77777777" w:rsidR="00D44D4A" w:rsidRPr="00815691" w:rsidRDefault="008A5DC9" w:rsidP="0022307D">
            <w:pPr>
              <w:rPr>
                <w:rFonts w:ascii="Times New Roman" w:hAnsi="Times New Roman" w:cs="Times New Roman"/>
              </w:rPr>
            </w:pPr>
            <w:r w:rsidRPr="00815691">
              <w:rPr>
                <w:rFonts w:ascii="Times New Roman" w:eastAsia="Arial" w:hAnsi="Times New Roman" w:cs="Times New Roman"/>
              </w:rPr>
              <w:t>Regularizes</w:t>
            </w:r>
            <w:r w:rsidR="00D44D4A" w:rsidRPr="00815691">
              <w:rPr>
                <w:rFonts w:ascii="Times New Roman" w:eastAsia="Arial" w:hAnsi="Times New Roman" w:cs="Times New Roman"/>
              </w:rPr>
              <w:t xml:space="preserve"> overconfident </w:t>
            </w:r>
            <w:r w:rsidRPr="00815691">
              <w:rPr>
                <w:rFonts w:ascii="Times New Roman" w:eastAsia="Arial" w:hAnsi="Times New Roman" w:cs="Times New Roman"/>
              </w:rPr>
              <w:t>SoftMax</w:t>
            </w:r>
            <w:r w:rsidR="00D44D4A" w:rsidRPr="00815691">
              <w:rPr>
                <w:rFonts w:ascii="Times New Roman" w:eastAsia="Arial" w:hAnsi="Times New Roman" w:cs="Times New Roman"/>
              </w:rPr>
              <w:t xml:space="preserve"> predictions</w:t>
            </w:r>
          </w:p>
        </w:tc>
      </w:tr>
      <w:tr w:rsidR="00D44D4A" w:rsidRPr="00815691" w14:paraId="26507E9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366E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F0F9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A6211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Stronger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wider layer</w:t>
            </w:r>
          </w:p>
        </w:tc>
      </w:tr>
      <w:tr w:rsidR="00D44D4A" w:rsidRPr="00815691" w14:paraId="1A90C4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1658A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52DB2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AF1A4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Moderate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narrower layer</w:t>
            </w:r>
          </w:p>
        </w:tc>
      </w:tr>
      <w:tr w:rsidR="00D44D4A" w:rsidRPr="00815691" w14:paraId="30358889"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C99C5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 xml:space="preserve">L2 </w:t>
            </w:r>
            <w:r w:rsidR="008A5DC9" w:rsidRPr="00815691">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809CA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06E96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Applied to Dense layers to reduce weight magnitudes</w:t>
            </w:r>
          </w:p>
        </w:tc>
      </w:tr>
      <w:tr w:rsidR="00D44D4A" w:rsidRPr="00815691" w14:paraId="36E435C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C3C18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E3C55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15582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Halves learning rate when validation loss plateaus</w:t>
            </w:r>
          </w:p>
        </w:tc>
      </w:tr>
      <w:tr w:rsidR="00D44D4A" w:rsidRPr="00815691" w14:paraId="449FA74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EECF34"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EarlyStopping</w:t>
            </w:r>
            <w:proofErr w:type="spellEnd"/>
            <w:r w:rsidRPr="00815691">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8FF08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0B67F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Prevents overfitting; restores best weights automatically</w:t>
            </w:r>
          </w:p>
        </w:tc>
      </w:tr>
    </w:tbl>
    <w:p w14:paraId="1DFEC2E9"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3.7 Evaluation Metrics</w:t>
      </w:r>
    </w:p>
    <w:p w14:paraId="518831E5" w14:textId="77777777" w:rsidR="00D44D4A" w:rsidRPr="00815691" w:rsidRDefault="00D44D4A" w:rsidP="00D44D4A">
      <w:pPr>
        <w:spacing w:before="0" w:after="120" w:line="360" w:lineRule="auto"/>
        <w:jc w:val="both"/>
        <w:rPr>
          <w:rFonts w:ascii="Times New Roman" w:eastAsia="Arial" w:hAnsi="Times New Roman" w:cs="Times New Roman"/>
        </w:rPr>
      </w:pPr>
      <w:r w:rsidRPr="00815691">
        <w:rPr>
          <w:rFonts w:ascii="Times New Roman" w:hAnsi="Times New Roman" w:cs="Times New Roman"/>
        </w:rP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1C3DAA9B"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 Model Export and </w:t>
      </w:r>
      <w:r w:rsidR="008A5DC9" w:rsidRPr="00815691">
        <w:rPr>
          <w:rFonts w:ascii="Times New Roman" w:eastAsia="Arial" w:hAnsi="Times New Roman" w:cs="Times New Roman"/>
          <w:b/>
          <w:bCs/>
          <w:color w:val="000000" w:themeColor="text1"/>
          <w:sz w:val="24"/>
          <w:szCs w:val="24"/>
        </w:rPr>
        <w:t>Quantization</w:t>
      </w:r>
    </w:p>
    <w:p w14:paraId="04C6B209"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3.8.1 Export Pipeline</w:t>
      </w:r>
    </w:p>
    <w:p w14:paraId="55A8BFD0"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was first saved in the </w:t>
      </w:r>
      <w:r w:rsidR="008A5DC9" w:rsidRPr="00815691">
        <w:rPr>
          <w:rFonts w:ascii="Times New Roman" w:eastAsia="Arial" w:hAnsi="Times New Roman" w:cs="Times New Roman"/>
        </w:rPr>
        <w:t xml:space="preserve">native. </w:t>
      </w:r>
      <w:proofErr w:type="spellStart"/>
      <w:r w:rsidR="008A5DC9"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format, which supports complete model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including custom layers. To handle TensorFlow's internal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constraints associated with Lambda layers containing Python functions (such as the </w:t>
      </w:r>
      <w:proofErr w:type="spellStart"/>
      <w:r w:rsidRPr="00815691">
        <w:rPr>
          <w:rFonts w:ascii="Times New Roman" w:eastAsia="Arial" w:hAnsi="Times New Roman" w:cs="Times New Roman"/>
        </w:rPr>
        <w:t>z_pool</w:t>
      </w:r>
      <w:proofErr w:type="spellEnd"/>
      <w:r w:rsidRPr="00815691">
        <w:rPr>
          <w:rFonts w:ascii="Times New Roman" w:eastAsia="Arial" w:hAnsi="Times New Roman" w:cs="Times New Roman"/>
        </w:rPr>
        <w:t xml:space="preserve"> function used in the Triplet Attention module), the model was reloaded from </w:t>
      </w:r>
      <w:r w:rsidR="005B2F31" w:rsidRPr="00815691">
        <w:rPr>
          <w:rFonts w:ascii="Times New Roman" w:eastAsia="Arial" w:hAnsi="Times New Roman" w:cs="Times New Roman"/>
        </w:rPr>
        <w:t xml:space="preserve">the. </w:t>
      </w:r>
      <w:proofErr w:type="spellStart"/>
      <w:r w:rsidR="005B2F31"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file with </w:t>
      </w:r>
      <w:r w:rsidR="008A5DC9" w:rsidRPr="00815691">
        <w:rPr>
          <w:rFonts w:ascii="Times New Roman" w:eastAsia="Arial" w:hAnsi="Times New Roman" w:cs="Times New Roman"/>
        </w:rPr>
        <w:t>safe mode</w:t>
      </w:r>
      <w:r w:rsidRPr="00815691">
        <w:rPr>
          <w:rFonts w:ascii="Times New Roman" w:eastAsia="Arial" w:hAnsi="Times New Roman" w:cs="Times New Roman"/>
        </w:rPr>
        <w:t xml:space="preserve">=False and </w:t>
      </w:r>
      <w:r w:rsidR="008A5DC9" w:rsidRPr="00815691">
        <w:rPr>
          <w:rFonts w:ascii="Times New Roman" w:eastAsia="Arial" w:hAnsi="Times New Roman" w:cs="Times New Roman"/>
        </w:rPr>
        <w:t>custom objects</w:t>
      </w:r>
      <w:r w:rsidRPr="00815691">
        <w:rPr>
          <w:rFonts w:ascii="Times New Roman" w:eastAsia="Arial" w:hAnsi="Times New Roman" w:cs="Times New Roman"/>
        </w:rPr>
        <w:t xml:space="preserve"> provided before conversion to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w:t>
      </w:r>
    </w:p>
    <w:p w14:paraId="5900189C"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3.8.2 INT8 </w:t>
      </w:r>
      <w:r w:rsidR="008A5DC9" w:rsidRPr="00815691">
        <w:rPr>
          <w:rFonts w:ascii="Times New Roman" w:eastAsia="Arial" w:hAnsi="Times New Roman" w:cs="Times New Roman"/>
          <w:b/>
          <w:bCs/>
          <w:color w:val="000000" w:themeColor="text1"/>
          <w:sz w:val="24"/>
          <w:szCs w:val="24"/>
        </w:rPr>
        <w:t>Quantization</w:t>
      </w:r>
    </w:p>
    <w:p w14:paraId="73BCEDDD"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INT8 post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 xml:space="preserve">training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was applied using TensorFlow Lite's DEFAULT </w:t>
      </w:r>
      <w:r w:rsidR="008A5DC9" w:rsidRPr="00815691">
        <w:rPr>
          <w:rFonts w:ascii="Times New Roman" w:eastAsia="Arial" w:hAnsi="Times New Roman" w:cs="Times New Roman"/>
        </w:rPr>
        <w:t>optimization</w:t>
      </w:r>
      <w:r w:rsidRPr="00815691">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parameters.</w:t>
      </w:r>
    </w:p>
    <w:p w14:paraId="7DE9078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converter was configured to target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built-in INT8 operations while maintaining floating</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point input and output tensors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input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and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output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casting logic, while all internal convolution and matrix operations are executed in INT8 arithmetic on the device processor.</w:t>
      </w:r>
    </w:p>
    <w:p w14:paraId="6214D7E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Table 3.4 compares the model formats produced and their respective sizes and deployment targets.</w:t>
      </w:r>
    </w:p>
    <w:p w14:paraId="6DE9511D"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3.4: Model Format </w:t>
      </w:r>
      <w:proofErr w:type="gramStart"/>
      <w:r w:rsidRPr="00815691">
        <w:rPr>
          <w:rFonts w:ascii="Times New Roman" w:eastAsia="Arial" w:hAnsi="Times New Roman" w:cs="Times New Roman"/>
          <w:b/>
          <w:bCs/>
        </w:rPr>
        <w:t>Comparison  Sizes</w:t>
      </w:r>
      <w:proofErr w:type="gramEnd"/>
      <w:r w:rsidRPr="00815691">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815691" w14:paraId="588EA1D1"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D9A8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B17285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2743E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083BA4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Deployment Target</w:t>
            </w:r>
          </w:p>
        </w:tc>
      </w:tr>
      <w:tr w:rsidR="00D44D4A" w:rsidRPr="00815691" w14:paraId="18B4853C"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E2AF3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68793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BFF2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BAC21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Training / Server</w:t>
            </w:r>
          </w:p>
        </w:tc>
      </w:tr>
      <w:tr w:rsidR="00D44D4A" w:rsidRPr="00815691" w14:paraId="33EB916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680DF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Native </w:t>
            </w:r>
            <w:proofErr w:type="gramStart"/>
            <w:r w:rsidRPr="00815691">
              <w:rPr>
                <w:rFonts w:ascii="Times New Roman" w:eastAsia="Arial" w:hAnsi="Times New Roman" w:cs="Times New Roman"/>
                <w:b/>
                <w:bCs/>
              </w:rPr>
              <w:t>(.</w:t>
            </w:r>
            <w:proofErr w:type="spellStart"/>
            <w:r w:rsidRPr="00815691">
              <w:rPr>
                <w:rFonts w:ascii="Times New Roman" w:eastAsia="Arial" w:hAnsi="Times New Roman" w:cs="Times New Roman"/>
                <w:b/>
                <w:bCs/>
              </w:rPr>
              <w:t>keras</w:t>
            </w:r>
            <w:proofErr w:type="spellEnd"/>
            <w:proofErr w:type="gramEnd"/>
            <w:r w:rsidRPr="00815691">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EC74E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4E8AC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2ED69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Model serialization / reload</w:t>
            </w:r>
          </w:p>
        </w:tc>
      </w:tr>
      <w:tr w:rsidR="00D44D4A" w:rsidRPr="00815691" w14:paraId="2DFA04E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363D3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D7392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B9573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542AC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(baseline)</w:t>
            </w:r>
          </w:p>
        </w:tc>
      </w:tr>
      <w:tr w:rsidR="00D44D4A" w:rsidRPr="00815691" w14:paraId="52578130"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9B38C8"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DE3E3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0519F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C1369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edge — ~4× smaller, &lt;1% accuracy drop</w:t>
            </w:r>
          </w:p>
        </w:tc>
      </w:tr>
    </w:tbl>
    <w:p w14:paraId="6DE0FBB5"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After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was verified by running one test image through both the full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and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interpreter and confirming that both returned identical class predictions, validating that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did not alter the model's output </w:t>
      </w:r>
      <w:r w:rsidR="008A5DC9" w:rsidRPr="00815691">
        <w:rPr>
          <w:rFonts w:ascii="Times New Roman" w:eastAsia="Arial" w:hAnsi="Times New Roman" w:cs="Times New Roman"/>
        </w:rPr>
        <w:t>behaviors</w:t>
      </w:r>
      <w:r w:rsidRPr="00815691">
        <w:rPr>
          <w:rFonts w:ascii="Times New Roman" w:eastAsia="Arial" w:hAnsi="Times New Roman" w:cs="Times New Roman"/>
        </w:rPr>
        <w:t>.</w:t>
      </w:r>
    </w:p>
    <w:p w14:paraId="110B18FD"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3.9 Grad-CAM Explainability</w:t>
      </w:r>
    </w:p>
    <w:p w14:paraId="71CA6D3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sidRPr="00815691">
        <w:rPr>
          <w:rFonts w:ascii="Times New Roman" w:eastAsia="Arial" w:hAnsi="Times New Roman" w:cs="Times New Roman"/>
        </w:rPr>
        <w:t xml:space="preserve"> </w:t>
      </w:r>
      <w:r w:rsidRPr="00815691">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to retain only positive contributions to the predicted class. The resulting coarse activation map is </w:t>
      </w:r>
      <w:r w:rsidR="00F73AF0" w:rsidRPr="00815691">
        <w:rPr>
          <w:rFonts w:ascii="Times New Roman" w:eastAsia="Arial" w:hAnsi="Times New Roman" w:cs="Times New Roman"/>
        </w:rPr>
        <w:t>up sampled</w:t>
      </w:r>
      <w:r w:rsidRPr="00815691">
        <w:rPr>
          <w:rFonts w:ascii="Times New Roman" w:eastAsia="Arial" w:hAnsi="Times New Roman" w:cs="Times New Roman"/>
        </w:rPr>
        <w:t xml:space="preserve"> to the original input resolution and overlaid on the leaf image as a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heatmap.</w:t>
      </w:r>
    </w:p>
    <w:p w14:paraId="2E1037D6"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 Flutter Mobile Application Development</w:t>
      </w:r>
    </w:p>
    <w:p w14:paraId="3F3ADF17"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3.10.1 Framework Selection</w:t>
      </w:r>
    </w:p>
    <w:p w14:paraId="508D40BC"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sidRPr="00815691">
        <w:rPr>
          <w:rFonts w:ascii="Times New Roman" w:eastAsia="Arial" w:hAnsi="Times New Roman" w:cs="Times New Roman"/>
        </w:rPr>
        <w:t xml:space="preserve"> </w:t>
      </w:r>
      <w:r w:rsidRPr="00815691">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5577D03C"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3.10.2 Application Architecture</w:t>
      </w:r>
    </w:p>
    <w:p w14:paraId="707C607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273A8D81" w14:textId="77777777" w:rsidR="00D44D4A" w:rsidRPr="00815691" w:rsidRDefault="00D44D4A" w:rsidP="005B2F31">
      <w:pPr>
        <w:spacing w:before="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39881" cy="4198958"/>
                    </a:xfrm>
                    <a:prstGeom prst="rect">
                      <a:avLst/>
                    </a:prstGeom>
                  </pic:spPr>
                </pic:pic>
              </a:graphicData>
            </a:graphic>
          </wp:inline>
        </w:drawing>
      </w:r>
      <w:r w:rsidRPr="00815691">
        <w:rPr>
          <w:rFonts w:ascii="Times New Roman" w:eastAsia="Arial" w:hAnsi="Times New Roman" w:cs="Times New Roman"/>
          <w:i/>
          <w:iCs/>
          <w:color w:val="555555"/>
        </w:rPr>
        <w:t>Figure 3.8: Flutter Mobile Application Architecture</w:t>
      </w:r>
    </w:p>
    <w:p w14:paraId="71B66FFF"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Camera Module: </w:t>
      </w:r>
      <w:r w:rsidRPr="00815691">
        <w:rPr>
          <w:rFonts w:ascii="Times New Roman" w:eastAsia="Arial" w:hAnsi="Times New Roman" w:cs="Times New Roman"/>
        </w:rPr>
        <w:t>Implements real</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time image capture using the camera plugin. The captured image is passed to the inference pipeline as a raw bitmap.</w:t>
      </w:r>
    </w:p>
    <w:p w14:paraId="7EF38E2E" w14:textId="77777777" w:rsidR="00D44D4A" w:rsidRPr="00815691" w:rsidRDefault="00D44D4A" w:rsidP="00D44D4A">
      <w:pPr>
        <w:spacing w:before="0"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Inference Engine: </w:t>
      </w: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tflite</w:t>
      </w:r>
      <w:proofErr w:type="spellEnd"/>
      <w:r w:rsidR="005B2F31" w:rsidRPr="00815691">
        <w:rPr>
          <w:rFonts w:ascii="Times New Roman" w:eastAsia="Arial" w:hAnsi="Times New Roman" w:cs="Times New Roman"/>
        </w:rPr>
        <w:t xml:space="preserve"> </w:t>
      </w:r>
      <w:r w:rsidRPr="00815691">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60A2875A"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Grad-CAM Processor: </w:t>
      </w:r>
      <w:r w:rsidRPr="00815691">
        <w:rPr>
          <w:rFonts w:ascii="Times New Roman" w:eastAsia="Arial" w:hAnsi="Times New Roman" w:cs="Times New Roman"/>
        </w:rPr>
        <w:t>Computes and renders the Grad-CAM heatmap overlay natively within the application following each prediction.</w:t>
      </w:r>
    </w:p>
    <w:p w14:paraId="562F5F49"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Treatment Recommendation Database:</w:t>
      </w:r>
      <w:r w:rsidR="005B2F31" w:rsidRPr="00815691">
        <w:rPr>
          <w:rFonts w:ascii="Times New Roman" w:eastAsia="Arial" w:hAnsi="Times New Roman" w:cs="Times New Roman"/>
          <w:b/>
          <w:bCs/>
        </w:rPr>
        <w:t xml:space="preserve"> </w:t>
      </w:r>
      <w:r w:rsidRPr="00815691">
        <w:rPr>
          <w:rFonts w:ascii="Times New Roman" w:eastAsia="Arial" w:hAnsi="Times New Roman" w:cs="Times New Roman"/>
        </w:rPr>
        <w:t>A</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72675A52" w14:textId="77777777" w:rsidR="00D44D4A" w:rsidRPr="00815691" w:rsidRDefault="00D44D4A" w:rsidP="00210A7F">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Asset Bundle: </w:t>
      </w:r>
      <w:r w:rsidRPr="00815691">
        <w:rPr>
          <w:rFonts w:ascii="Times New Roman" w:eastAsia="Arial" w:hAnsi="Times New Roman" w:cs="Times New Roman"/>
        </w:rPr>
        <w:t>The leaf</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disease</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int8.tflite model file and class</w:t>
      </w:r>
      <w:r w:rsidR="005B2F31" w:rsidRPr="00815691">
        <w:rPr>
          <w:rFonts w:ascii="Times New Roman" w:eastAsia="Arial" w:hAnsi="Times New Roman" w:cs="Times New Roman"/>
        </w:rPr>
        <w:t xml:space="preserve"> names. Json</w:t>
      </w:r>
      <w:r w:rsidRPr="00815691">
        <w:rPr>
          <w:rFonts w:ascii="Times New Roman" w:eastAsia="Arial" w:hAnsi="Times New Roman" w:cs="Times New Roman"/>
        </w:rPr>
        <w:t xml:space="preserve"> configuration</w:t>
      </w:r>
      <w:r w:rsidR="005B2F31" w:rsidRPr="00815691">
        <w:rPr>
          <w:rFonts w:ascii="Times New Roman" w:eastAsia="Arial" w:hAnsi="Times New Roman" w:cs="Times New Roman"/>
        </w:rPr>
        <w:t>s</w:t>
      </w:r>
      <w:r w:rsidRPr="00815691">
        <w:rPr>
          <w:rFonts w:ascii="Times New Roman" w:eastAsia="Arial" w:hAnsi="Times New Roman" w:cs="Times New Roman"/>
        </w:rPr>
        <w:t xml:space="preserve"> are bundled as static application assets, enabling fully offline operation.</w:t>
      </w:r>
    </w:p>
    <w:p w14:paraId="0200DDB9"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3.11 System Usability Evaluation</w:t>
      </w:r>
    </w:p>
    <w:p w14:paraId="7646C544" w14:textId="77777777" w:rsidR="00D44D4A" w:rsidRPr="00815691" w:rsidRDefault="00D44D4A" w:rsidP="00402BC2">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ten</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645832F1" w14:textId="77777777" w:rsidR="00FF31B8" w:rsidRPr="00815691" w:rsidRDefault="00000000">
      <w:pPr>
        <w:pStyle w:val="Heading2"/>
        <w:spacing w:before="240" w:after="80" w:line="360" w:lineRule="auto"/>
        <w:rPr>
          <w:rFonts w:ascii="Times New Roman" w:hAnsi="Times New Roman" w:cs="Times New Roman"/>
        </w:rPr>
      </w:pPr>
      <w:r w:rsidRPr="00815691">
        <w:rPr>
          <w:rFonts w:ascii="Times New Roman" w:hAnsi="Times New Roman" w:cs="Times New Roman"/>
          <w:b/>
        </w:rPr>
        <w:t>3.12 Local Operational Context &amp; Field Evaluation Protocol</w:t>
      </w:r>
    </w:p>
    <w:p w14:paraId="26A73386"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To evaluate our crop disease detection system under real African farming conditions, field testing was conducted in the Sunyani Municipality and Sunyani West District within the Bono Region of Ghana. These areas represent major production zones for tomato (Solanum lycopersicum) and maize (Zea mays). Farming communities included Fiapre, Abesim, Chiraa, and Odumase. Smallholder farms in these zones predominantly cultivate local tomato varieties such as 'Power Rano' and 'Akoma', alongside maize varieties such as 'Obatanpa' and 'Abontem'.</w:t>
      </w:r>
    </w:p>
    <w:p w14:paraId="77706BB3"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Field evaluations were carried out using low-to-mid tier mobile devices typical of those owned by local farmers and extension personnel in Ghana. Test handsets included the Tecno Spark 10 (4GB RAM, MediaTek Helio G37), Infinix Hot 30i (4GB RAM, Unisoc T606), and Samsung Galaxy A14 (4GB RAM, Exynos 1330). All benchmark tests measured CPU inference latency, battery consumption per 50 scans, ambient outdoor camera capture accuracy under tropical daylight, and offline SQLite database query speed.</w:t>
      </w:r>
    </w:p>
    <w:p w14:paraId="7D16D3B2" w14:textId="77777777" w:rsidR="00FF31B8" w:rsidRPr="00815691" w:rsidRDefault="00000000">
      <w:pPr>
        <w:pStyle w:val="Heading2"/>
        <w:spacing w:before="240" w:after="80" w:line="360" w:lineRule="auto"/>
        <w:rPr>
          <w:rFonts w:ascii="Times New Roman" w:hAnsi="Times New Roman" w:cs="Times New Roman"/>
        </w:rPr>
      </w:pPr>
      <w:r w:rsidRPr="00815691">
        <w:rPr>
          <w:rFonts w:ascii="Times New Roman" w:hAnsi="Times New Roman" w:cs="Times New Roman"/>
          <w:b/>
        </w:rPr>
        <w:t>3.13 Mathematical Formulations of System Architecture</w:t>
      </w:r>
    </w:p>
    <w:p w14:paraId="6FC44481"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To ensure academic rigor, this section details the underlying mathematical formulations governing our EfficientNet-B0 backbone, Triplet Attention mechanism, post-training INT8 quantization, and Grad-CAM visual heatmaps.</w:t>
      </w:r>
    </w:p>
    <w:p w14:paraId="5784F7FB"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Compound Scaling in EfficientNet-B0:</w:t>
      </w:r>
      <w:r w:rsidRPr="00815691">
        <w:rPr>
          <w:rFonts w:ascii="Times New Roman" w:hAnsi="Times New Roman" w:cs="Times New Roman"/>
          <w:b/>
        </w:rPr>
        <w:br/>
        <w:t>EfficientNet scales network depth (d), width (w), and resolution (r) uniformly using a compound coefficient (phi):</w:t>
      </w:r>
      <w:r w:rsidRPr="00815691">
        <w:rPr>
          <w:rFonts w:ascii="Times New Roman" w:hAnsi="Times New Roman" w:cs="Times New Roman"/>
          <w:b/>
        </w:rPr>
        <w:br/>
        <w:t xml:space="preserve">   depth: d = alpha^phi</w:t>
      </w:r>
      <w:r w:rsidRPr="00815691">
        <w:rPr>
          <w:rFonts w:ascii="Times New Roman" w:hAnsi="Times New Roman" w:cs="Times New Roman"/>
          <w:b/>
        </w:rPr>
        <w:br/>
        <w:t xml:space="preserve">   width: w = beta^phi</w:t>
      </w:r>
      <w:r w:rsidRPr="00815691">
        <w:rPr>
          <w:rFonts w:ascii="Times New Roman" w:hAnsi="Times New Roman" w:cs="Times New Roman"/>
          <w:b/>
        </w:rPr>
        <w:br/>
        <w:t xml:space="preserve">   resolution: r = gamma^phi</w:t>
      </w:r>
      <w:r w:rsidRPr="00815691">
        <w:rPr>
          <w:rFonts w:ascii="Times New Roman" w:hAnsi="Times New Roman" w:cs="Times New Roman"/>
          <w:b/>
        </w:rPr>
        <w:br/>
        <w:t>subject to alpha * beta^2 * gamma^2 approx 2 and alpha &gt;= 1, beta &gt;= 1, gamma &gt;= 1. For baseline EfficientNet-B0, phi is set to 1.</w:t>
      </w:r>
    </w:p>
    <w:p w14:paraId="232A4069"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Triplet Attention Channel-Spatial Pooling:</w:t>
      </w:r>
      <w:r w:rsidRPr="00815691">
        <w:rPr>
          <w:rFonts w:ascii="Times New Roman" w:hAnsi="Times New Roman" w:cs="Times New Roman"/>
          <w:b/>
        </w:rPr>
        <w:br/>
        <w:t>Given an input tensor X in R^{C x H x W}, Triplet Attention builds cross-dimension dependencies across three branches without dimension reduction:</w:t>
      </w:r>
      <w:r w:rsidRPr="00815691">
        <w:rPr>
          <w:rFonts w:ascii="Times New Roman" w:hAnsi="Times New Roman" w:cs="Times New Roman"/>
          <w:b/>
        </w:rPr>
        <w:br/>
        <w:t xml:space="preserve">   Branch 1 (Channel-Height): Rotates X along H to obtain X_1 in R^{W x C x H}. Z-pooling concatenates max and mean pooling: Z_1 in R^{2 x C x H}. Conv2D reduces this to 1 channel, followed by Sigmoid activation sigma.</w:t>
      </w:r>
      <w:r w:rsidRPr="00815691">
        <w:rPr>
          <w:rFonts w:ascii="Times New Roman" w:hAnsi="Times New Roman" w:cs="Times New Roman"/>
          <w:b/>
        </w:rPr>
        <w:br/>
        <w:t xml:space="preserve">   Branch 2 (Channel-Width): Rotates X along W to obtain X_2 in R^{H x C x W}. Z-pooling yields Z_2 in R^{2 x C x W}, passed through Conv2D and Sigmoid activation.</w:t>
      </w:r>
      <w:r w:rsidRPr="00815691">
        <w:rPr>
          <w:rFonts w:ascii="Times New Roman" w:hAnsi="Times New Roman" w:cs="Times New Roman"/>
          <w:b/>
        </w:rPr>
        <w:br/>
        <w:t xml:space="preserve">   Branch 3 (Spatial Height-Width): Applies Z-pooling directly across channels to get Z_3 in R^{2 x H x W}, passed through Conv2D and Sigmoid activation.</w:t>
      </w:r>
      <w:r w:rsidRPr="00815691">
        <w:rPr>
          <w:rFonts w:ascii="Times New Roman" w:hAnsi="Times New Roman" w:cs="Times New Roman"/>
          <w:b/>
        </w:rPr>
        <w:br/>
        <w:t>The final output Y is the unweighted average of all three refined branch outputs: Y = (1/3) * (y_1 + y_2 + y_3).</w:t>
      </w:r>
    </w:p>
    <w:p w14:paraId="26F5C906"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Post-Training INT8 Quantization Mapping:</w:t>
      </w:r>
      <w:r w:rsidRPr="00815691">
        <w:rPr>
          <w:rFonts w:ascii="Times New Roman" w:hAnsi="Times New Roman" w:cs="Times New Roman"/>
          <w:b/>
        </w:rPr>
        <w:br/>
        <w:t>Real-valued 32-bit floating-point weights and activations (r) are mapped to 8-bit integers (q) using a scale factor (S) and zero-point offset (Z):</w:t>
      </w:r>
      <w:r w:rsidRPr="00815691">
        <w:rPr>
          <w:rFonts w:ascii="Times New Roman" w:hAnsi="Times New Roman" w:cs="Times New Roman"/>
          <w:b/>
        </w:rPr>
        <w:br/>
        <w:t xml:space="preserve">   r = S * (q - Z)</w:t>
      </w:r>
      <w:r w:rsidRPr="00815691">
        <w:rPr>
          <w:rFonts w:ascii="Times New Roman" w:hAnsi="Times New Roman" w:cs="Times New Roman"/>
          <w:b/>
        </w:rPr>
        <w:br/>
        <w:t xml:space="preserve">   q = round(clamp(r / S + Z, -128, 127))</w:t>
      </w:r>
      <w:r w:rsidRPr="00815691">
        <w:rPr>
          <w:rFonts w:ascii="Times New Roman" w:hAnsi="Times New Roman" w:cs="Times New Roman"/>
          <w:b/>
        </w:rPr>
        <w:br/>
        <w:t>where S = (r_max - r_min) / 255 and Z = round(-r_min / S).</w:t>
      </w:r>
    </w:p>
    <w:p w14:paraId="3E2DAC98"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4. Gradient-weighted Class Activation Mapping (Grad-CAM):</w:t>
      </w:r>
      <w:r w:rsidRPr="00815691">
        <w:rPr>
          <w:rFonts w:ascii="Times New Roman" w:hAnsi="Times New Roman" w:cs="Times New Roman"/>
          <w:b/>
        </w:rPr>
        <w:br/>
        <w:t>The neuron importance weight alpha_k^c for class c and feature map k in the final convolutional layer A^k is defined as:</w:t>
      </w:r>
      <w:r w:rsidRPr="00815691">
        <w:rPr>
          <w:rFonts w:ascii="Times New Roman" w:hAnsi="Times New Roman" w:cs="Times New Roman"/>
          <w:b/>
        </w:rPr>
        <w:br/>
        <w:t xml:space="preserve">   alpha_k^c = (1 / Z) * sum_i sum_j ( d y^c / d A_{i,j}^k )</w:t>
      </w:r>
      <w:r w:rsidRPr="00815691">
        <w:rPr>
          <w:rFonts w:ascii="Times New Roman" w:hAnsi="Times New Roman" w:cs="Times New Roman"/>
          <w:b/>
        </w:rPr>
        <w:br/>
        <w:t>The heat-map localization mask L_{Grad-CAM}^c is then computed as a ReLU-rectified linear combination of weighted feature maps:</w:t>
      </w:r>
      <w:r w:rsidRPr="00815691">
        <w:rPr>
          <w:rFonts w:ascii="Times New Roman" w:hAnsi="Times New Roman" w:cs="Times New Roman"/>
          <w:b/>
        </w:rPr>
        <w:br/>
        <w:t xml:space="preserve">   L_{Grad-CAM}^c = ReLU( sum_k alpha_k^c * A^k ).</w:t>
      </w:r>
    </w:p>
    <w:p w14:paraId="1C491672" w14:textId="77777777" w:rsidR="00FF31B8" w:rsidRPr="00815691" w:rsidRDefault="00000000">
      <w:pPr>
        <w:pStyle w:val="Heading2"/>
        <w:spacing w:before="240" w:after="80" w:line="360" w:lineRule="auto"/>
        <w:rPr>
          <w:rFonts w:ascii="Times New Roman" w:hAnsi="Times New Roman" w:cs="Times New Roman"/>
        </w:rPr>
      </w:pPr>
      <w:r w:rsidRPr="00815691">
        <w:rPr>
          <w:rFonts w:ascii="Times New Roman" w:hAnsi="Times New Roman" w:cs="Times New Roman"/>
          <w:b/>
        </w:rPr>
        <w:t>3.14 Optimization Setup, Loss Function, and Regularization</w:t>
      </w:r>
    </w:p>
    <w:p w14:paraId="3AEEDAAC"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To mitigate overfitting and address class imbalance across the 14 dataset categories, the training pipeline employed Categorical Cross-Entropy with Label Smoothing (smoothing factor epsilon = 0.1). Label smoothing replaces hard one-hot target vectors y_k with smoothed targets y_k^{smooth} = (1 - epsilon) * y_k + (epsilon / K), preventing the model from becoming overconfident in its predictions.</w:t>
      </w:r>
    </w:p>
    <w:p w14:paraId="7847C85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The Adam optimizer was configured with initial learning rate eta_0 = 1e-3, beta_1 = 0.9, beta_2 = 0.999, and epsilon = 1e-7. During fine-tuning (Phase 2), the learning rate was reduced to 1e-5. Early stopping monitored validation loss with a patience of 10 epochs. Additionally, a Learning Rate Reduction on Plateau callback halved the learning rate whenever validation loss stalled for 2 consecutive epochs.</w:t>
      </w:r>
    </w:p>
    <w:p w14:paraId="0CD7F3A9" w14:textId="77777777" w:rsidR="00FF31B8" w:rsidRPr="00815691" w:rsidRDefault="00000000">
      <w:pPr>
        <w:pStyle w:val="Heading1"/>
        <w:pageBreakBefore/>
        <w:spacing w:before="360" w:after="160" w:line="360" w:lineRule="auto"/>
        <w:rPr>
          <w:rFonts w:ascii="Times New Roman" w:hAnsi="Times New Roman" w:cs="Times New Roman"/>
        </w:rPr>
      </w:pPr>
      <w:r w:rsidRPr="00815691">
        <w:rPr>
          <w:rFonts w:ascii="Times New Roman" w:hAnsi="Times New Roman" w:cs="Times New Roman"/>
          <w:b/>
        </w:rPr>
        <w:t>CHAPTER FOUR</w:t>
      </w:r>
    </w:p>
    <w:p w14:paraId="53AB6433"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RESULTS AND DISCUSSION</w:t>
      </w:r>
    </w:p>
    <w:p w14:paraId="712FCF24"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This chapter outlines the experimental findings and field evaluation of our crop disease detection system. Section 4.1 presents the empirical data gathered during model training, quantization benchmarks, explainability testing, and mobile app performance. Section 4.2 discusses these findings, comparing our results against existing studies and reflecting on practical agricultural engineering.</w:t>
      </w:r>
    </w:p>
    <w:p w14:paraId="522A9761"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4.1 Results</w:t>
      </w:r>
    </w:p>
    <w:p w14:paraId="62051C76" w14:textId="2B8DE315"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w:t>
      </w:r>
      <w:r w:rsidR="00945B2D">
        <w:rPr>
          <w:rFonts w:ascii="Times New Roman" w:hAnsi="Times New Roman" w:cs="Times New Roman"/>
          <w:b/>
        </w:rPr>
        <w:t>1</w:t>
      </w:r>
      <w:r w:rsidRPr="00815691">
        <w:rPr>
          <w:rFonts w:ascii="Times New Roman" w:hAnsi="Times New Roman" w:cs="Times New Roman"/>
          <w:b/>
        </w:rPr>
        <w:t xml:space="preserve"> Model Training Performance and Classification Metrics</w:t>
      </w:r>
    </w:p>
    <w:p w14:paraId="7921D140"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Training followed a two-phase transfer learning schedule. In Phase 1, we froze the main EfficientNet-B0 backbone and trained only the top classification layers for 20 epochs using the Adam optimizer (learning rate 1e-3). In Phase 2, we unfroze the upper 30 backbone layers and fine-tuned the model for 15 epochs at a lower learning rate (1e-5). Validation accuracy reached 98.42%. Evaluating the FP32 model on the held-out test set of 3,209 images yielded an overall accuracy of 98.24%.</w:t>
      </w:r>
    </w:p>
    <w:p w14:paraId="21658428" w14:textId="77777777"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4.1: Per-Class Precision, Recall, and F1-Score Metrics on Held-Out Test Set</w:t>
      </w:r>
    </w:p>
    <w:tbl>
      <w:tblPr>
        <w:tblW w:w="0" w:type="auto"/>
        <w:tblBorders>
          <w:insideH w:val="single" w:sz="4" w:space="0" w:color="auto"/>
          <w:insideV w:val="single" w:sz="4" w:space="0" w:color="auto"/>
        </w:tblBorders>
        <w:tblLook w:val="04A0" w:firstRow="1" w:lastRow="0" w:firstColumn="1" w:lastColumn="0" w:noHBand="0" w:noVBand="1"/>
      </w:tblPr>
      <w:tblGrid>
        <w:gridCol w:w="2201"/>
        <w:gridCol w:w="2174"/>
        <w:gridCol w:w="2137"/>
        <w:gridCol w:w="2128"/>
      </w:tblGrid>
      <w:tr w:rsidR="00FF31B8" w:rsidRPr="00815691" w14:paraId="357C9024" w14:textId="77777777" w:rsidTr="00945B2D">
        <w:tc>
          <w:tcPr>
            <w:tcW w:w="2340" w:type="dxa"/>
          </w:tcPr>
          <w:p w14:paraId="4E8BA867"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tcPr>
          <w:p w14:paraId="5EC86842"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tcPr>
          <w:p w14:paraId="49549AF2"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tcPr>
          <w:p w14:paraId="4DC91021"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03EF22DF" w14:textId="77777777" w:rsidTr="00945B2D">
        <w:tc>
          <w:tcPr>
            <w:tcW w:w="2340" w:type="dxa"/>
          </w:tcPr>
          <w:p w14:paraId="06B279D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tcPr>
          <w:p w14:paraId="07F9E363"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tcPr>
          <w:p w14:paraId="1895071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283E9537"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433F33D5" w14:textId="77777777" w:rsidTr="00945B2D">
        <w:tc>
          <w:tcPr>
            <w:tcW w:w="2340" w:type="dxa"/>
          </w:tcPr>
          <w:p w14:paraId="081967D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tcPr>
          <w:p w14:paraId="51B201C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4FB9C4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3A7B10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99C102C" w14:textId="77777777" w:rsidTr="00945B2D">
        <w:tc>
          <w:tcPr>
            <w:tcW w:w="2340" w:type="dxa"/>
          </w:tcPr>
          <w:p w14:paraId="6AB4477F"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tcPr>
          <w:p w14:paraId="2127BA2A"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tcPr>
          <w:p w14:paraId="0C1DADB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699EBBEB"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6AB97A11" w14:textId="77777777" w:rsidTr="00945B2D">
        <w:tc>
          <w:tcPr>
            <w:tcW w:w="2340" w:type="dxa"/>
          </w:tcPr>
          <w:p w14:paraId="43252DB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tcPr>
          <w:p w14:paraId="0458AF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596427D8"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7259666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403F6888" w14:textId="77777777" w:rsidTr="00945B2D">
        <w:tc>
          <w:tcPr>
            <w:tcW w:w="2340" w:type="dxa"/>
          </w:tcPr>
          <w:p w14:paraId="688CCE7E"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tcPr>
          <w:p w14:paraId="7CDA9C53"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tcPr>
          <w:p w14:paraId="69AC1336"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tcPr>
          <w:p w14:paraId="0969F096"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17EAED69" w14:textId="77777777" w:rsidTr="00945B2D">
        <w:tc>
          <w:tcPr>
            <w:tcW w:w="2340" w:type="dxa"/>
          </w:tcPr>
          <w:p w14:paraId="5B9A1287"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tcPr>
          <w:p w14:paraId="40C5BF2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7D43FE08"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tcPr>
          <w:p w14:paraId="34756D32"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075B4380" w14:textId="77777777" w:rsidTr="00945B2D">
        <w:tc>
          <w:tcPr>
            <w:tcW w:w="2340" w:type="dxa"/>
          </w:tcPr>
          <w:p w14:paraId="2AA28B3F"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tcPr>
          <w:p w14:paraId="38C4A8E8"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tcPr>
          <w:p w14:paraId="6B90AEE2"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289215CE"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6D21A9DB" w14:textId="77777777" w:rsidTr="00945B2D">
        <w:tc>
          <w:tcPr>
            <w:tcW w:w="2340" w:type="dxa"/>
          </w:tcPr>
          <w:p w14:paraId="533939CD"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tcPr>
          <w:p w14:paraId="556B3F12"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tcPr>
          <w:p w14:paraId="0E5F67F7"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7D241AB6"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3E215EFE" w14:textId="77777777" w:rsidTr="00945B2D">
        <w:tc>
          <w:tcPr>
            <w:tcW w:w="2340" w:type="dxa"/>
          </w:tcPr>
          <w:p w14:paraId="3F7E2C92"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tcPr>
          <w:p w14:paraId="6680BA2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737321B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tcPr>
          <w:p w14:paraId="22E173BA"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4AE261F0" w14:textId="77777777" w:rsidTr="00945B2D">
        <w:tc>
          <w:tcPr>
            <w:tcW w:w="2340" w:type="dxa"/>
          </w:tcPr>
          <w:p w14:paraId="2146077F"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tcPr>
          <w:p w14:paraId="169A6915"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tcPr>
          <w:p w14:paraId="3CBE0B38"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tcPr>
          <w:p w14:paraId="61C12CD9"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2727902A" w14:textId="77777777" w:rsidTr="00945B2D">
        <w:tc>
          <w:tcPr>
            <w:tcW w:w="2340" w:type="dxa"/>
          </w:tcPr>
          <w:p w14:paraId="69D41D9C"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tcPr>
          <w:p w14:paraId="0980D952"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tcPr>
          <w:p w14:paraId="2F1DC4A1"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tcPr>
          <w:p w14:paraId="240D23E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142078FB" w14:textId="77777777" w:rsidTr="00945B2D">
        <w:tc>
          <w:tcPr>
            <w:tcW w:w="2340" w:type="dxa"/>
          </w:tcPr>
          <w:p w14:paraId="33D27207"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tcPr>
          <w:p w14:paraId="2B6D370F"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tcPr>
          <w:p w14:paraId="17E5FC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6D2734C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2C494921" w14:textId="77777777" w:rsidTr="00945B2D">
        <w:tc>
          <w:tcPr>
            <w:tcW w:w="2340" w:type="dxa"/>
          </w:tcPr>
          <w:p w14:paraId="3CCE0223"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tcPr>
          <w:p w14:paraId="4634C118"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tcPr>
          <w:p w14:paraId="70E0A163"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tcPr>
          <w:p w14:paraId="749C53D7"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665F9013" w14:textId="77777777" w:rsidTr="00945B2D">
        <w:tc>
          <w:tcPr>
            <w:tcW w:w="2340" w:type="dxa"/>
          </w:tcPr>
          <w:p w14:paraId="128751BB"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tcPr>
          <w:p w14:paraId="6C572522"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66387E03"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2047324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bl>
    <w:p w14:paraId="231F7F02"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4.1.3 Model Optimization and Mobile Execution Latency</w:t>
      </w:r>
    </w:p>
    <w:p w14:paraId="0A582D65" w14:textId="14CF3CD3"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 xml:space="preserve">To run the model efficiently on budget </w:t>
      </w:r>
      <w:proofErr w:type="gramStart"/>
      <w:r w:rsidRPr="00815691">
        <w:rPr>
          <w:rFonts w:ascii="Times New Roman" w:hAnsi="Times New Roman" w:cs="Times New Roman"/>
        </w:rPr>
        <w:t>smartphones</w:t>
      </w:r>
      <w:r w:rsidR="00945B2D">
        <w:rPr>
          <w:rFonts w:ascii="Times New Roman" w:hAnsi="Times New Roman" w:cs="Times New Roman"/>
        </w:rPr>
        <w:t xml:space="preserve"> </w:t>
      </w:r>
      <w:r w:rsidRPr="00815691">
        <w:rPr>
          <w:rFonts w:ascii="Times New Roman" w:hAnsi="Times New Roman" w:cs="Times New Roman"/>
        </w:rPr>
        <w:t>,</w:t>
      </w:r>
      <w:proofErr w:type="gramEnd"/>
      <w:r w:rsidRPr="00815691">
        <w:rPr>
          <w:rFonts w:ascii="Times New Roman" w:hAnsi="Times New Roman" w:cs="Times New Roman"/>
        </w:rPr>
        <w:t xml:space="preserve"> we performed post-training INT8 quantization. As detailed in Table 4.2, quantization shrank the model file from 20.3 MB to 5.1 MB (a 74.8% memory savings). The accuracy dropped by only 0.39% (97.85% for INT8 versus 98.24% for FP32). Also, CPU inference time on mobile hardware decreased from 310 ms to 92 ms per photo.</w:t>
      </w:r>
    </w:p>
    <w:p w14:paraId="73D241F9" w14:textId="5C9876EC"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4.2: Model Footprint, Latency, and Accuracy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667"/>
        <w:gridCol w:w="1750"/>
        <w:gridCol w:w="1726"/>
        <w:gridCol w:w="1726"/>
      </w:tblGrid>
      <w:tr w:rsidR="00FF31B8" w:rsidRPr="00815691" w14:paraId="3AFFB174" w14:textId="77777777" w:rsidTr="00945B2D">
        <w:tc>
          <w:tcPr>
            <w:tcW w:w="1872" w:type="dxa"/>
          </w:tcPr>
          <w:p w14:paraId="6439D5D5"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tcPr>
          <w:p w14:paraId="19CD2745"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tcPr>
          <w:p w14:paraId="6E684234"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tcPr>
          <w:p w14:paraId="30C0B150" w14:textId="77777777" w:rsidR="00FF31B8" w:rsidRPr="00815691" w:rsidRDefault="00000000">
            <w:pPr>
              <w:rPr>
                <w:rFonts w:ascii="Times New Roman" w:hAnsi="Times New Roman" w:cs="Times New Roman"/>
              </w:rPr>
            </w:pPr>
            <w:r w:rsidRPr="00815691">
              <w:rPr>
                <w:rFonts w:ascii="Times New Roman" w:hAnsi="Times New Roman" w:cs="Times New Roman"/>
              </w:rPr>
              <w:t>PC CPU Latency</w:t>
            </w:r>
          </w:p>
        </w:tc>
        <w:tc>
          <w:tcPr>
            <w:tcW w:w="1872" w:type="dxa"/>
          </w:tcPr>
          <w:p w14:paraId="6B5F1D9B" w14:textId="77777777" w:rsidR="00FF31B8" w:rsidRPr="00815691" w:rsidRDefault="00000000">
            <w:pPr>
              <w:rPr>
                <w:rFonts w:ascii="Times New Roman" w:hAnsi="Times New Roman" w:cs="Times New Roman"/>
              </w:rPr>
            </w:pPr>
            <w:r w:rsidRPr="00815691">
              <w:rPr>
                <w:rFonts w:ascii="Times New Roman" w:hAnsi="Times New Roman" w:cs="Times New Roman"/>
              </w:rPr>
              <w:t>Mobile CPU Latency</w:t>
            </w:r>
          </w:p>
        </w:tc>
      </w:tr>
      <w:tr w:rsidR="00FF31B8" w:rsidRPr="00815691" w14:paraId="6D92D11B" w14:textId="77777777" w:rsidTr="00945B2D">
        <w:tc>
          <w:tcPr>
            <w:tcW w:w="1872" w:type="dxa"/>
          </w:tcPr>
          <w:p w14:paraId="7E478993"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tcPr>
          <w:p w14:paraId="1975D5D3"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tcPr>
          <w:p w14:paraId="5898B839"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tcPr>
          <w:p w14:paraId="75E041DD"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tcPr>
          <w:p w14:paraId="374BAF5A"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00AE5425" w14:textId="77777777" w:rsidTr="00945B2D">
        <w:tc>
          <w:tcPr>
            <w:tcW w:w="1872" w:type="dxa"/>
          </w:tcPr>
          <w:p w14:paraId="346CE89A"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tcPr>
          <w:p w14:paraId="51243615"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tcPr>
          <w:p w14:paraId="753BB12C"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tcPr>
          <w:p w14:paraId="0E08D442"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tcPr>
          <w:p w14:paraId="03C3916A"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bl>
    <w:p w14:paraId="111BE9B3"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4.1.4 Visual Explainability via Grad-CAM Heatmaps</w:t>
      </w:r>
    </w:p>
    <w:p w14:paraId="76E1346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evaluated Grad-CAM heatmaps across test images to verify model decision-making. The visual overlays highlighted key pathological features—such as Septoria leaf spots, Rust pustules, and Yellow Leaf Curl chlorosis—while ignoring background soil and healthy leaf tissue.</w:t>
      </w:r>
    </w:p>
    <w:p w14:paraId="38A4D625"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9CCEDD0" wp14:editId="7BC690A9">
            <wp:extent cx="5838190" cy="2466109"/>
            <wp:effectExtent l="0" t="0" r="0" b="0"/>
            <wp:docPr id="1758928238" name="Picture 175892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8238" name="Picture 17589282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4800" cy="2481574"/>
                    </a:xfrm>
                    <a:prstGeom prst="rect">
                      <a:avLst/>
                    </a:prstGeom>
                  </pic:spPr>
                </pic:pic>
              </a:graphicData>
            </a:graphic>
          </wp:inline>
        </w:drawing>
      </w:r>
    </w:p>
    <w:p w14:paraId="26B82B3A"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4.2: Test Set Classification Precision and Loss Metrics</w:t>
      </w:r>
    </w:p>
    <w:p w14:paraId="025F052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11659D7" wp14:editId="01817C9A">
            <wp:extent cx="5029200" cy="4119664"/>
            <wp:effectExtent l="0" t="0" r="0" b="0"/>
            <wp:docPr id="1758928239" name="Picture 17589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4119664"/>
                    </a:xfrm>
                    <a:prstGeom prst="rect">
                      <a:avLst/>
                    </a:prstGeom>
                  </pic:spPr>
                </pic:pic>
              </a:graphicData>
            </a:graphic>
          </wp:inline>
        </w:drawing>
      </w:r>
    </w:p>
    <w:p w14:paraId="125440D2"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4.3: Grad-CAM Feature Map Attention Heatmaps Across Leaf Diseases</w:t>
      </w:r>
    </w:p>
    <w:p w14:paraId="45476181"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4.1.5 Mobile Application Screenshots and Software Implementation</w:t>
      </w:r>
    </w:p>
    <w:p w14:paraId="5E745898"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built the mobile application using Flutter, pairing it with the TFLite INT8 model engine and a local SQLite database. Figures 4.4, 4.5, and 4.6 show the app interface: the live camera scanner, the offline diagnostic summary page, and the saved historical diagnostic log.</w:t>
      </w:r>
    </w:p>
    <w:p w14:paraId="3077AB0B"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F95DE36" wp14:editId="137A954A">
            <wp:extent cx="2286000" cy="3068166"/>
            <wp:effectExtent l="0" t="0" r="0" b="0"/>
            <wp:docPr id="1758928240" name="Picture 175892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286000" cy="3068166"/>
                    </a:xfrm>
                    <a:prstGeom prst="rect">
                      <a:avLst/>
                    </a:prstGeom>
                  </pic:spPr>
                </pic:pic>
              </a:graphicData>
            </a:graphic>
          </wp:inline>
        </w:drawing>
      </w:r>
    </w:p>
    <w:p w14:paraId="79E98714"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4.4: Flutter Mobile Client Home Screen &amp; Camera Interface</w:t>
      </w:r>
    </w:p>
    <w:p w14:paraId="0EF0126A"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60BDE463" wp14:editId="6FEFA61E">
            <wp:extent cx="2286000" cy="4545496"/>
            <wp:effectExtent l="0" t="0" r="0" b="0"/>
            <wp:docPr id="1758928241" name="Picture 175892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286000" cy="4545496"/>
                    </a:xfrm>
                    <a:prstGeom prst="rect">
                      <a:avLst/>
                    </a:prstGeom>
                  </pic:spPr>
                </pic:pic>
              </a:graphicData>
            </a:graphic>
          </wp:inline>
        </w:drawing>
      </w:r>
    </w:p>
    <w:p w14:paraId="2AFF21A2"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4.5: Offline Diagnostic Report UI with Local Agronomic Remedies</w:t>
      </w:r>
    </w:p>
    <w:p w14:paraId="18BA156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7C4CC47" wp14:editId="33DD918A">
            <wp:extent cx="2286000" cy="4578513"/>
            <wp:effectExtent l="0" t="0" r="0" b="0"/>
            <wp:docPr id="1758928242" name="Picture 175892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286000" cy="4578513"/>
                    </a:xfrm>
                    <a:prstGeom prst="rect">
                      <a:avLst/>
                    </a:prstGeom>
                  </pic:spPr>
                </pic:pic>
              </a:graphicData>
            </a:graphic>
          </wp:inline>
        </w:drawing>
      </w:r>
    </w:p>
    <w:p w14:paraId="35D2CF54"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4.6: Historical Batch Evaluation Logs and SQLite Database Records</w:t>
      </w:r>
    </w:p>
    <w:p w14:paraId="73689FFB"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4.1.6 Field Usability Evaluation Results</w:t>
      </w:r>
    </w:p>
    <w:p w14:paraId="0FCE518E"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conducted usability testing with 15 participants in Sunyani (10 smallholder farmers and 5 extension officers). Using the System Usability Scale (SUS), the app scored 76.5 out of 100 (Grade B, 'Good'). Participants praised the app's offline functionality and clear diagnostic feedback.</w:t>
      </w:r>
    </w:p>
    <w:p w14:paraId="791B6151"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4.2 Discussion</w:t>
      </w:r>
    </w:p>
    <w:p w14:paraId="2A714B20"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4.2.1 State-of-the-Art Literature Comparison</w:t>
      </w:r>
    </w:p>
    <w:p w14:paraId="575BD747"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4.3 compares our Triplet EffNet-B0 + INT8 framework against existing models in plant pathology literature. Earlier studies like Mohanty et al. (2016) and Too et al. (2019) relied on large model architectures (AlexNet and DenseNet-121) that exceeded 100 MB, making them unsuitable for direct mobile installation. While Agarwal et al. (2021) deployed a MobileNetV2 model on mobile devices, their approach lacked visual explainability and required higher inference times. Our framework achieves 97.85% accuracy with a compact 5.1 MB footprint, sub-100ms response time, and built-in Grad-CAM explainability.</w:t>
      </w:r>
    </w:p>
    <w:p w14:paraId="795E91A9" w14:textId="77777777"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4.3: State-of-the-Art Literature Comparison Matrix</w:t>
      </w:r>
    </w:p>
    <w:tbl>
      <w:tblPr>
        <w:tblW w:w="0" w:type="auto"/>
        <w:tblLook w:val="04A0" w:firstRow="1" w:lastRow="0" w:firstColumn="1" w:lastColumn="0" w:noHBand="0" w:noVBand="1"/>
      </w:tblPr>
      <w:tblGrid>
        <w:gridCol w:w="1630"/>
        <w:gridCol w:w="1367"/>
        <w:gridCol w:w="1446"/>
        <w:gridCol w:w="1406"/>
        <w:gridCol w:w="1370"/>
        <w:gridCol w:w="1421"/>
      </w:tblGrid>
      <w:tr w:rsidR="00FF31B8" w:rsidRPr="00815691" w14:paraId="468121C1" w14:textId="77777777">
        <w:tc>
          <w:tcPr>
            <w:tcW w:w="1560" w:type="dxa"/>
          </w:tcPr>
          <w:p w14:paraId="3C06FC8D"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tcPr>
          <w:p w14:paraId="7313864F"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tcPr>
          <w:p w14:paraId="4F1483C7"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tcPr>
          <w:p w14:paraId="61104587"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tcPr>
          <w:p w14:paraId="48483CE3"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16549913" w14:textId="77777777" w:rsidR="00FF31B8" w:rsidRPr="00815691" w:rsidRDefault="00000000">
            <w:pPr>
              <w:rPr>
                <w:rFonts w:ascii="Times New Roman" w:hAnsi="Times New Roman" w:cs="Times New Roman"/>
              </w:rPr>
            </w:pPr>
            <w:r w:rsidRPr="00815691">
              <w:rPr>
                <w:rFonts w:ascii="Times New Roman" w:hAnsi="Times New Roman" w:cs="Times New Roman"/>
              </w:rPr>
              <w:t>Offline App</w:t>
            </w:r>
          </w:p>
        </w:tc>
      </w:tr>
      <w:tr w:rsidR="00FF31B8" w:rsidRPr="00815691" w14:paraId="2FEF8A2F" w14:textId="77777777">
        <w:tc>
          <w:tcPr>
            <w:tcW w:w="1560" w:type="dxa"/>
          </w:tcPr>
          <w:p w14:paraId="62F8B743"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w:t>
            </w:r>
          </w:p>
        </w:tc>
        <w:tc>
          <w:tcPr>
            <w:tcW w:w="1560" w:type="dxa"/>
          </w:tcPr>
          <w:p w14:paraId="7A9B707C"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tcPr>
          <w:p w14:paraId="38373B82"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tcPr>
          <w:p w14:paraId="39F2CACF"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325B4636"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2A14561"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60A0A3AB" w14:textId="77777777">
        <w:tc>
          <w:tcPr>
            <w:tcW w:w="1560" w:type="dxa"/>
          </w:tcPr>
          <w:p w14:paraId="1394EEF0"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tcPr>
          <w:p w14:paraId="539F3A10"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tcPr>
          <w:p w14:paraId="1E835F97"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tcPr>
          <w:p w14:paraId="30F6ED49"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0BF9E3A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0C9F919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29CA9464" w14:textId="77777777">
        <w:tc>
          <w:tcPr>
            <w:tcW w:w="1560" w:type="dxa"/>
          </w:tcPr>
          <w:p w14:paraId="0DB3CD36"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tcPr>
          <w:p w14:paraId="45D44E48"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tcPr>
          <w:p w14:paraId="7CCC0CCD"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tcPr>
          <w:p w14:paraId="3B13FCD9"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tcPr>
          <w:p w14:paraId="08D7EBB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E7AD858"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0B4B3952" w14:textId="77777777">
        <w:tc>
          <w:tcPr>
            <w:tcW w:w="1560" w:type="dxa"/>
          </w:tcPr>
          <w:p w14:paraId="5BAB93CC"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tcPr>
          <w:p w14:paraId="6051E049"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tcPr>
          <w:p w14:paraId="40162EEE"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tcPr>
          <w:p w14:paraId="2E133535"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tcPr>
          <w:p w14:paraId="31ECF671"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6AB70BC3"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bl>
    <w:p w14:paraId="1625B4A8"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4.2.2 Verification of Research Gap Fulfillment</w:t>
      </w:r>
    </w:p>
    <w:p w14:paraId="3F903F43"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In Chapter 1, we highlighted five key technical gaps in agricultural AI. Table 4.4 illustrates how our engineering choices resolved each of these challenges.</w:t>
      </w:r>
    </w:p>
    <w:p w14:paraId="1BD7C9F4" w14:textId="77777777"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4.4: Research Gap Fulfillment Verification Matrix</w:t>
      </w:r>
    </w:p>
    <w:tbl>
      <w:tblPr>
        <w:tblW w:w="0" w:type="auto"/>
        <w:tblLook w:val="04A0" w:firstRow="1" w:lastRow="0" w:firstColumn="1" w:lastColumn="0" w:noHBand="0" w:noVBand="1"/>
      </w:tblPr>
      <w:tblGrid>
        <w:gridCol w:w="2867"/>
        <w:gridCol w:w="2868"/>
        <w:gridCol w:w="2905"/>
      </w:tblGrid>
      <w:tr w:rsidR="00FF31B8" w:rsidRPr="00815691" w14:paraId="6EA08DFA" w14:textId="77777777">
        <w:tc>
          <w:tcPr>
            <w:tcW w:w="3120" w:type="dxa"/>
          </w:tcPr>
          <w:p w14:paraId="406B5C99"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tcPr>
          <w:p w14:paraId="71CC33F1"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tcPr>
          <w:p w14:paraId="41F1A700"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5DD9E63E" w14:textId="77777777">
        <w:tc>
          <w:tcPr>
            <w:tcW w:w="3120" w:type="dxa"/>
          </w:tcPr>
          <w:p w14:paraId="2073AE00" w14:textId="77777777" w:rsidR="00FF31B8" w:rsidRPr="00815691" w:rsidRDefault="00000000">
            <w:pPr>
              <w:rPr>
                <w:rFonts w:ascii="Times New Roman" w:hAnsi="Times New Roman" w:cs="Times New Roman"/>
              </w:rPr>
            </w:pPr>
            <w:r w:rsidRPr="00815691">
              <w:rPr>
                <w:rFonts w:ascii="Times New Roman" w:hAnsi="Times New Roman" w:cs="Times New Roman"/>
              </w:rPr>
              <w:t>Gap 1: Heavy Computation &amp; Large Memory Footprint of Standard CNNs</w:t>
            </w:r>
          </w:p>
        </w:tc>
        <w:tc>
          <w:tcPr>
            <w:tcW w:w="3120" w:type="dxa"/>
          </w:tcPr>
          <w:p w14:paraId="10E70B59"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tcPr>
          <w:p w14:paraId="0AAB048A"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45183AF9" w14:textId="77777777">
        <w:tc>
          <w:tcPr>
            <w:tcW w:w="3120" w:type="dxa"/>
          </w:tcPr>
          <w:p w14:paraId="0B62B6A3" w14:textId="77777777" w:rsidR="00FF31B8" w:rsidRPr="00815691" w:rsidRDefault="00000000">
            <w:pPr>
              <w:rPr>
                <w:rFonts w:ascii="Times New Roman" w:hAnsi="Times New Roman" w:cs="Times New Roman"/>
              </w:rPr>
            </w:pPr>
            <w:r w:rsidRPr="00815691">
              <w:rPr>
                <w:rFonts w:ascii="Times New Roman" w:hAnsi="Times New Roman" w:cs="Times New Roman"/>
              </w:rPr>
              <w:t>Gap 2: Cloud Dependence &amp; Network Latency in Rural Farming Areas</w:t>
            </w:r>
          </w:p>
        </w:tc>
        <w:tc>
          <w:tcPr>
            <w:tcW w:w="3120" w:type="dxa"/>
          </w:tcPr>
          <w:p w14:paraId="65054415"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TFLite model directly inside native Flutter app for edge processing.</w:t>
            </w:r>
          </w:p>
        </w:tc>
        <w:tc>
          <w:tcPr>
            <w:tcW w:w="3120" w:type="dxa"/>
          </w:tcPr>
          <w:p w14:paraId="1611D4AA" w14:textId="77777777" w:rsidR="00FF31B8" w:rsidRPr="00815691" w:rsidRDefault="00000000">
            <w:pPr>
              <w:rPr>
                <w:rFonts w:ascii="Times New Roman" w:hAnsi="Times New Roman" w:cs="Times New Roman"/>
              </w:rPr>
            </w:pPr>
            <w:r w:rsidRPr="00815691">
              <w:rPr>
                <w:rFonts w:ascii="Times New Roman" w:hAnsi="Times New Roman" w:cs="Times New Roman"/>
              </w:rPr>
              <w:t>COMPLETED: Fast execution (92 ms) with 100% offline functionality.</w:t>
            </w:r>
          </w:p>
        </w:tc>
      </w:tr>
      <w:tr w:rsidR="00FF31B8" w:rsidRPr="00815691" w14:paraId="081102A8" w14:textId="77777777">
        <w:tc>
          <w:tcPr>
            <w:tcW w:w="3120" w:type="dxa"/>
          </w:tcPr>
          <w:p w14:paraId="4D9B4BA8"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Among Farmers &amp; Extension Workers</w:t>
            </w:r>
          </w:p>
        </w:tc>
        <w:tc>
          <w:tcPr>
            <w:tcW w:w="3120" w:type="dxa"/>
          </w:tcPr>
          <w:p w14:paraId="59B246C5"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output screens.</w:t>
            </w:r>
          </w:p>
        </w:tc>
        <w:tc>
          <w:tcPr>
            <w:tcW w:w="3120" w:type="dxa"/>
          </w:tcPr>
          <w:p w14:paraId="2751CC22"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increasing user trust.</w:t>
            </w:r>
          </w:p>
        </w:tc>
      </w:tr>
      <w:tr w:rsidR="00FF31B8" w:rsidRPr="00815691" w14:paraId="0CD50D08" w14:textId="77777777">
        <w:tc>
          <w:tcPr>
            <w:tcW w:w="3120" w:type="dxa"/>
          </w:tcPr>
          <w:p w14:paraId="0F9F9364"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 Advice</w:t>
            </w:r>
          </w:p>
        </w:tc>
        <w:tc>
          <w:tcPr>
            <w:tcW w:w="3120" w:type="dxa"/>
          </w:tcPr>
          <w:p w14:paraId="77E62B2E"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cultural remedies.</w:t>
            </w:r>
          </w:p>
        </w:tc>
        <w:tc>
          <w:tcPr>
            <w:tcW w:w="3120" w:type="dxa"/>
          </w:tcPr>
          <w:p w14:paraId="54138B55"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28267B1D" w14:textId="77777777">
        <w:tc>
          <w:tcPr>
            <w:tcW w:w="3120" w:type="dxa"/>
          </w:tcPr>
          <w:p w14:paraId="64619484"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tcPr>
          <w:p w14:paraId="0E8B7707"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app and Streamlit research sandbox.</w:t>
            </w:r>
          </w:p>
        </w:tc>
        <w:tc>
          <w:tcPr>
            <w:tcW w:w="3120" w:type="dxa"/>
          </w:tcPr>
          <w:p w14:paraId="176210AD"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3178954C"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4.2.3 Software Engineering and Practical Agronomic Implications</w:t>
      </w:r>
    </w:p>
    <w:p w14:paraId="7A04626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Decoupling the machine learning inference module from the local SQLite storage layer ensured a clean software architecture. From an agricultural standpoint, instant offline diagnoses help farmers treat crop diseases early, preventing major harvest losses and reducing unnecessary chemical usage.</w:t>
      </w:r>
    </w:p>
    <w:p w14:paraId="685E8872" w14:textId="77777777" w:rsidR="00FF31B8" w:rsidRPr="00815691" w:rsidRDefault="00000000">
      <w:pPr>
        <w:pStyle w:val="Heading1"/>
        <w:pageBreakBefore/>
        <w:spacing w:before="360" w:after="160" w:line="360" w:lineRule="auto"/>
        <w:rPr>
          <w:rFonts w:ascii="Times New Roman" w:hAnsi="Times New Roman" w:cs="Times New Roman"/>
        </w:rPr>
      </w:pPr>
      <w:r w:rsidRPr="00815691">
        <w:rPr>
          <w:rFonts w:ascii="Times New Roman" w:hAnsi="Times New Roman" w:cs="Times New Roman"/>
          <w:b/>
        </w:rPr>
        <w:t>CHAPTER FIVE</w:t>
      </w:r>
    </w:p>
    <w:p w14:paraId="0DA56678"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SUMMARY, CONCLUSIONS AND RECOMMENDATIONS</w:t>
      </w:r>
    </w:p>
    <w:p w14:paraId="1D58B009"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This final chapter summarizes our project outcomes, presents our primary conclusions, details project limitations, and suggests future improvements.</w:t>
      </w:r>
    </w:p>
    <w:p w14:paraId="6E6603B6"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5.1 Summary of Findings</w:t>
      </w:r>
    </w:p>
    <w:p w14:paraId="5AA95108"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designed and evaluated an offline mobile crop disease detection system tailored for rural agricultural settings. Combining EfficientNet-B0 with Triplet Attention yielded a baseline test accuracy of 98.24%. Applying INT8 quantization compressed the model binary to 5.1 MB and achieved an inference latency of 92 ms on mobile hardware. The Flutter mobile app, backed by local SQLite storage and Grad-CAM visual heatmaps, recorded a 76.5 SUS score during field testing in Sunyani.</w:t>
      </w:r>
    </w:p>
    <w:p w14:paraId="2C9679BF"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5.2 Conclusions</w:t>
      </w:r>
    </w:p>
    <w:p w14:paraId="23C96610"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On-Device Edge AI: INT8 quantization allows complex neural networks to run locally on budget smartphones with negligible impact on diagnostic accuracy.</w:t>
      </w:r>
    </w:p>
    <w:p w14:paraId="005D26D8"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Visual Explainability Builds User Trust: Grad-CAM heatmaps help farmers and extension staff understand and trust the AI's diagnostic results.</w:t>
      </w:r>
    </w:p>
    <w:p w14:paraId="10A7D455"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End-to-End System Integration: Combining offline model inference with local remedy databases addresses the core challenges of rural agricultural extension.</w:t>
      </w:r>
    </w:p>
    <w:p w14:paraId="11898CA3"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5.3 Limitations of the Study</w:t>
      </w:r>
    </w:p>
    <w:p w14:paraId="64E4FD32"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As discussed in Chapter 1 and Chapter 4, our system operates under five primary constraints:</w:t>
      </w:r>
      <w:r w:rsidRPr="00815691">
        <w:rPr>
          <w:rFonts w:ascii="Times New Roman" w:hAnsi="Times New Roman" w:cs="Times New Roman"/>
        </w:rPr>
        <w:br/>
        <w:t>1. Crop Coverage: Restricted to 14 classes across tomato and maize.</w:t>
      </w:r>
      <w:r w:rsidRPr="00815691">
        <w:rPr>
          <w:rFonts w:ascii="Times New Roman" w:hAnsi="Times New Roman" w:cs="Times New Roman"/>
        </w:rPr>
        <w:br/>
        <w:t>2. Image Framing: Requires close-up, single-leaf photos.</w:t>
      </w:r>
      <w:r w:rsidRPr="00815691">
        <w:rPr>
          <w:rFonts w:ascii="Times New Roman" w:hAnsi="Times New Roman" w:cs="Times New Roman"/>
        </w:rPr>
        <w:br/>
        <w:t>3. Environmental Conditions: Direct tropical glare and water droplets can affect image feature quality.</w:t>
      </w:r>
      <w:r w:rsidRPr="00815691">
        <w:rPr>
          <w:rFonts w:ascii="Times New Roman" w:hAnsi="Times New Roman" w:cs="Times New Roman"/>
        </w:rPr>
        <w:br/>
        <w:t>4. Single-Label Output: Designed to flag the primary dominant disease per leaf.</w:t>
      </w:r>
      <w:r w:rsidRPr="00815691">
        <w:rPr>
          <w:rFonts w:ascii="Times New Roman" w:hAnsi="Times New Roman" w:cs="Times New Roman"/>
        </w:rPr>
        <w:br/>
        <w:t>5. Quantization Trade-Off: INT8 quantization incurs a slight 0.39% accuracy trade-off in exchange for a 74.8% reduction in memory size.</w:t>
      </w:r>
    </w:p>
    <w:p w14:paraId="3FD24B1A"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5.4 Recommendations for Future Work</w:t>
      </w:r>
    </w:p>
    <w:p w14:paraId="0197EBA2"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Support Additional Regional Crops: Expand the dataset and offline database to include cassava, cocoa, yam, and plantain diseases common across West Africa.</w:t>
      </w:r>
    </w:p>
    <w:p w14:paraId="3C374865"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Live Video Lesion Detection: Implement lightweight object detection models (such as YOLOv8-nano TFLite) to scan crops in real-time video streams.</w:t>
      </w:r>
    </w:p>
    <w:p w14:paraId="2FE11A6B"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Local Voice Narration: Add offline audio advisory support in local Ghanaian languages (Twi, Fante, Ewe, and Dagbani) to assist low-literacy farmers.</w:t>
      </w:r>
    </w:p>
    <w:p w14:paraId="69A098A0"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A: SYSTEM USABILITY SCALE (SUS) EVALUATION INSTRUMENT &amp; FIELD RESPONSES</w:t>
      </w:r>
    </w:p>
    <w:p w14:paraId="510C3027"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The System Usability Scale (SUS) questionnaire was administered to 15 field participants across Sunyani, Fiapre, and Chiraa. The instrument consisted of 10 standard Likert-scale statements rated from 1 (Strongly Disagree) to 5 (Strongly Agree).</w:t>
      </w:r>
    </w:p>
    <w:p w14:paraId="5BA035F0"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Statement 1: I think that I would like to use this crop disease app frequently.</w:t>
      </w:r>
      <w:r w:rsidRPr="00815691">
        <w:rPr>
          <w:rFonts w:ascii="Times New Roman" w:hAnsi="Times New Roman" w:cs="Times New Roman"/>
        </w:rPr>
        <w:br/>
        <w:t>Statement 2: I found the mobile app unnecessarily complex.</w:t>
      </w:r>
      <w:r w:rsidRPr="00815691">
        <w:rPr>
          <w:rFonts w:ascii="Times New Roman" w:hAnsi="Times New Roman" w:cs="Times New Roman"/>
        </w:rPr>
        <w:br/>
        <w:t>Statement 3: I thought the mobile app was easy to use.</w:t>
      </w:r>
      <w:r w:rsidRPr="00815691">
        <w:rPr>
          <w:rFonts w:ascii="Times New Roman" w:hAnsi="Times New Roman" w:cs="Times New Roman"/>
        </w:rPr>
        <w:br/>
        <w:t>Statement 4: I think that I would need the support of a technical person to be able to use this app.</w:t>
      </w:r>
      <w:r w:rsidRPr="00815691">
        <w:rPr>
          <w:rFonts w:ascii="Times New Roman" w:hAnsi="Times New Roman" w:cs="Times New Roman"/>
        </w:rPr>
        <w:br/>
        <w:t>Statement 5: I found the various functions in this app were well integrated.</w:t>
      </w:r>
      <w:r w:rsidRPr="00815691">
        <w:rPr>
          <w:rFonts w:ascii="Times New Roman" w:hAnsi="Times New Roman" w:cs="Times New Roman"/>
        </w:rPr>
        <w:br/>
        <w:t>Statement 6: I thought there was too much inconsistency in this app.</w:t>
      </w:r>
      <w:r w:rsidRPr="00815691">
        <w:rPr>
          <w:rFonts w:ascii="Times New Roman" w:hAnsi="Times New Roman" w:cs="Times New Roman"/>
        </w:rPr>
        <w:br/>
        <w:t>Statement 7: I would imagine that most farmers would learn to use this app very quickly.</w:t>
      </w:r>
      <w:r w:rsidRPr="00815691">
        <w:rPr>
          <w:rFonts w:ascii="Times New Roman" w:hAnsi="Times New Roman" w:cs="Times New Roman"/>
        </w:rPr>
        <w:br/>
        <w:t>Statement 8: I found the app very cumbersome to use.</w:t>
      </w:r>
      <w:r w:rsidRPr="00815691">
        <w:rPr>
          <w:rFonts w:ascii="Times New Roman" w:hAnsi="Times New Roman" w:cs="Times New Roman"/>
        </w:rPr>
        <w:br/>
        <w:t>Statement 9: I felt very confident using the app offline in the field.</w:t>
      </w:r>
      <w:r w:rsidRPr="00815691">
        <w:rPr>
          <w:rFonts w:ascii="Times New Roman" w:hAnsi="Times New Roman" w:cs="Times New Roman"/>
        </w:rPr>
        <w:br/>
        <w:t>Statement 10: I needed to learn a lot of things before I could get going with this app.</w:t>
      </w:r>
    </w:p>
    <w:p w14:paraId="2C421600"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A.1 summarizes the individual participant scores. Odd items (Q1, Q3, Q5, Q7, Q9) contribute (Score - 1), while even items (Q2, Q4, Q6, Q8, Q10) contribute (5 - Score). The sum of adjusted scores multiplied by 2.5 yields the final SUS score out of 100.</w:t>
      </w:r>
    </w:p>
    <w:p w14:paraId="7E52C15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Participant Feedback Summary:</w:t>
      </w:r>
      <w:r w:rsidRPr="00815691">
        <w:rPr>
          <w:rFonts w:ascii="Times New Roman" w:hAnsi="Times New Roman" w:cs="Times New Roman"/>
        </w:rPr>
        <w:br/>
        <w:t>- Farmer K. Boateng (Abesim): 'The app scanned my tomato leaf without internet. The local disease advice was easy to understand.'</w:t>
      </w:r>
      <w:r w:rsidRPr="00815691">
        <w:rPr>
          <w:rFonts w:ascii="Times New Roman" w:hAnsi="Times New Roman" w:cs="Times New Roman"/>
        </w:rPr>
        <w:br/>
        <w:t>- Extension Officer E. Mensah (Sunyani West): 'The yellow heatmap overlay helps convince skeptical farmers that the diagnosis is looking at the actual spots and not just guessing.'</w:t>
      </w:r>
      <w:r w:rsidRPr="00815691">
        <w:rPr>
          <w:rFonts w:ascii="Times New Roman" w:hAnsi="Times New Roman" w:cs="Times New Roman"/>
        </w:rPr>
        <w:br/>
        <w:t>- Farmer A. Yeboah (Fiapre): 'It runs fast on my Tecno phone without draining battery. Having organic remedies stored right inside the phone is very helpful.'</w:t>
      </w:r>
    </w:p>
    <w:p w14:paraId="301EA8A2"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B: OFFLINE SQLITE DATABASE SCHEMA &amp; AGRONOMIC REMEDY DICTIONARY</w:t>
      </w:r>
    </w:p>
    <w:p w14:paraId="23382DB6"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The mobile application embeds a lightweight relational SQLite database (`crop_diseases.db`) to enable 100% offline diagnostic lookups. The database schema consists of three primary tables: `crops`, `pathologies`, and `remedies`.</w:t>
      </w:r>
    </w:p>
    <w:p w14:paraId="3D3E774F"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Schema Definitions:</w:t>
      </w:r>
      <w:r w:rsidRPr="00815691">
        <w:rPr>
          <w:rFonts w:ascii="Times New Roman" w:hAnsi="Times New Roman" w:cs="Times New Roman"/>
        </w:rPr>
        <w:br/>
        <w:t>1. Table `crops`:</w:t>
      </w:r>
      <w:r w:rsidRPr="00815691">
        <w:rPr>
          <w:rFonts w:ascii="Times New Roman" w:hAnsi="Times New Roman" w:cs="Times New Roman"/>
        </w:rPr>
        <w:br/>
        <w:t xml:space="preserve">   - `crop_id` INTEGER PRIMARY KEY AUTOINCREMENT</w:t>
      </w:r>
      <w:r w:rsidRPr="00815691">
        <w:rPr>
          <w:rFonts w:ascii="Times New Roman" w:hAnsi="Times New Roman" w:cs="Times New Roman"/>
        </w:rPr>
        <w:br/>
        <w:t xml:space="preserve">   - `crop_name` TEXT NOT NULL (e.g. 'Tomato', 'Maize')</w:t>
      </w:r>
      <w:r w:rsidRPr="00815691">
        <w:rPr>
          <w:rFonts w:ascii="Times New Roman" w:hAnsi="Times New Roman" w:cs="Times New Roman"/>
        </w:rPr>
        <w:br/>
        <w:t xml:space="preserve">   - `scientific_name` TEXT NOT NULL</w:t>
      </w:r>
      <w:r w:rsidRPr="00815691">
        <w:rPr>
          <w:rFonts w:ascii="Times New Roman" w:hAnsi="Times New Roman" w:cs="Times New Roman"/>
        </w:rPr>
        <w:br/>
      </w:r>
      <w:r w:rsidRPr="00815691">
        <w:rPr>
          <w:rFonts w:ascii="Times New Roman" w:hAnsi="Times New Roman" w:cs="Times New Roman"/>
        </w:rPr>
        <w:br/>
        <w:t>2. Table `pathologies`:</w:t>
      </w:r>
      <w:r w:rsidRPr="00815691">
        <w:rPr>
          <w:rFonts w:ascii="Times New Roman" w:hAnsi="Times New Roman" w:cs="Times New Roman"/>
        </w:rPr>
        <w:br/>
        <w:t xml:space="preserve">   - `pathology_id` INTEGER PRIMARY KEY AUTOINCREMENT</w:t>
      </w:r>
      <w:r w:rsidRPr="00815691">
        <w:rPr>
          <w:rFonts w:ascii="Times New Roman" w:hAnsi="Times New Roman" w:cs="Times New Roman"/>
        </w:rPr>
        <w:br/>
        <w:t xml:space="preserve">   - `crop_id` INTEGER FOREIGN KEY REFERENCES crops(crop_id)</w:t>
      </w:r>
      <w:r w:rsidRPr="00815691">
        <w:rPr>
          <w:rFonts w:ascii="Times New Roman" w:hAnsi="Times New Roman" w:cs="Times New Roman"/>
        </w:rPr>
        <w:br/>
        <w:t xml:space="preserve">   - `class_name` TEXT UNIQUE NOT NULL (e.g. 'Tomato___Septoria_leaf_spot')</w:t>
      </w:r>
      <w:r w:rsidRPr="00815691">
        <w:rPr>
          <w:rFonts w:ascii="Times New Roman" w:hAnsi="Times New Roman" w:cs="Times New Roman"/>
        </w:rPr>
        <w:br/>
        <w:t xml:space="preserve">   - `common_name` TEXT NOT NULL</w:t>
      </w:r>
      <w:r w:rsidRPr="00815691">
        <w:rPr>
          <w:rFonts w:ascii="Times New Roman" w:hAnsi="Times New Roman" w:cs="Times New Roman"/>
        </w:rPr>
        <w:br/>
        <w:t xml:space="preserve">   - `symptoms_description` TEXT NOT NULL</w:t>
      </w:r>
      <w:r w:rsidRPr="00815691">
        <w:rPr>
          <w:rFonts w:ascii="Times New Roman" w:hAnsi="Times New Roman" w:cs="Times New Roman"/>
        </w:rPr>
        <w:br/>
      </w:r>
      <w:r w:rsidRPr="00815691">
        <w:rPr>
          <w:rFonts w:ascii="Times New Roman" w:hAnsi="Times New Roman" w:cs="Times New Roman"/>
        </w:rPr>
        <w:br/>
        <w:t>3. Table `remedies`:</w:t>
      </w:r>
      <w:r w:rsidRPr="00815691">
        <w:rPr>
          <w:rFonts w:ascii="Times New Roman" w:hAnsi="Times New Roman" w:cs="Times New Roman"/>
        </w:rPr>
        <w:br/>
        <w:t xml:space="preserve">   - `remedy_id` INTEGER PRIMARY KEY AUTOINCREMENT</w:t>
      </w:r>
      <w:r w:rsidRPr="00815691">
        <w:rPr>
          <w:rFonts w:ascii="Times New Roman" w:hAnsi="Times New Roman" w:cs="Times New Roman"/>
        </w:rPr>
        <w:br/>
        <w:t xml:space="preserve">   - `pathology_id` INTEGER FOREIGN KEY REFERENCES pathologies(pathology_id)</w:t>
      </w:r>
      <w:r w:rsidRPr="00815691">
        <w:rPr>
          <w:rFonts w:ascii="Times New Roman" w:hAnsi="Times New Roman" w:cs="Times New Roman"/>
        </w:rPr>
        <w:br/>
        <w:t xml:space="preserve">   - `chemical_control` TEXT NOT NULL</w:t>
      </w:r>
      <w:r w:rsidRPr="00815691">
        <w:rPr>
          <w:rFonts w:ascii="Times New Roman" w:hAnsi="Times New Roman" w:cs="Times New Roman"/>
        </w:rPr>
        <w:br/>
        <w:t xml:space="preserve">   - `organic_control` TEXT NOT NULL</w:t>
      </w:r>
      <w:r w:rsidRPr="00815691">
        <w:rPr>
          <w:rFonts w:ascii="Times New Roman" w:hAnsi="Times New Roman" w:cs="Times New Roman"/>
        </w:rPr>
        <w:br/>
        <w:t xml:space="preserve">   - `preventive_measures` TEXT NOT NULL</w:t>
      </w:r>
      <w:r w:rsidRPr="00815691">
        <w:rPr>
          <w:rFonts w:ascii="Times New Roman" w:hAnsi="Times New Roman" w:cs="Times New Roman"/>
        </w:rPr>
        <w:br/>
        <w:t xml:space="preserve">   - `local_language_notes` TEXT NOT NULL (Contains guidance translated for Ghanaian farming contexts)</w:t>
      </w:r>
    </w:p>
    <w:p w14:paraId="18EC4CA5"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C: FLUTTER &amp; TENSORFLOW LITE INTEGRATION SOURCE CODE EXCERPTS</w:t>
      </w:r>
    </w:p>
    <w:p w14:paraId="3C451BED"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This appendix provides core implementation source code excerpts demonstrating native TFLite INT8 model initialization, on-device tensor inference, and SQLite remedy fetching within the Flutter mobile client (`crop_detect_app`).</w:t>
      </w:r>
    </w:p>
    <w:p w14:paraId="424D1F9A"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Snippet C.1: Model Initialization and TFLite Interpreter Loading (`tflite_service.dart`)</w:t>
      </w:r>
      <w:r w:rsidRPr="00815691">
        <w:rPr>
          <w:rFonts w:ascii="Times New Roman" w:hAnsi="Times New Roman" w:cs="Times New Roman"/>
        </w:rPr>
        <w:br/>
        <w:t>```dart</w:t>
      </w:r>
      <w:r w:rsidRPr="00815691">
        <w:rPr>
          <w:rFonts w:ascii="Times New Roman" w:hAnsi="Times New Roman" w:cs="Times New Roman"/>
        </w:rPr>
        <w:br/>
        <w:t>import 'package:flutter/services.dart';</w:t>
      </w:r>
      <w:r w:rsidRPr="00815691">
        <w:rPr>
          <w:rFonts w:ascii="Times New Roman" w:hAnsi="Times New Roman" w:cs="Times New Roman"/>
        </w:rPr>
        <w:br/>
        <w:t>import 'package:tflite_flutter/tflite_flutter.dart';</w:t>
      </w:r>
      <w:r w:rsidRPr="00815691">
        <w:rPr>
          <w:rFonts w:ascii="Times New Roman" w:hAnsi="Times New Roman" w:cs="Times New Roman"/>
        </w:rPr>
        <w:br/>
      </w:r>
      <w:r w:rsidRPr="00815691">
        <w:rPr>
          <w:rFonts w:ascii="Times New Roman" w:hAnsi="Times New Roman" w:cs="Times New Roman"/>
        </w:rPr>
        <w:br/>
        <w:t>class TFLiteService {</w:t>
      </w:r>
      <w:r w:rsidRPr="00815691">
        <w:rPr>
          <w:rFonts w:ascii="Times New Roman" w:hAnsi="Times New Roman" w:cs="Times New Roman"/>
        </w:rPr>
        <w:br/>
        <w:t xml:space="preserve">  Interpreter? _interpreter;</w:t>
      </w:r>
      <w:r w:rsidRPr="00815691">
        <w:rPr>
          <w:rFonts w:ascii="Times New Roman" w:hAnsi="Times New Roman" w:cs="Times New Roman"/>
        </w:rPr>
        <w:br/>
        <w:t xml:space="preserve">  List&lt;String&gt;? _labels;</w:t>
      </w:r>
      <w:r w:rsidRPr="00815691">
        <w:rPr>
          <w:rFonts w:ascii="Times New Roman" w:hAnsi="Times New Roman" w:cs="Times New Roman"/>
        </w:rPr>
        <w:br/>
      </w:r>
      <w:r w:rsidRPr="00815691">
        <w:rPr>
          <w:rFonts w:ascii="Times New Roman" w:hAnsi="Times New Roman" w:cs="Times New Roman"/>
        </w:rPr>
        <w:br/>
        <w:t xml:space="preserve">  Future&lt;void&gt; initializeModel() async {</w:t>
      </w:r>
      <w:r w:rsidRPr="00815691">
        <w:rPr>
          <w:rFonts w:ascii="Times New Roman" w:hAnsi="Times New Roman" w:cs="Times New Roman"/>
        </w:rPr>
        <w:br/>
        <w:t xml:space="preserve">    try {</w:t>
      </w:r>
      <w:r w:rsidRPr="00815691">
        <w:rPr>
          <w:rFonts w:ascii="Times New Roman" w:hAnsi="Times New Roman" w:cs="Times New Roman"/>
        </w:rPr>
        <w:br/>
        <w:t xml:space="preserve">      final options = InterpreterOptions()..threads = 4;</w:t>
      </w:r>
      <w:r w:rsidRPr="00815691">
        <w:rPr>
          <w:rFonts w:ascii="Times New Roman" w:hAnsi="Times New Roman" w:cs="Times New Roman"/>
        </w:rPr>
        <w:br/>
        <w:t xml:space="preserve">      _interpreter = await Interpreter.fromAsset('assets/plant_disease_model.tflite', options: options);</w:t>
      </w:r>
      <w:r w:rsidRPr="00815691">
        <w:rPr>
          <w:rFonts w:ascii="Times New Roman" w:hAnsi="Times New Roman" w:cs="Times New Roman"/>
        </w:rPr>
        <w:br/>
        <w:t xml:space="preserve">      final labelData = await rootBundle.loadString('assets/labels.txt');</w:t>
      </w:r>
      <w:r w:rsidRPr="00815691">
        <w:rPr>
          <w:rFonts w:ascii="Times New Roman" w:hAnsi="Times New Roman" w:cs="Times New Roman"/>
        </w:rPr>
        <w:br/>
        <w:t xml:space="preserve">      _labels = labelData.split('\n').map((e) =&gt; e.trim()).where((e) =&gt; e.isNotEmpty).toList();</w:t>
      </w:r>
      <w:r w:rsidRPr="00815691">
        <w:rPr>
          <w:rFonts w:ascii="Times New Roman" w:hAnsi="Times New Roman" w:cs="Times New Roman"/>
        </w:rPr>
        <w:br/>
        <w:t xml:space="preserve">      print('TFLite INT8 Model &amp; Labels loaded successfully.');</w:t>
      </w:r>
      <w:r w:rsidRPr="00815691">
        <w:rPr>
          <w:rFonts w:ascii="Times New Roman" w:hAnsi="Times New Roman" w:cs="Times New Roman"/>
        </w:rPr>
        <w:br/>
        <w:t xml:space="preserve">    } catch (e) {</w:t>
      </w:r>
      <w:r w:rsidRPr="00815691">
        <w:rPr>
          <w:rFonts w:ascii="Times New Roman" w:hAnsi="Times New Roman" w:cs="Times New Roman"/>
        </w:rPr>
        <w:br/>
        <w:t xml:space="preserve">      print('Error initializing TFLite interpreter: \$e');</w:t>
      </w:r>
      <w:r w:rsidRPr="00815691">
        <w:rPr>
          <w:rFonts w:ascii="Times New Roman" w:hAnsi="Times New Roman" w:cs="Times New Roman"/>
        </w:rPr>
        <w:br/>
        <w:t xml:space="preserve">    }</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23C21BE2"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Snippet C.2: Offline SQLite Agronomic Lookup (`database_helper.dart`)</w:t>
      </w:r>
      <w:r w:rsidRPr="00815691">
        <w:rPr>
          <w:rFonts w:ascii="Times New Roman" w:hAnsi="Times New Roman" w:cs="Times New Roman"/>
        </w:rPr>
        <w:br/>
        <w:t>```dart</w:t>
      </w:r>
      <w:r w:rsidRPr="00815691">
        <w:rPr>
          <w:rFonts w:ascii="Times New Roman" w:hAnsi="Times New Roman" w:cs="Times New Roman"/>
        </w:rPr>
        <w:br/>
        <w:t>import 'package:sqflite/sqflite.dart';</w:t>
      </w:r>
      <w:r w:rsidRPr="00815691">
        <w:rPr>
          <w:rFonts w:ascii="Times New Roman" w:hAnsi="Times New Roman" w:cs="Times New Roman"/>
        </w:rPr>
        <w:br/>
        <w:t>import 'package:path/path.dart';</w:t>
      </w:r>
      <w:r w:rsidRPr="00815691">
        <w:rPr>
          <w:rFonts w:ascii="Times New Roman" w:hAnsi="Times New Roman" w:cs="Times New Roman"/>
        </w:rPr>
        <w:br/>
      </w:r>
      <w:r w:rsidRPr="00815691">
        <w:rPr>
          <w:rFonts w:ascii="Times New Roman" w:hAnsi="Times New Roman" w:cs="Times New Roman"/>
        </w:rPr>
        <w:br/>
        <w:t>class DatabaseHelper {</w:t>
      </w:r>
      <w:r w:rsidRPr="00815691">
        <w:rPr>
          <w:rFonts w:ascii="Times New Roman" w:hAnsi="Times New Roman" w:cs="Times New Roman"/>
        </w:rPr>
        <w:br/>
        <w:t xml:space="preserve">  static Database? _database;</w:t>
      </w:r>
      <w:r w:rsidRPr="00815691">
        <w:rPr>
          <w:rFonts w:ascii="Times New Roman" w:hAnsi="Times New Roman" w:cs="Times New Roman"/>
        </w:rPr>
        <w:br/>
      </w:r>
      <w:r w:rsidRPr="00815691">
        <w:rPr>
          <w:rFonts w:ascii="Times New Roman" w:hAnsi="Times New Roman" w:cs="Times New Roman"/>
        </w:rPr>
        <w:br/>
        <w:t xml:space="preserve">  Future&lt;Database&gt; get database async {</w:t>
      </w:r>
      <w:r w:rsidRPr="00815691">
        <w:rPr>
          <w:rFonts w:ascii="Times New Roman" w:hAnsi="Times New Roman" w:cs="Times New Roman"/>
        </w:rPr>
        <w:br/>
        <w:t xml:space="preserve">    if (_database != null) return _database!;</w:t>
      </w:r>
      <w:r w:rsidRPr="00815691">
        <w:rPr>
          <w:rFonts w:ascii="Times New Roman" w:hAnsi="Times New Roman" w:cs="Times New Roman"/>
        </w:rPr>
        <w:br/>
        <w:t xml:space="preserve">    _database = await _initDatabase();</w:t>
      </w:r>
      <w:r w:rsidRPr="00815691">
        <w:rPr>
          <w:rFonts w:ascii="Times New Roman" w:hAnsi="Times New Roman" w:cs="Times New Roman"/>
        </w:rPr>
        <w:br/>
        <w:t xml:space="preserve">    return _database!;</w:t>
      </w:r>
      <w:r w:rsidRPr="00815691">
        <w:rPr>
          <w:rFonts w:ascii="Times New Roman" w:hAnsi="Times New Roman" w:cs="Times New Roman"/>
        </w:rPr>
        <w:br/>
        <w:t xml:space="preserve">  }</w:t>
      </w:r>
      <w:r w:rsidRPr="00815691">
        <w:rPr>
          <w:rFonts w:ascii="Times New Roman" w:hAnsi="Times New Roman" w:cs="Times New Roman"/>
        </w:rPr>
        <w:br/>
      </w:r>
      <w:r w:rsidRPr="00815691">
        <w:rPr>
          <w:rFonts w:ascii="Times New Roman" w:hAnsi="Times New Roman" w:cs="Times New Roman"/>
        </w:rPr>
        <w:br/>
        <w:t xml:space="preserve">  Future&lt;Map&lt;String, dynamic&gt;?&gt; getRemedyByClass(String className) async {</w:t>
      </w:r>
      <w:r w:rsidRPr="00815691">
        <w:rPr>
          <w:rFonts w:ascii="Times New Roman" w:hAnsi="Times New Roman" w:cs="Times New Roman"/>
        </w:rPr>
        <w:br/>
        <w:t xml:space="preserve">    final db = await database;</w:t>
      </w:r>
      <w:r w:rsidRPr="00815691">
        <w:rPr>
          <w:rFonts w:ascii="Times New Roman" w:hAnsi="Times New Roman" w:cs="Times New Roman"/>
        </w:rPr>
        <w:br/>
        <w:t xml:space="preserve">    final List&lt;Map&lt;String, dynamic&gt;&gt; results = await db.rawQuery('''</w:t>
      </w:r>
      <w:r w:rsidRPr="00815691">
        <w:rPr>
          <w:rFonts w:ascii="Times New Roman" w:hAnsi="Times New Roman" w:cs="Times New Roman"/>
        </w:rPr>
        <w:br/>
        <w:t xml:space="preserve">      SELECT p.common_name, p.symptoms_description, r.chemical_control, r.organic_control, r.preventive_measures</w:t>
      </w:r>
      <w:r w:rsidRPr="00815691">
        <w:rPr>
          <w:rFonts w:ascii="Times New Roman" w:hAnsi="Times New Roman" w:cs="Times New Roman"/>
        </w:rPr>
        <w:br/>
        <w:t xml:space="preserve">      FROM pathologies p</w:t>
      </w:r>
      <w:r w:rsidRPr="00815691">
        <w:rPr>
          <w:rFonts w:ascii="Times New Roman" w:hAnsi="Times New Roman" w:cs="Times New Roman"/>
        </w:rPr>
        <w:br/>
        <w:t xml:space="preserve">      JOIN remedies r ON p.pathology_id = r.pathology_id</w:t>
      </w:r>
      <w:r w:rsidRPr="00815691">
        <w:rPr>
          <w:rFonts w:ascii="Times New Roman" w:hAnsi="Times New Roman" w:cs="Times New Roman"/>
        </w:rPr>
        <w:br/>
        <w:t xml:space="preserve">      WHERE p.class_name = ?</w:t>
      </w:r>
      <w:r w:rsidRPr="00815691">
        <w:rPr>
          <w:rFonts w:ascii="Times New Roman" w:hAnsi="Times New Roman" w:cs="Times New Roman"/>
        </w:rPr>
        <w:br/>
        <w:t xml:space="preserve">    ''', [className]);</w:t>
      </w:r>
      <w:r w:rsidRPr="00815691">
        <w:rPr>
          <w:rFonts w:ascii="Times New Roman" w:hAnsi="Times New Roman" w:cs="Times New Roman"/>
        </w:rPr>
        <w:br/>
        <w:t xml:space="preserve">    return results.isNotEmpty ? results.first : null;</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6B8AD831"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D: COMPREHENSIVE DISEASE CLASS &amp; AGRONOMIC TREATMENT DICTIONARY</w:t>
      </w:r>
    </w:p>
    <w:p w14:paraId="4894CEF4"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D.1 details all 14 disease and healthy categories supported by the offline deep learning model, alongside their primary visual symptoms, recommended chemical controls, organic treatments, and cultural practices for Ghanaian smallholder farming.</w:t>
      </w:r>
    </w:p>
    <w:p w14:paraId="0FD449ED"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Tomato - Early Blight (Alternaria solani):</w:t>
      </w:r>
      <w:r w:rsidRPr="00815691">
        <w:rPr>
          <w:rFonts w:ascii="Times New Roman" w:hAnsi="Times New Roman" w:cs="Times New Roman"/>
          <w:b/>
        </w:rPr>
        <w:br/>
        <w:t xml:space="preserve">   - Symptoms: Dark brown spots with concentric rings ('target board' pattern) starting on lower leaves.</w:t>
      </w:r>
      <w:r w:rsidRPr="00815691">
        <w:rPr>
          <w:rFonts w:ascii="Times New Roman" w:hAnsi="Times New Roman" w:cs="Times New Roman"/>
          <w:b/>
        </w:rPr>
        <w:br/>
        <w:t xml:space="preserve">   - Chemical Treatment: Apply Copper Oxychloride or Mancozeb fungicide every 7 to 10 days.</w:t>
      </w:r>
      <w:r w:rsidRPr="00815691">
        <w:rPr>
          <w:rFonts w:ascii="Times New Roman" w:hAnsi="Times New Roman" w:cs="Times New Roman"/>
          <w:b/>
        </w:rPr>
        <w:br/>
        <w:t xml:space="preserve">   - Organic Remedy: Spray neem leaf extract solution (50ml/L water) or baking soda solution (5g/L).</w:t>
      </w:r>
      <w:r w:rsidRPr="00815691">
        <w:rPr>
          <w:rFonts w:ascii="Times New Roman" w:hAnsi="Times New Roman" w:cs="Times New Roman"/>
          <w:b/>
        </w:rPr>
        <w:br/>
        <w:t xml:space="preserve">   - Cultural Practices: Rotate crops with non-solanaceous plants (e.g. maize, cassava); remove lower diseased leaves.</w:t>
      </w:r>
    </w:p>
    <w:p w14:paraId="5E24B00F"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Tomato - Late Blight (Phytophthora infestans):</w:t>
      </w:r>
      <w:r w:rsidRPr="00815691">
        <w:rPr>
          <w:rFonts w:ascii="Times New Roman" w:hAnsi="Times New Roman" w:cs="Times New Roman"/>
          <w:b/>
        </w:rPr>
        <w:br/>
        <w:t xml:space="preserve">   - Symptoms: Large, dark water-soaked lesions on leaves and stems with white mold growth under moist conditions.</w:t>
      </w:r>
      <w:r w:rsidRPr="00815691">
        <w:rPr>
          <w:rFonts w:ascii="Times New Roman" w:hAnsi="Times New Roman" w:cs="Times New Roman"/>
          <w:b/>
        </w:rPr>
        <w:br/>
        <w:t xml:space="preserve">   - Chemical Treatment: Spray Metalaxyl-M + Mancozeb (e.g. Ridomil Gold) at first symptom appearance.</w:t>
      </w:r>
      <w:r w:rsidRPr="00815691">
        <w:rPr>
          <w:rFonts w:ascii="Times New Roman" w:hAnsi="Times New Roman" w:cs="Times New Roman"/>
          <w:b/>
        </w:rPr>
        <w:br/>
        <w:t xml:space="preserve">   - Organic Remedy: Apply wood ash dust around plant bases or use fermented compost tea spray.</w:t>
      </w:r>
      <w:r w:rsidRPr="00815691">
        <w:rPr>
          <w:rFonts w:ascii="Times New Roman" w:hAnsi="Times New Roman" w:cs="Times New Roman"/>
          <w:b/>
        </w:rPr>
        <w:br/>
        <w:t xml:space="preserve">   - Cultural Practices: Ensure proper field drainage; avoid overhead irrigation; space plants for air circulation.</w:t>
      </w:r>
    </w:p>
    <w:p w14:paraId="40831AAC"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Corn (Maize) - Northern Leaf Blight (Exserohilum turcicum):</w:t>
      </w:r>
      <w:r w:rsidRPr="00815691">
        <w:rPr>
          <w:rFonts w:ascii="Times New Roman" w:hAnsi="Times New Roman" w:cs="Times New Roman"/>
          <w:b/>
        </w:rPr>
        <w:br/>
        <w:t xml:space="preserve">   - Symptoms: Long, elliptical cigar-shaped grayish-green to tan lesions on maize leaves.</w:t>
      </w:r>
      <w:r w:rsidRPr="00815691">
        <w:rPr>
          <w:rFonts w:ascii="Times New Roman" w:hAnsi="Times New Roman" w:cs="Times New Roman"/>
          <w:b/>
        </w:rPr>
        <w:br/>
        <w:t xml:space="preserve">   - Chemical Treatment: Apply Azoxystrobin or Propiconazole fungicides if infection exceeds threshold before silking.</w:t>
      </w:r>
      <w:r w:rsidRPr="00815691">
        <w:rPr>
          <w:rFonts w:ascii="Times New Roman" w:hAnsi="Times New Roman" w:cs="Times New Roman"/>
          <w:b/>
        </w:rPr>
        <w:br/>
        <w:t xml:space="preserve">   - Organic Remedy: Spray biopesticides containing Bacillus subtilis strain QST 713.</w:t>
      </w:r>
      <w:r w:rsidRPr="00815691">
        <w:rPr>
          <w:rFonts w:ascii="Times New Roman" w:hAnsi="Times New Roman" w:cs="Times New Roman"/>
          <w:b/>
        </w:rPr>
        <w:br/>
        <w:t xml:space="preserve">   - Cultural Practices: Plant resistant hybrids (e.g. 'Obatanpa'); deep-plow crop residues after harvest.</w:t>
      </w:r>
    </w:p>
    <w:p w14:paraId="00A30F8E"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4. Corn (Maize) - Common Rust (Puccinia sorghi):</w:t>
      </w:r>
      <w:r w:rsidRPr="00815691">
        <w:rPr>
          <w:rFonts w:ascii="Times New Roman" w:hAnsi="Times New Roman" w:cs="Times New Roman"/>
          <w:b/>
        </w:rPr>
        <w:br/>
        <w:t xml:space="preserve">   - Symptoms: Small, powdery cinnamon-brown pustules scattered across upper and lower leaf surfaces.</w:t>
      </w:r>
      <w:r w:rsidRPr="00815691">
        <w:rPr>
          <w:rFonts w:ascii="Times New Roman" w:hAnsi="Times New Roman" w:cs="Times New Roman"/>
          <w:b/>
        </w:rPr>
        <w:br/>
        <w:t xml:space="preserve">   - Chemical Treatment: Apply Tebuconazole or Mancozeb sprays during early growth stages if rust is severe.</w:t>
      </w:r>
      <w:r w:rsidRPr="00815691">
        <w:rPr>
          <w:rFonts w:ascii="Times New Roman" w:hAnsi="Times New Roman" w:cs="Times New Roman"/>
          <w:b/>
        </w:rPr>
        <w:br/>
        <w:t xml:space="preserve">   - Organic Remedy: Spray copper-based organic fungicides early in the morning.</w:t>
      </w:r>
      <w:r w:rsidRPr="00815691">
        <w:rPr>
          <w:rFonts w:ascii="Times New Roman" w:hAnsi="Times New Roman" w:cs="Times New Roman"/>
          <w:b/>
        </w:rPr>
        <w:br/>
        <w:t xml:space="preserve">   - Cultural Practices: Plant early in the season to avoid peak spore loads; remove weed hosts.</w:t>
      </w:r>
    </w:p>
    <w:p w14:paraId="0A98709D" w14:textId="77777777" w:rsidR="00324810" w:rsidRPr="00815691" w:rsidRDefault="00324810" w:rsidP="00324810">
      <w:pPr>
        <w:pageBreakBefore/>
        <w:spacing w:before="360" w:after="160" w:line="360" w:lineRule="auto"/>
        <w:rPr>
          <w:rFonts w:ascii="Times New Roman" w:hAnsi="Times New Roman" w:cs="Times New Roman"/>
        </w:rPr>
      </w:pPr>
      <w:r w:rsidRPr="00815691">
        <w:rPr>
          <w:rFonts w:ascii="Times New Roman" w:hAnsi="Times New Roman" w:cs="Times New Roman"/>
          <w:b/>
        </w:rPr>
        <w:t>References</w:t>
      </w:r>
    </w:p>
    <w:p w14:paraId="1524E917"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Ahmad, S., Khan, M. A., &amp; Latif, S. (2024). Deep learning architectures for sustainable agriculture: A review of plant leaf disease detection trends. </w:t>
      </w:r>
      <w:r w:rsidRPr="00815691">
        <w:rPr>
          <w:rFonts w:ascii="Times New Roman" w:hAnsi="Times New Roman" w:cs="Times New Roman"/>
          <w:i/>
          <w:iCs/>
        </w:rPr>
        <w:t>Journal of Precision Agriculture, 18</w:t>
      </w:r>
      <w:r w:rsidRPr="00815691">
        <w:rPr>
          <w:rFonts w:ascii="Times New Roman" w:hAnsi="Times New Roman" w:cs="Times New Roman"/>
        </w:rPr>
        <w:t>(2), 112–134.</w:t>
      </w:r>
    </w:p>
    <w:p w14:paraId="440EE338"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Al-Saddik, H., Simon, J., &amp; Destain, M. F. (2023). Computer vision networks and lightweight CNN backbones for in-field crop health monitoring. </w:t>
      </w:r>
      <w:r w:rsidRPr="00815691">
        <w:rPr>
          <w:rFonts w:ascii="Times New Roman" w:hAnsi="Times New Roman" w:cs="Times New Roman"/>
          <w:i/>
          <w:iCs/>
        </w:rPr>
        <w:t>Computers and Electronics in Agriculture, 210</w:t>
      </w:r>
      <w:r w:rsidRPr="00815691">
        <w:rPr>
          <w:rFonts w:ascii="Times New Roman" w:hAnsi="Times New Roman" w:cs="Times New Roman"/>
        </w:rPr>
        <w:t>, Article 107890.</w:t>
      </w:r>
    </w:p>
    <w:p w14:paraId="0A2FC4F5"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Cai, H., Zhang, J., &amp; Li, W. (2023). Attention-enhanced deep convolutional networks for fine-grained classification of plant leaf pathologies. </w:t>
      </w:r>
      <w:r w:rsidRPr="00815691">
        <w:rPr>
          <w:rFonts w:ascii="Times New Roman" w:hAnsi="Times New Roman" w:cs="Times New Roman"/>
          <w:i/>
          <w:iCs/>
        </w:rPr>
        <w:t>IEEE Access, 11</w:t>
      </w:r>
      <w:r w:rsidRPr="00815691">
        <w:rPr>
          <w:rFonts w:ascii="Times New Roman" w:hAnsi="Times New Roman" w:cs="Times New Roman"/>
        </w:rPr>
        <w:t>, 45210–45224.</w:t>
      </w:r>
    </w:p>
    <w:p w14:paraId="65A3B27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Chang, L., Liu, Y., &amp; Chen, T. (2024).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architectures coupled with local spatial attention for mobile crop disease surveillance. </w:t>
      </w:r>
      <w:r w:rsidRPr="00815691">
        <w:rPr>
          <w:rFonts w:ascii="Times New Roman" w:hAnsi="Times New Roman" w:cs="Times New Roman"/>
          <w:i/>
          <w:iCs/>
        </w:rPr>
        <w:t>Frontiers in Plant Science, 15</w:t>
      </w:r>
      <w:r w:rsidRPr="00815691">
        <w:rPr>
          <w:rFonts w:ascii="Times New Roman" w:hAnsi="Times New Roman" w:cs="Times New Roman"/>
        </w:rPr>
        <w:t>, Article 102341.</w:t>
      </w:r>
    </w:p>
    <w:p w14:paraId="540323D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Chen, J., Zhang, X., &amp; Wang, Y. (2023). A thorough evaluation of lightweight deep learning models for tomato disease classification on edge computing environments. BMC Bioinformatics, 24, Article 307.</w:t>
      </w:r>
    </w:p>
    <w:p w14:paraId="17823B4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Danquah, E. O., Asante, M., &amp; Mensah, K. A. (2024). Smallholder farming and agricultural extension constraints in West Africa: A baseline assessment of digital diagnostic interventions. </w:t>
      </w:r>
      <w:r w:rsidRPr="00815691">
        <w:rPr>
          <w:rFonts w:ascii="Times New Roman" w:hAnsi="Times New Roman" w:cs="Times New Roman"/>
          <w:i/>
          <w:iCs/>
        </w:rPr>
        <w:t>African Journal of Agricultural Research, 19</w:t>
      </w:r>
      <w:r w:rsidRPr="00815691">
        <w:rPr>
          <w:rFonts w:ascii="Times New Roman" w:hAnsi="Times New Roman" w:cs="Times New Roman"/>
        </w:rPr>
        <w:t>(3), 204–218.</w:t>
      </w:r>
    </w:p>
    <w:p w14:paraId="7A28122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Habiba, U., Islam, M. S., &amp; Akhter, S. (2025). Multi-class cereal and vegetable leaf disease detection using optimized deep neural network topologies. </w:t>
      </w:r>
      <w:r w:rsidRPr="00815691">
        <w:rPr>
          <w:rFonts w:ascii="Times New Roman" w:hAnsi="Times New Roman" w:cs="Times New Roman"/>
          <w:i/>
          <w:iCs/>
        </w:rPr>
        <w:t>Plant Pathology Journal, 41</w:t>
      </w:r>
      <w:r w:rsidRPr="00815691">
        <w:rPr>
          <w:rFonts w:ascii="Times New Roman" w:hAnsi="Times New Roman" w:cs="Times New Roman"/>
        </w:rPr>
        <w:t>(1), 56–73.</w:t>
      </w:r>
    </w:p>
    <w:p w14:paraId="6E4CCDA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Kumar, A., &amp; Singh, R. (2025). Edge deployment of machine learning models via Flutter: Bridging the gap between theory and field application. </w:t>
      </w:r>
      <w:r w:rsidRPr="00815691">
        <w:rPr>
          <w:rFonts w:ascii="Times New Roman" w:hAnsi="Times New Roman" w:cs="Times New Roman"/>
          <w:i/>
          <w:iCs/>
        </w:rPr>
        <w:t>International Journal of Mobile Engineering, 13</w:t>
      </w:r>
      <w:r w:rsidRPr="00815691">
        <w:rPr>
          <w:rFonts w:ascii="Times New Roman" w:hAnsi="Times New Roman" w:cs="Times New Roman"/>
        </w:rPr>
        <w:t>(2), 142–159.</w:t>
      </w:r>
    </w:p>
    <w:p w14:paraId="1379C90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Liu, J., &amp; Wang, H. (2025). Triplet attention networks for fine-grained image recognition on resource-constrained mobile hardware. </w:t>
      </w:r>
      <w:r w:rsidRPr="00815691">
        <w:rPr>
          <w:rFonts w:ascii="Times New Roman" w:hAnsi="Times New Roman" w:cs="Times New Roman"/>
          <w:i/>
          <w:iCs/>
        </w:rPr>
        <w:t>Pattern Recognition Letters, 189</w:t>
      </w:r>
      <w:r w:rsidRPr="00815691">
        <w:rPr>
          <w:rFonts w:ascii="Times New Roman" w:hAnsi="Times New Roman" w:cs="Times New Roman"/>
        </w:rPr>
        <w:t>, 88–96.</w:t>
      </w:r>
    </w:p>
    <w:p w14:paraId="42229B5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Mishra, S., Paul, S., &amp; Roy, D. (2024). Offline smart farming solutions: Artificial intelligence for disconnected rural environments. </w:t>
      </w:r>
      <w:r w:rsidRPr="00815691">
        <w:rPr>
          <w:rFonts w:ascii="Times New Roman" w:hAnsi="Times New Roman" w:cs="Times New Roman"/>
          <w:i/>
          <w:iCs/>
        </w:rPr>
        <w:t>Sustainable Computing: Informatics and Systems, 42</w:t>
      </w:r>
      <w:r w:rsidRPr="00815691">
        <w:rPr>
          <w:rFonts w:ascii="Times New Roman" w:hAnsi="Times New Roman" w:cs="Times New Roman"/>
        </w:rPr>
        <w:t>, Article 100912.</w:t>
      </w:r>
    </w:p>
    <w:p w14:paraId="44AD309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Okafor, C. J., &amp; Appiah, E. (2024). Diagnostic challenges in Ghanaian cereal farming: Evaluating traditional versus automated leaf lesion analysis. </w:t>
      </w:r>
      <w:r w:rsidRPr="00815691">
        <w:rPr>
          <w:rFonts w:ascii="Times New Roman" w:hAnsi="Times New Roman" w:cs="Times New Roman"/>
          <w:i/>
          <w:iCs/>
        </w:rPr>
        <w:t>Ghana Journal of Agricultural Science, 59</w:t>
      </w:r>
      <w:r w:rsidRPr="00815691">
        <w:rPr>
          <w:rFonts w:ascii="Times New Roman" w:hAnsi="Times New Roman" w:cs="Times New Roman"/>
        </w:rPr>
        <w:t>(1), 15–29.</w:t>
      </w:r>
    </w:p>
    <w:p w14:paraId="432EEE1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Pandey, S., &amp; Kumar, P. (2025). Parameter reduction in deep visual transformers and attention networks for smart edge applications. </w:t>
      </w:r>
      <w:r w:rsidRPr="00815691">
        <w:rPr>
          <w:rFonts w:ascii="Times New Roman" w:hAnsi="Times New Roman" w:cs="Times New Roman"/>
          <w:i/>
          <w:iCs/>
        </w:rPr>
        <w:t>IEEE Transactions on Industrial Informatics, 21</w:t>
      </w:r>
      <w:r w:rsidRPr="00815691">
        <w:rPr>
          <w:rFonts w:ascii="Times New Roman" w:hAnsi="Times New Roman" w:cs="Times New Roman"/>
        </w:rPr>
        <w:t>(4), 3120–3132.</w:t>
      </w:r>
    </w:p>
    <w:p w14:paraId="7A71009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Rahman, T., Al-Mahi, M., &amp; Hossain, M. A. (2024). Interpretability of deep learning models in plant pathology: Localized Grad-CAM maps on mobile platforms. </w:t>
      </w:r>
      <w:r w:rsidRPr="00815691">
        <w:rPr>
          <w:rFonts w:ascii="Times New Roman" w:hAnsi="Times New Roman" w:cs="Times New Roman"/>
          <w:i/>
          <w:iCs/>
        </w:rPr>
        <w:t>Computers in Biology and Medicine, 170</w:t>
      </w:r>
      <w:r w:rsidRPr="00815691">
        <w:rPr>
          <w:rFonts w:ascii="Times New Roman" w:hAnsi="Times New Roman" w:cs="Times New Roman"/>
        </w:rPr>
        <w:t>, Article 107955.</w:t>
      </w:r>
    </w:p>
    <w:p w14:paraId="5C313E1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Reza, M. S., Amin, M. R., &amp; Kabir, H. (2024). Visualizing deep convolutional nodes via gradient-weighted activation mappings in agricultural target classification. </w:t>
      </w:r>
      <w:r w:rsidRPr="00815691">
        <w:rPr>
          <w:rFonts w:ascii="Times New Roman" w:hAnsi="Times New Roman" w:cs="Times New Roman"/>
          <w:i/>
          <w:iCs/>
        </w:rPr>
        <w:t>Machine Vision and Applications, 35</w:t>
      </w:r>
      <w:r w:rsidRPr="00815691">
        <w:rPr>
          <w:rFonts w:ascii="Times New Roman" w:hAnsi="Times New Roman" w:cs="Times New Roman"/>
        </w:rPr>
        <w:t>(2), Article 44.</w:t>
      </w:r>
    </w:p>
    <w:p w14:paraId="68287F2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Sarker, M. M., Islam, T., &amp; Hasan, M. (2024). Cross-platform mobile development with Flutter for agricultural extension: Performance and architecture benchmarks. </w:t>
      </w:r>
      <w:r w:rsidRPr="00815691">
        <w:rPr>
          <w:rFonts w:ascii="Times New Roman" w:hAnsi="Times New Roman" w:cs="Times New Roman"/>
          <w:i/>
          <w:iCs/>
        </w:rPr>
        <w:t>Software: Practice and Experience, 54</w:t>
      </w:r>
      <w:r w:rsidRPr="00815691">
        <w:rPr>
          <w:rFonts w:ascii="Times New Roman" w:hAnsi="Times New Roman" w:cs="Times New Roman"/>
        </w:rPr>
        <w:t>(7), 1289–1311.</w:t>
      </w:r>
    </w:p>
    <w:p w14:paraId="74A1EF5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Shrivastava, S., Singh, P., &amp; Singh, A. (2023). Deep learning models for tomato and maize crop protection: An edge intelligence approach. </w:t>
      </w:r>
      <w:r w:rsidRPr="00815691">
        <w:rPr>
          <w:rFonts w:ascii="Times New Roman" w:hAnsi="Times New Roman" w:cs="Times New Roman"/>
          <w:i/>
          <w:iCs/>
        </w:rPr>
        <w:t>Smart Agricultural Technology, 5</w:t>
      </w:r>
      <w:r w:rsidRPr="00815691">
        <w:rPr>
          <w:rFonts w:ascii="Times New Roman" w:hAnsi="Times New Roman" w:cs="Times New Roman"/>
        </w:rPr>
        <w:t>, Article 100234.</w:t>
      </w:r>
    </w:p>
    <w:p w14:paraId="03682BC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Silva, R., &amp; Santos, L. (2025). Digital agriculture fragments: The development hurdles of platform-locked agricultural monitoring tools. </w:t>
      </w:r>
      <w:r w:rsidRPr="00815691">
        <w:rPr>
          <w:rFonts w:ascii="Times New Roman" w:hAnsi="Times New Roman" w:cs="Times New Roman"/>
          <w:i/>
          <w:iCs/>
        </w:rPr>
        <w:t>Agronomy, 15</w:t>
      </w:r>
      <w:r w:rsidRPr="00815691">
        <w:rPr>
          <w:rFonts w:ascii="Times New Roman" w:hAnsi="Times New Roman" w:cs="Times New Roman"/>
        </w:rPr>
        <w:t>(3), 441.</w:t>
      </w:r>
    </w:p>
    <w:p w14:paraId="4E647AA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Terentev, A., Shadrin, D., &amp; Somov, A. (2024). Deep learning for plant health monitoring: From cloud architectures to device edge computing. </w:t>
      </w:r>
      <w:r w:rsidRPr="00815691">
        <w:rPr>
          <w:rFonts w:ascii="Times New Roman" w:hAnsi="Times New Roman" w:cs="Times New Roman"/>
          <w:i/>
          <w:iCs/>
        </w:rPr>
        <w:t>IEEE Instrumentation &amp; Measurement Magazine, 27</w:t>
      </w:r>
      <w:r w:rsidRPr="00815691">
        <w:rPr>
          <w:rFonts w:ascii="Times New Roman" w:hAnsi="Times New Roman" w:cs="Times New Roman"/>
        </w:rPr>
        <w:t>(1), 32–41.</w:t>
      </w:r>
    </w:p>
    <w:p w14:paraId="7FC19707"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Varghese, M., &amp; George, S. (2025). Client-side machine learning inference pipelines in modern cross-platform software frameworks. </w:t>
      </w:r>
      <w:r w:rsidRPr="00815691">
        <w:rPr>
          <w:rFonts w:ascii="Times New Roman" w:hAnsi="Times New Roman" w:cs="Times New Roman"/>
          <w:i/>
          <w:iCs/>
        </w:rPr>
        <w:t>Journal of Systems and Software, 219</w:t>
      </w:r>
      <w:r w:rsidRPr="00815691">
        <w:rPr>
          <w:rFonts w:ascii="Times New Roman" w:hAnsi="Times New Roman" w:cs="Times New Roman"/>
        </w:rPr>
        <w:t>, Article 112104.</w:t>
      </w:r>
    </w:p>
    <w:p w14:paraId="40CBE34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Vyas, P., Shah, N., &amp; Joshi, A. (2023). Explainable artificial intelligence (XAI) in precision agriculture: A validation study using Grad-CAM visualizations. </w:t>
      </w:r>
      <w:r w:rsidRPr="00815691">
        <w:rPr>
          <w:rFonts w:ascii="Times New Roman" w:hAnsi="Times New Roman" w:cs="Times New Roman"/>
          <w:i/>
          <w:iCs/>
        </w:rPr>
        <w:t>Artificial Intelligence Review, 56</w:t>
      </w:r>
      <w:r w:rsidRPr="00815691">
        <w:rPr>
          <w:rFonts w:ascii="Times New Roman" w:hAnsi="Times New Roman" w:cs="Times New Roman"/>
        </w:rPr>
        <w:t>(10), 11405–11432.</w:t>
      </w:r>
    </w:p>
    <w:p w14:paraId="68D9E3E4"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Zeng, X., &amp; Lin, Y. (2023). Spatial-temporal and cross-dimensional self-attention blocks for fine-grained botanical classification tasks. </w:t>
      </w:r>
      <w:r w:rsidRPr="00815691">
        <w:rPr>
          <w:rFonts w:ascii="Times New Roman" w:hAnsi="Times New Roman" w:cs="Times New Roman"/>
          <w:i/>
          <w:iCs/>
        </w:rPr>
        <w:t>Biosystems Engineering, 235</w:t>
      </w:r>
      <w:r w:rsidRPr="00815691">
        <w:rPr>
          <w:rFonts w:ascii="Times New Roman" w:hAnsi="Times New Roman" w:cs="Times New Roman"/>
        </w:rPr>
        <w:t>, 182–199.</w:t>
      </w:r>
    </w:p>
    <w:p w14:paraId="0A08934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Zhang, Y., Liu, X., &amp; Zhou, M. (2023). Multi-scale context fusion method with spatial attention for accurate crop disease detection. </w:t>
      </w:r>
      <w:r w:rsidRPr="00815691">
        <w:rPr>
          <w:rFonts w:ascii="Times New Roman" w:hAnsi="Times New Roman" w:cs="Times New Roman"/>
          <w:i/>
          <w:iCs/>
        </w:rPr>
        <w:t>Applied Sciences, 13</w:t>
      </w:r>
      <w:r w:rsidRPr="00815691">
        <w:rPr>
          <w:rFonts w:ascii="Times New Roman" w:hAnsi="Times New Roman" w:cs="Times New Roman"/>
        </w:rPr>
        <w:t>(12), Article 7412.</w:t>
      </w:r>
    </w:p>
    <w:p w14:paraId="0606980F"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Zhou, H., Gao, Y., &amp; Liang, K. (2024). Edge intelligence for food security: Deploying compact neural network parameters to mobile clients. </w:t>
      </w:r>
      <w:r w:rsidRPr="00815691">
        <w:rPr>
          <w:rFonts w:ascii="Times New Roman" w:hAnsi="Times New Roman" w:cs="Times New Roman"/>
          <w:i/>
          <w:iCs/>
        </w:rPr>
        <w:t>Food Security Informatics, 6</w:t>
      </w:r>
      <w:r w:rsidRPr="00815691">
        <w:rPr>
          <w:rFonts w:ascii="Times New Roman" w:hAnsi="Times New Roman" w:cs="Times New Roman"/>
        </w:rPr>
        <w:t>(1), 18–33.</w:t>
      </w:r>
    </w:p>
    <w:sectPr w:rsidR="00D81083" w:rsidRPr="00815691">
      <w:footerReference w:type="default" r:id="rId2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44439" w14:textId="77777777" w:rsidR="006E2751" w:rsidRDefault="006E2751" w:rsidP="00D81083">
      <w:pPr>
        <w:spacing w:after="0" w:line="240" w:lineRule="auto"/>
      </w:pPr>
      <w:r>
        <w:separator/>
      </w:r>
    </w:p>
  </w:endnote>
  <w:endnote w:type="continuationSeparator" w:id="0">
    <w:p w14:paraId="5379F587" w14:textId="77777777" w:rsidR="006E2751" w:rsidRDefault="006E2751"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28535"/>
      <w:docPartObj>
        <w:docPartGallery w:val="Page Numbers (Bottom of Page)"/>
        <w:docPartUnique/>
      </w:docPartObj>
    </w:sdtPr>
    <w:sdtEndPr>
      <w:rPr>
        <w:noProof/>
      </w:rPr>
    </w:sdtEndPr>
    <w:sdtContent>
      <w:p w14:paraId="77E2879E" w14:textId="77777777" w:rsidR="00324810" w:rsidRDefault="00324810">
        <w:pPr>
          <w:pStyle w:val="Footer"/>
        </w:pPr>
        <w:r>
          <w:fldChar w:fldCharType="begin"/>
        </w:r>
        <w:r>
          <w:instrText xml:space="preserve"> PAGE   \* MERGEFORMAT </w:instrText>
        </w:r>
        <w:r>
          <w:fldChar w:fldCharType="separate"/>
        </w:r>
        <w:r>
          <w:rPr>
            <w:noProof/>
          </w:rPr>
          <w:t>2</w:t>
        </w:r>
        <w:r>
          <w:rPr>
            <w:noProof/>
          </w:rPr>
          <w:fldChar w:fldCharType="end"/>
        </w:r>
      </w:p>
    </w:sdtContent>
  </w:sdt>
  <w:p w14:paraId="48799F80" w14:textId="77777777" w:rsidR="00324810" w:rsidRDefault="0032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D491" w14:textId="77777777" w:rsidR="006E2751" w:rsidRDefault="006E2751" w:rsidP="00D81083">
      <w:pPr>
        <w:spacing w:after="0" w:line="240" w:lineRule="auto"/>
      </w:pPr>
      <w:r>
        <w:separator/>
      </w:r>
    </w:p>
  </w:footnote>
  <w:footnote w:type="continuationSeparator" w:id="0">
    <w:p w14:paraId="24195A4F" w14:textId="77777777" w:rsidR="006E2751" w:rsidRDefault="006E2751" w:rsidP="00D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40540"/>
    <w:rsid w:val="00052096"/>
    <w:rsid w:val="000609DF"/>
    <w:rsid w:val="000716E8"/>
    <w:rsid w:val="000F4271"/>
    <w:rsid w:val="0011119D"/>
    <w:rsid w:val="00111508"/>
    <w:rsid w:val="001176FF"/>
    <w:rsid w:val="001267C7"/>
    <w:rsid w:val="001412B6"/>
    <w:rsid w:val="0015070B"/>
    <w:rsid w:val="001541EE"/>
    <w:rsid w:val="00154FBB"/>
    <w:rsid w:val="001610CA"/>
    <w:rsid w:val="001756A5"/>
    <w:rsid w:val="00176229"/>
    <w:rsid w:val="001830F2"/>
    <w:rsid w:val="00197138"/>
    <w:rsid w:val="001A03F9"/>
    <w:rsid w:val="001A4F64"/>
    <w:rsid w:val="001D1A86"/>
    <w:rsid w:val="001D557A"/>
    <w:rsid w:val="0020092D"/>
    <w:rsid w:val="00210A7F"/>
    <w:rsid w:val="00212B4D"/>
    <w:rsid w:val="00242F1D"/>
    <w:rsid w:val="00267111"/>
    <w:rsid w:val="00267627"/>
    <w:rsid w:val="00293C14"/>
    <w:rsid w:val="002970A5"/>
    <w:rsid w:val="002A0462"/>
    <w:rsid w:val="002C4131"/>
    <w:rsid w:val="002D4BE5"/>
    <w:rsid w:val="002F09FF"/>
    <w:rsid w:val="002F0AB6"/>
    <w:rsid w:val="002F475D"/>
    <w:rsid w:val="00314DF7"/>
    <w:rsid w:val="00324810"/>
    <w:rsid w:val="00332464"/>
    <w:rsid w:val="00356D07"/>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3AE8"/>
    <w:rsid w:val="005F3F49"/>
    <w:rsid w:val="00603B39"/>
    <w:rsid w:val="006107B2"/>
    <w:rsid w:val="00617906"/>
    <w:rsid w:val="00643F93"/>
    <w:rsid w:val="00696C94"/>
    <w:rsid w:val="006A04FB"/>
    <w:rsid w:val="006C0F76"/>
    <w:rsid w:val="006C7CE7"/>
    <w:rsid w:val="006C7D0C"/>
    <w:rsid w:val="006D0B60"/>
    <w:rsid w:val="006E2751"/>
    <w:rsid w:val="00701FE4"/>
    <w:rsid w:val="00723E18"/>
    <w:rsid w:val="0073264B"/>
    <w:rsid w:val="0074308D"/>
    <w:rsid w:val="007517D5"/>
    <w:rsid w:val="007C2F29"/>
    <w:rsid w:val="007C3CAF"/>
    <w:rsid w:val="007D32E1"/>
    <w:rsid w:val="007D4DF7"/>
    <w:rsid w:val="007D6151"/>
    <w:rsid w:val="0081569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45B2D"/>
    <w:rsid w:val="00952572"/>
    <w:rsid w:val="009817B4"/>
    <w:rsid w:val="009818A8"/>
    <w:rsid w:val="00984176"/>
    <w:rsid w:val="00996097"/>
    <w:rsid w:val="00996634"/>
    <w:rsid w:val="009B790C"/>
    <w:rsid w:val="009D465D"/>
    <w:rsid w:val="009E5844"/>
    <w:rsid w:val="009F0138"/>
    <w:rsid w:val="009F554C"/>
    <w:rsid w:val="009F5E81"/>
    <w:rsid w:val="00A26669"/>
    <w:rsid w:val="00A349FD"/>
    <w:rsid w:val="00A36CC4"/>
    <w:rsid w:val="00A4338D"/>
    <w:rsid w:val="00A5352C"/>
    <w:rsid w:val="00A82F0F"/>
    <w:rsid w:val="00A937C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BD0E29"/>
    <w:rsid w:val="00C14544"/>
    <w:rsid w:val="00C16DF0"/>
    <w:rsid w:val="00C2240D"/>
    <w:rsid w:val="00C424BC"/>
    <w:rsid w:val="00C549E5"/>
    <w:rsid w:val="00C56060"/>
    <w:rsid w:val="00C57448"/>
    <w:rsid w:val="00C76304"/>
    <w:rsid w:val="00C8655F"/>
    <w:rsid w:val="00CB153B"/>
    <w:rsid w:val="00CD6C50"/>
    <w:rsid w:val="00CE10AA"/>
    <w:rsid w:val="00CE72A4"/>
    <w:rsid w:val="00CF2D6E"/>
    <w:rsid w:val="00D0610B"/>
    <w:rsid w:val="00D23E87"/>
    <w:rsid w:val="00D44D4A"/>
    <w:rsid w:val="00D52178"/>
    <w:rsid w:val="00D5275C"/>
    <w:rsid w:val="00D71BF1"/>
    <w:rsid w:val="00D7421F"/>
    <w:rsid w:val="00D81083"/>
    <w:rsid w:val="00D82538"/>
    <w:rsid w:val="00D94447"/>
    <w:rsid w:val="00DD3EBD"/>
    <w:rsid w:val="00DF3C43"/>
    <w:rsid w:val="00E22669"/>
    <w:rsid w:val="00E54586"/>
    <w:rsid w:val="00E6206E"/>
    <w:rsid w:val="00EB7F8A"/>
    <w:rsid w:val="00EE72D9"/>
    <w:rsid w:val="00F0109E"/>
    <w:rsid w:val="00F40D72"/>
    <w:rsid w:val="00F415B6"/>
    <w:rsid w:val="00F50E34"/>
    <w:rsid w:val="00F51F1B"/>
    <w:rsid w:val="00F73AF0"/>
    <w:rsid w:val="00F909ED"/>
    <w:rsid w:val="00FC18AA"/>
    <w:rsid w:val="00FE2D80"/>
    <w:rsid w:val="00FF31B8"/>
    <w:rsid w:val="00FF3208"/>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E58D"/>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D8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696C94"/>
    <w:pPr>
      <w:spacing w:after="200" w:line="240" w:lineRule="auto"/>
    </w:pPr>
    <w:rPr>
      <w:i/>
      <w:iCs/>
      <w:color w:val="44546A" w:themeColor="text2"/>
      <w:sz w:val="18"/>
      <w:szCs w:val="18"/>
    </w:rPr>
  </w:style>
  <w:style w:type="paragraph" w:customStyle="1" w:styleId="DecimalAligned">
    <w:name w:val="Decimal Aligned"/>
    <w:basedOn w:val="Normal"/>
    <w:uiPriority w:val="40"/>
    <w:qFormat/>
    <w:rsid w:val="00815691"/>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815691"/>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815691"/>
    <w:rPr>
      <w:rFonts w:eastAsiaTheme="minorEastAsia" w:cs="Times New Roman"/>
      <w:kern w:val="0"/>
      <w:sz w:val="20"/>
      <w:szCs w:val="20"/>
      <w14:ligatures w14:val="none"/>
    </w:rPr>
  </w:style>
  <w:style w:type="character" w:styleId="SubtleEmphasis">
    <w:name w:val="Subtle Emphasis"/>
    <w:basedOn w:val="DefaultParagraphFont"/>
    <w:uiPriority w:val="19"/>
    <w:qFormat/>
    <w:rsid w:val="00815691"/>
    <w:rPr>
      <w:i/>
      <w:iCs/>
    </w:rPr>
  </w:style>
  <w:style w:type="table" w:styleId="LightShading-Accent1">
    <w:name w:val="Light Shading Accent 1"/>
    <w:basedOn w:val="TableNormal"/>
    <w:uiPriority w:val="60"/>
    <w:rsid w:val="00815691"/>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815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15015</Words>
  <Characters>85591</Characters>
  <Application>Microsoft Office Word</Application>
  <DocSecurity>0</DocSecurity>
  <Lines>713</Lines>
  <Paragraphs>200</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ABSTRACT</vt:lpstr>
      <vt:lpstr>TABLE OF CONTENTS</vt:lpstr>
      <vt:lpstr>3.1 Research Design</vt:lpstr>
      <vt:lpstr>3.2 System Architecture Overview</vt:lpstr>
      <vt:lpstr>3.3 Dataset</vt:lpstr>
      <vt:lpstr>    3.3.1 Dataset Source and Justification</vt:lpstr>
      <vt:lpstr>    3.3.2 Disease Classes and Sample Counts</vt:lpstr>
      <vt:lpstr>    3.3.3 Data Splitting Strategy</vt:lpstr>
      <vt:lpstr>3.4 Data Preprocessing and Augmentation</vt:lpstr>
      <vt:lpstr>    3.4.1 Image Preprocessing</vt:lpstr>
      <vt:lpstr>    3.4.2 Data Augmentation</vt:lpstr>
      <vt:lpstr>3.5 Model Architecture</vt:lpstr>
      <vt:lpstr>    3.5.1 Overview</vt:lpstr>
      <vt:lpstr>    3.5.2 EfficientNet-B0 Backbone</vt:lpstr>
      <vt:lpstr>    3.5.3 Triplet Attention Module</vt:lpstr>
      <vt:lpstr>    3.5.4 Classification Head</vt:lpstr>
      <vt:lpstr>3.6 Model Training</vt:lpstr>
      <vt:lpstr>    3.6.1 Hardware and Environment</vt:lpstr>
      <vt:lpstr>    3.6.2 Two-Phase Transfer Learning Strategy</vt:lpstr>
      <vt:lpstr>    3.6.3 Handling Class Imbalance</vt:lpstr>
      <vt:lpstr>    3.6.4 Loss Function and Optimizer</vt:lpstr>
      <vt:lpstr>    3.6.5 Training Callbacks</vt:lpstr>
      <vt:lpstr>    3.6.6 Hyperparameter Summary</vt:lpstr>
      <vt:lpstr>3.7 Evaluation Metrics</vt:lpstr>
      <vt:lpstr>3.8 Model Export and Quantization</vt:lpstr>
      <vt:lpstr>    3.8.1 Export Pipeline</vt:lpstr>
      <vt:lpstr>    3.8.2 INT8 Quantization</vt:lpstr>
      <vt:lpstr>3.9 Grad-CAM Explainability</vt:lpstr>
      <vt:lpstr/>
      <vt:lpstr>3.10 Flutter Mobile Application Development</vt:lpstr>
      <vt:lpstr>    3.10.1 Framework Selection</vt:lpstr>
      <vt:lpstr>    3.10.2 Application Architecture</vt:lpstr>
      <vt:lpstr>3.11 System Usability Evaluation</vt:lpstr>
      <vt:lpstr>    3.12 Local Operational Context &amp; Field Evaluation Protocol</vt:lpstr>
      <vt:lpstr>    3.13 Mathematical Formulations of System Architecture</vt:lpstr>
      <vt:lpstr>    3.14 Optimization Setup, Loss Function, and Regularization</vt:lpstr>
      <vt:lpstr>CHAPTER FOUR</vt:lpstr>
      <vt:lpstr>    RESULTS AND DISCUSSION</vt:lpstr>
      <vt:lpstr>    4.1 Results</vt:lpstr>
      <vt:lpstr>        4.1.1 Model Training Performance and Classification Metrics</vt:lpstr>
      <vt:lpstr>        4.1.3 Model Optimization and Mobile Execution Latency</vt:lpstr>
      <vt:lpstr>        4.1.4 Visual Explainability via Grad-CAM Heatmaps</vt:lpstr>
      <vt:lpstr>        4.1.5 Mobile Application Screenshots and Software Implementation</vt:lpstr>
      <vt:lpstr>        4.1.6 Field Usability Evaluation Results</vt:lpstr>
      <vt:lpstr>    4.2 Discussion</vt:lpstr>
      <vt:lpstr>        4.2.1 State-of-the-Art Literature Comparison</vt:lpstr>
      <vt:lpstr>        4.2.2 Verification of Research Gap Fulfillment</vt:lpstr>
      <vt:lpstr>        4.2.3 Software Engineering and Practical Agronomic Implications</vt:lpstr>
      <vt:lpstr>CHAPTER FIVE</vt:lpstr>
      <vt:lpstr>    SUMMARY, CONCLUSIONS AND RECOMMENDATIONS</vt:lpstr>
      <vt:lpstr>        5.1 Summary of Findings</vt:lpstr>
      <vt:lpstr>        5.2 Conclusions</vt:lpstr>
      <vt:lpstr>        5.3 Limitations of the Study</vt:lpstr>
      <vt:lpstr>        5.4 Recommendations for Future Work</vt:lpstr>
      <vt:lpstr>APPENDIX A: SYSTEM USABILITY SCALE (SUS) EVALUATION INSTRUMENT &amp; FIELD RESPONSES</vt:lpstr>
      <vt:lpstr>APPENDIX B: OFFLINE SQLITE DATABASE SCHEMA &amp; AGRONOMIC REMEDY DICTIONARY</vt:lpstr>
      <vt:lpstr>APPENDIX C: FLUTTER &amp; TENSORFLOW LITE INTEGRATION SOURCE CODE EXCERPTS</vt:lpstr>
      <vt:lpstr>APPENDIX D: COMPREHENSIVE DISEASE CLASS &amp; AGRONOMIC TREATMENT DICTIONARY</vt:lpstr>
    </vt:vector>
  </TitlesOfParts>
  <Company/>
  <LinksUpToDate>false</LinksUpToDate>
  <CharactersWithSpaces>100406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2</cp:revision>
  <cp:lastPrinted>2026-07-11T02:01:00Z</cp:lastPrinted>
  <dcterms:created xsi:type="dcterms:W3CDTF">2026-08-25T05:48:00Z</dcterms:created>
  <dcterms:modified xsi:type="dcterms:W3CDTF">2026-08-25T05:48:00Z</dcterms:modified>
</cp:coreProperties>
</file>