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endnotes.xml" ContentType="application/vnd.openxmlformats-officedocument.wordprocessingml.endnotes+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hanging="0"/>
        <w:jc w:val="center"/>
        <w:rPr>
          <w:rFonts w:eastAsia="Cambria" w:cs="Arial"/>
          <w:b/>
          <w:bCs/>
          <w:sz w:val="24"/>
          <w:szCs w:val="28"/>
          <w:lang w:val="pt-BR"/>
        </w:rPr>
      </w:pPr>
      <w:r>
        <w:rPr>
          <w:rFonts w:eastAsia="Cambria" w:cs="Arial"/>
          <w:b/>
          <w:bCs/>
          <w:sz w:val="24"/>
          <w:szCs w:val="28"/>
          <w:lang w:val="pt-BR"/>
        </w:rPr>
        <w:t>SISTEMA CRIPTOGRÁFICO DE AUTENTICAÇÃO E VERIFICAÇÃO DE UNICIDADE DE MEDICAMENTOS</w:t>
      </w:r>
    </w:p>
    <w:p>
      <w:pPr>
        <w:pStyle w:val="Normal"/>
        <w:spacing w:before="0" w:after="0"/>
        <w:ind w:hanging="0"/>
        <w:jc w:val="center"/>
        <w:rPr>
          <w:rFonts w:eastAsia="Cambria" w:cs="Arial"/>
          <w:bCs/>
          <w:i/>
          <w:i/>
          <w:sz w:val="24"/>
          <w:szCs w:val="28"/>
          <w:lang w:val="pt-BR"/>
        </w:rPr>
      </w:pPr>
      <w:r>
        <w:rPr>
          <w:rFonts w:eastAsia="Cambria" w:cs="Arial"/>
          <w:bCs/>
          <w:i/>
          <w:sz w:val="24"/>
          <w:szCs w:val="28"/>
          <w:lang w:val="pt-BR"/>
        </w:rPr>
        <w:t>CRYPTOGRAPHIC SYSTEM FOR AUTHENTICATION AND UNIQUENESS VERIFICATIONS OF MEDICINES</w:t>
      </w:r>
    </w:p>
    <w:p>
      <w:pPr>
        <w:pStyle w:val="Normal"/>
        <w:spacing w:before="0" w:after="0"/>
        <w:ind w:hanging="0"/>
        <w:jc w:val="center"/>
        <w:rPr>
          <w:rFonts w:eastAsia="Cambria" w:cs="Arial"/>
          <w:b/>
          <w:sz w:val="24"/>
          <w:lang w:val="pt-BR"/>
        </w:rPr>
      </w:pPr>
      <w:r>
        <w:rPr>
          <w:rFonts w:eastAsia="Cambria" w:cs="Arial"/>
          <w:b/>
          <w:sz w:val="24"/>
          <w:lang w:val="pt-BR"/>
        </w:rPr>
      </w:r>
    </w:p>
    <w:p>
      <w:pPr>
        <w:pStyle w:val="Normal"/>
        <w:spacing w:before="0" w:after="0"/>
        <w:ind w:hanging="0"/>
        <w:jc w:val="center"/>
        <w:rPr>
          <w:rFonts w:eastAsia="Cambria" w:cs="Arial"/>
          <w:sz w:val="24"/>
          <w:lang w:val="pt-BR"/>
        </w:rPr>
      </w:pPr>
      <w:r>
        <w:rPr>
          <w:rFonts w:eastAsia="Cambria" w:cs="Arial"/>
          <w:b/>
          <w:sz w:val="24"/>
          <w:lang w:val="pt-BR"/>
        </w:rPr>
        <w:t>FERNANDO WILLRICH</w:t>
      </w:r>
    </w:p>
    <w:p>
      <w:pPr>
        <w:pStyle w:val="Normal"/>
        <w:spacing w:before="0" w:after="0"/>
        <w:ind w:hanging="0"/>
        <w:jc w:val="center"/>
        <w:rPr>
          <w:rFonts w:eastAsia="Cambria" w:cs="Arial"/>
          <w:sz w:val="24"/>
          <w:lang w:val="pt-BR"/>
        </w:rPr>
      </w:pPr>
      <w:r>
        <w:rPr>
          <w:rFonts w:eastAsia="Cambria" w:cs="Arial"/>
          <w:sz w:val="24"/>
          <w:lang w:val="pt-BR"/>
        </w:rPr>
        <w:t>Universidade Alto Vale do Rio do Peixe – UNIARP. Caçador, Brasil</w:t>
      </w:r>
      <w:r>
        <w:rPr>
          <w:rStyle w:val="EndnoteReference"/>
          <w:rFonts w:eastAsia="Cambria" w:cs="Arial"/>
          <w:sz w:val="24"/>
          <w:lang w:val="pt-BR"/>
        </w:rPr>
        <w:endnoteReference w:id="2"/>
      </w:r>
    </w:p>
    <w:p>
      <w:pPr>
        <w:pStyle w:val="Normal"/>
        <w:spacing w:before="0" w:after="0"/>
        <w:ind w:hanging="0"/>
        <w:jc w:val="center"/>
        <w:rPr>
          <w:rFonts w:eastAsia="Cambria" w:cs="Arial"/>
          <w:sz w:val="24"/>
          <w:lang w:val="pt-BR"/>
        </w:rPr>
      </w:pPr>
      <w:r>
        <w:rPr>
          <w:rFonts w:eastAsia="Cambria" w:cs="Arial"/>
          <w:b/>
          <w:sz w:val="24"/>
          <w:lang w:val="pt-BR"/>
        </w:rPr>
        <w:t>Autor</w:t>
      </w:r>
    </w:p>
    <w:p>
      <w:pPr>
        <w:pStyle w:val="Normal"/>
        <w:spacing w:before="0" w:after="0"/>
        <w:ind w:hanging="0"/>
        <w:jc w:val="center"/>
        <w:rPr>
          <w:rFonts w:eastAsia="Cambria" w:cs="Arial"/>
          <w:sz w:val="20"/>
          <w:szCs w:val="20"/>
          <w:lang w:val="pt-BR"/>
        </w:rPr>
      </w:pPr>
      <w:r>
        <w:rPr>
          <w:rFonts w:eastAsia="Cambria" w:cs="Arial"/>
          <w:sz w:val="24"/>
          <w:lang w:val="pt-BR"/>
        </w:rPr>
        <w:t>Instituição de vínculo – Sigla. Cidade, País</w:t>
      </w:r>
      <w:r>
        <w:rPr>
          <w:rStyle w:val="EndnoteReference"/>
          <w:rFonts w:eastAsia="Cambria" w:cs="Arial"/>
          <w:sz w:val="24"/>
          <w:lang w:val="pt-BR"/>
        </w:rPr>
        <w:endnoteReference w:id="3"/>
      </w:r>
    </w:p>
    <w:p>
      <w:pPr>
        <w:pStyle w:val="Normal"/>
        <w:spacing w:before="0" w:after="0"/>
        <w:ind w:hanging="0"/>
        <w:jc w:val="center"/>
        <w:rPr>
          <w:rFonts w:eastAsia="Cambria" w:cs="Arial"/>
          <w:szCs w:val="22"/>
          <w:lang w:val="pt-BR"/>
        </w:rPr>
      </w:pPr>
      <w:r>
        <w:rPr>
          <w:rFonts w:eastAsia="Cambria" w:cs="Arial"/>
          <w:szCs w:val="22"/>
          <w:lang w:val="pt-BR"/>
        </w:rPr>
      </w:r>
    </w:p>
    <w:p>
      <w:pPr>
        <w:pStyle w:val="Heading3"/>
        <w:spacing w:before="0" w:after="0"/>
        <w:jc w:val="both"/>
        <w:rPr>
          <w:rFonts w:eastAsia="Cambria"/>
          <w:b/>
          <w:sz w:val="24"/>
          <w:szCs w:val="22"/>
          <w:lang w:val="pt-BR"/>
        </w:rPr>
      </w:pPr>
      <w:r>
        <w:rPr>
          <w:rFonts w:eastAsia="Cambria"/>
          <w:b/>
          <w:sz w:val="24"/>
          <w:szCs w:val="22"/>
          <w:lang w:val="pt-BR"/>
        </w:rPr>
        <w:t>Resumo –</w:t>
      </w:r>
      <w:r>
        <w:rPr>
          <w:rFonts w:eastAsia="Cambria"/>
          <w:sz w:val="24"/>
          <w:szCs w:val="22"/>
          <w:lang w:val="pt-BR"/>
        </w:rPr>
        <w:t xml:space="preserve"> O artigo tem o objetivo de apresentar uma forma de maior controle do transporte de medicamentos evitando problemas de falsificação e duplicidade dos mesmos, utilizando criptografia para rastreabilidade. </w:t>
      </w:r>
    </w:p>
    <w:p>
      <w:pPr>
        <w:pStyle w:val="Normal"/>
        <w:spacing w:before="120" w:after="0"/>
        <w:ind w:hanging="0"/>
        <w:rPr>
          <w:rFonts w:eastAsia="Cambria" w:cs="Arial"/>
          <w:sz w:val="24"/>
          <w:szCs w:val="22"/>
          <w:lang w:val="pt-BR"/>
        </w:rPr>
      </w:pPr>
      <w:r>
        <w:rPr>
          <w:rFonts w:eastAsia="Cambria" w:cs="Arial"/>
          <w:b/>
          <w:bCs/>
          <w:sz w:val="24"/>
          <w:szCs w:val="22"/>
          <w:lang w:val="pt-BR"/>
        </w:rPr>
        <w:t>Palavras-chave:</w:t>
      </w:r>
      <w:r>
        <w:rPr>
          <w:rFonts w:eastAsia="Cambria" w:cs="Arial"/>
          <w:sz w:val="24"/>
          <w:szCs w:val="22"/>
          <w:lang w:val="pt-BR"/>
        </w:rPr>
        <w:t xml:space="preserve"> </w:t>
      </w:r>
      <w:bookmarkStart w:id="0" w:name="_Hlk143887324"/>
      <w:r>
        <w:rPr>
          <w:rFonts w:eastAsia="Cambria" w:cs="Arial"/>
          <w:sz w:val="24"/>
          <w:szCs w:val="22"/>
          <w:lang w:val="pt-BR"/>
        </w:rPr>
        <w:t>m</w:t>
      </w:r>
      <w:bookmarkEnd w:id="0"/>
      <w:r>
        <w:rPr>
          <w:rFonts w:eastAsia="Cambria" w:cs="Arial"/>
          <w:sz w:val="24"/>
          <w:szCs w:val="22"/>
          <w:lang w:val="pt-BR"/>
        </w:rPr>
        <w:t>edicamentos.; rastreabilidade.; criptografia.; autenticação.; sistemas.;</w:t>
      </w:r>
    </w:p>
    <w:p>
      <w:pPr>
        <w:pStyle w:val="Standard"/>
        <w:tabs>
          <w:tab w:val="clear" w:pos="708"/>
          <w:tab w:val="left" w:pos="8370" w:leader="none"/>
        </w:tabs>
        <w:spacing w:lineRule="auto" w:line="240" w:before="240" w:after="0"/>
        <w:rPr>
          <w:rFonts w:eastAsia="Cambria"/>
          <w:b/>
          <w:bCs/>
          <w:szCs w:val="22"/>
        </w:rPr>
      </w:pPr>
      <w:r>
        <w:rPr>
          <w:rFonts w:eastAsia="Cambria"/>
          <w:b/>
          <w:bCs/>
          <w:szCs w:val="22"/>
        </w:rPr>
        <w:t>Abstract –</w:t>
      </w:r>
      <w:r>
        <w:rPr>
          <w:rFonts w:eastAsia="Cambria"/>
          <w:szCs w:val="22"/>
        </w:rPr>
        <w:t xml:space="preserve"> </w:t>
      </w:r>
      <w:bookmarkStart w:id="1" w:name="tw-target-text"/>
      <w:bookmarkEnd w:id="1"/>
      <w:r>
        <w:rPr>
          <w:lang w:val="en-US"/>
        </w:rPr>
        <w:t>The article aims to present a method for enhanced control over the transport of medicines—preventing issues such as counterfeiting and duplication—by utilizing cryptography for traceability.</w:t>
      </w:r>
    </w:p>
    <w:p>
      <w:pPr>
        <w:pStyle w:val="Normal"/>
        <w:spacing w:before="120" w:after="0"/>
        <w:ind w:hanging="0"/>
        <w:rPr>
          <w:rFonts w:eastAsia="Cambria" w:cs="Arial"/>
          <w:sz w:val="24"/>
          <w:szCs w:val="22"/>
          <w:lang w:val="pt-BR"/>
        </w:rPr>
      </w:pPr>
      <w:r>
        <w:rPr>
          <w:rFonts w:eastAsia="Cambria" w:cs="Arial"/>
          <w:b/>
          <w:bCs/>
          <w:sz w:val="24"/>
          <w:szCs w:val="22"/>
          <w:lang w:val="pt-BR"/>
        </w:rPr>
        <w:t>Keywords:</w:t>
      </w:r>
      <w:r>
        <w:rPr>
          <w:rFonts w:eastAsia="Cambria" w:cs="Arial"/>
          <w:sz w:val="24"/>
          <w:szCs w:val="22"/>
          <w:lang w:val="pt-BR"/>
        </w:rPr>
        <w:t xml:space="preserve"> medicines.; traceability.; encryption.; authentication.; systems; </w:t>
      </w:r>
    </w:p>
    <w:p>
      <w:pPr>
        <w:pStyle w:val="Normal"/>
        <w:spacing w:lineRule="auto" w:line="360" w:before="240" w:after="240"/>
        <w:ind w:hanging="0"/>
        <w:rPr>
          <w:rFonts w:eastAsia="Cambria" w:cs="Arial"/>
          <w:b/>
          <w:bCs/>
          <w:sz w:val="24"/>
          <w:lang w:val="pt-BR"/>
        </w:rPr>
      </w:pPr>
      <w:r>
        <w:rPr>
          <w:rFonts w:eastAsia="Cambria" w:cs="Arial"/>
          <w:b/>
          <w:bCs/>
          <w:sz w:val="24"/>
          <w:lang w:val="pt-BR"/>
        </w:rPr>
        <w:t>INTRODUÇÃO</w:t>
      </w:r>
    </w:p>
    <w:p>
      <w:pPr>
        <w:pStyle w:val="Normal"/>
        <w:spacing w:lineRule="auto" w:line="360" w:before="0" w:after="0"/>
        <w:rPr>
          <w:sz w:val="24"/>
          <w:lang w:val="pt-BR"/>
        </w:rPr>
      </w:pPr>
      <w:r>
        <w:rPr>
          <w:sz w:val="24"/>
          <w:lang w:val="pt-BR"/>
        </w:rPr>
        <w:t>A segurança e a integridade dos produtos farmacêuticos representam um dos pilares fundamentais da saúde pública global. No entanto, a incidência de falsificações e adulterações tem desafiado os métodos tradicionais de controle, exigindo soluções tecnológicas que transcendam o simples acompanhamento logístico.</w:t>
      </w:r>
    </w:p>
    <w:p>
      <w:pPr>
        <w:pStyle w:val="Normal"/>
        <w:spacing w:lineRule="auto" w:line="360" w:before="0" w:after="0"/>
        <w:rPr>
          <w:sz w:val="24"/>
          <w:lang w:val="pt-BR"/>
        </w:rPr>
      </w:pPr>
      <w:r>
        <w:rPr>
          <w:sz w:val="24"/>
          <w:lang w:val="pt-BR"/>
        </w:rPr>
        <w:t xml:space="preserve">O presente projeto propõe uma mudança de paradigma: saindo da rastreabilidade convencional para um sistema focado na autenticação digital e no controle rigoroso de duplicidade, utilizando fundamentos sólidos de criptografia aplicada para mitigar danos à sociedade. </w:t>
      </w:r>
    </w:p>
    <w:p>
      <w:pPr>
        <w:pStyle w:val="Normal"/>
        <w:spacing w:lineRule="auto" w:line="360" w:before="240" w:after="240"/>
        <w:ind w:hanging="0"/>
        <w:rPr>
          <w:rFonts w:eastAsia="Cambria" w:cs="Arial"/>
          <w:b/>
          <w:bCs/>
          <w:sz w:val="24"/>
          <w:lang w:val="pt-BR"/>
        </w:rPr>
      </w:pPr>
      <w:r>
        <w:rPr>
          <w:rFonts w:eastAsia="Cambria" w:cs="Arial"/>
          <w:b/>
          <w:bCs/>
          <w:sz w:val="24"/>
          <w:lang w:val="pt-BR"/>
        </w:rPr>
        <w:t>FUNDAMENTAÇÃO TEÓRICA</w:t>
      </w:r>
    </w:p>
    <w:p>
      <w:pPr>
        <w:pStyle w:val="Normal"/>
        <w:tabs>
          <w:tab w:val="clear" w:pos="708"/>
          <w:tab w:val="left" w:pos="8370" w:leader="none"/>
        </w:tabs>
        <w:spacing w:lineRule="auto" w:line="360" w:before="0" w:after="0"/>
        <w:rPr>
          <w:sz w:val="24"/>
          <w:lang w:val="pt-BR"/>
        </w:rPr>
      </w:pPr>
      <w:r>
        <w:rPr>
          <w:sz w:val="24"/>
          <w:lang w:val="pt-BR"/>
        </w:rPr>
        <w:t>O embasamento teórico deste projeto analisa a transição das medidas de segurança física para todos os protocolos digitais robustos, necessários para enfrentar a sofisticação do crime organizado na cadeia farmacêutica. Atualmente, o funcionamento do controle de medicamentos baseia-se predominantemente em selos físicos, códigos de barras simples e sistemas de rastreabilidade logística que, embora úteis para o transporte, apresentam falhas críticas na garantia de autenticidade no ponto de consumo.</w:t>
      </w:r>
    </w:p>
    <w:p>
      <w:pPr>
        <w:pStyle w:val="Normal"/>
        <w:spacing w:lineRule="auto" w:line="360" w:before="240" w:after="240"/>
        <w:ind w:hanging="0"/>
        <w:rPr>
          <w:b w:val="false"/>
          <w:bCs w:val="false"/>
        </w:rPr>
      </w:pPr>
      <w:r>
        <w:rPr>
          <w:rFonts w:eastAsia="Cambria" w:cs="Arial"/>
          <w:b w:val="false"/>
          <w:bCs w:val="false"/>
          <w:sz w:val="24"/>
          <w:lang w:val="pt-BR"/>
        </w:rPr>
        <w:t>PROBLEMÁTICA DE FALSIFICAÇÃO DE MEDICAMENTOS</w:t>
      </w:r>
    </w:p>
    <w:p>
      <w:pPr>
        <w:pStyle w:val="Normal"/>
        <w:spacing w:lineRule="auto" w:line="360" w:before="240" w:after="240"/>
        <w:ind w:hanging="0"/>
        <w:rPr>
          <w:b w:val="false"/>
          <w:bCs w:val="false"/>
        </w:rPr>
      </w:pPr>
      <w:r>
        <w:rPr>
          <w:rFonts w:eastAsia="Cambria" w:cs="Arial"/>
          <w:b w:val="false"/>
          <w:bCs w:val="false"/>
          <w:sz w:val="24"/>
          <w:lang w:val="pt-BR"/>
        </w:rPr>
        <w:tab/>
        <w:t>Um medicamento falsificado é um produto embalado e etiquetado indevidamente, de maneira deliberada  e fraudulenta, onde não se respeita sua fonte ou identidade, podendo conter alterações e adulterações em sua fórmula original (Hurtado e Lasmar, 2014).</w:t>
      </w:r>
    </w:p>
    <w:p>
      <w:pPr>
        <w:pStyle w:val="Normal"/>
        <w:spacing w:lineRule="auto" w:line="360" w:before="240" w:after="240"/>
        <w:ind w:hanging="0"/>
        <w:rPr>
          <w:b w:val="false"/>
          <w:bCs w:val="false"/>
        </w:rPr>
      </w:pPr>
      <w:r>
        <w:rPr>
          <w:rFonts w:eastAsia="Cambria" w:cs="Arial"/>
          <w:b w:val="false"/>
          <w:bCs w:val="false"/>
          <w:sz w:val="24"/>
          <w:lang w:val="pt-BR"/>
        </w:rPr>
        <w:tab/>
      </w:r>
      <w:r>
        <w:rPr>
          <w:rFonts w:eastAsia="Cambria" w:cs="Arial"/>
          <w:b w:val="false"/>
          <w:bCs w:val="false"/>
          <w:sz w:val="24"/>
          <w:lang w:val="pt-BR"/>
        </w:rPr>
        <w:t xml:space="preserve">A circulação de produtos médicos, falsificados é um desafiop global que compromete a integridade dos sistemas de saúde. De acordo com a </w:t>
      </w:r>
      <w:r>
        <w:rPr>
          <w:rFonts w:eastAsia="Cambria" w:cs="Arial"/>
          <w:b w:val="false"/>
          <w:bCs w:val="false"/>
          <w:i/>
          <w:iCs/>
          <w:sz w:val="24"/>
          <w:lang w:val="pt-BR"/>
        </w:rPr>
        <w:t>World Health Organization</w:t>
      </w:r>
      <w:r>
        <w:rPr>
          <w:rFonts w:eastAsia="Cambria" w:cs="Arial"/>
          <w:b w:val="false"/>
          <w:bCs w:val="false"/>
          <w:sz w:val="24"/>
          <w:lang w:val="pt-BR"/>
        </w:rPr>
        <w:t xml:space="preserve"> (WHO, 2024), pelo menos um em cada dez medicamentos em países de baixa e média renda é falsificado ou de qualidade inferior. Diferente de produtos “abaixo do padrão”, que falham por erros de fabricação, os produtos falsificados são deliberadamente adulterados em sua identidade ou fonte para enganar o consumidor. Os riscos à saúde são multidimensionais, o consumo inadvertido desses itens pode levar ao fracasso terapêutico em doenças críticas como câncer, agravamento de patologias devido à presença de substâncias tóxicas e, em casos extremos, à morte. Além disso, doses incorretas de antibióticos falsificados contribuem para o aumento da resistência antimicrobiana, tornando as infecções comuns difíceis de tratar. Economicamente, estima-se que países gastem anualmente  cerca de 30,5 bilhões de dólares com esses produtos espúrios, o que corrói a confiança da população nos provedores de saúde.</w:t>
      </w:r>
    </w:p>
    <w:p>
      <w:pPr>
        <w:pStyle w:val="Normal"/>
        <w:spacing w:lineRule="auto" w:line="360" w:before="240" w:after="240"/>
        <w:ind w:hanging="0"/>
        <w:rPr>
          <w:b w:val="false"/>
          <w:bCs w:val="false"/>
        </w:rPr>
      </w:pPr>
      <w:r>
        <w:rPr>
          <w:rFonts w:eastAsia="Cambria" w:cs="Arial"/>
          <w:b w:val="false"/>
          <w:bCs w:val="false"/>
          <w:sz w:val="24"/>
          <w:lang w:val="pt-BR"/>
        </w:rPr>
        <w:tab/>
        <w:t>De acordo com Ames e Souza (2012), a contrafação envolve produtos de referência, assim como produtos similares ou genéricos e pode incluir produtos com composição similar aos autênticos, sem componentes ativos, com componentes ativos insuficientes ou outros fármacos no lugar dos ativos usuais.</w:t>
      </w:r>
    </w:p>
    <w:p>
      <w:pPr>
        <w:pStyle w:val="Normal"/>
        <w:spacing w:lineRule="auto" w:line="360" w:before="240" w:after="240"/>
        <w:ind w:hanging="0"/>
        <w:rPr>
          <w:b w:val="false"/>
          <w:bCs w:val="false"/>
        </w:rPr>
      </w:pPr>
      <w:r>
        <w:rPr>
          <w:rFonts w:eastAsia="Cambria" w:cs="Arial"/>
          <w:b w:val="false"/>
          <w:bCs w:val="false"/>
          <w:sz w:val="24"/>
          <w:lang w:val="pt-BR"/>
        </w:rPr>
        <w:tab/>
        <w:t>No Brasil, a falsificação de medicamentos foi caracterizada por muitos anos principalmente por estimulantes sexuais masculinos, anabolizantes e anorexígenos. Contudo, nos últimos anos, os medicamentos de alto custo destinados ao tratamento de doenças crônicas e raras se sobressaíram (Lombardo, 2023).</w:t>
      </w:r>
    </w:p>
    <w:p>
      <w:pPr>
        <w:pStyle w:val="Normal"/>
        <w:spacing w:lineRule="auto" w:line="360" w:before="240" w:after="240"/>
        <w:ind w:hanging="0"/>
        <w:rPr>
          <w:b w:val="false"/>
          <w:bCs w:val="false"/>
        </w:rPr>
      </w:pPr>
      <w:r>
        <w:rPr>
          <w:rFonts w:eastAsia="Cambria" w:cs="Arial"/>
          <w:b w:val="false"/>
          <w:bCs w:val="false"/>
          <w:sz w:val="24"/>
          <w:lang w:val="pt-BR"/>
        </w:rPr>
        <w:tab/>
        <w:t>Segundo dados da agência Nacional de Vigilância sanitária – ANVIS, em 2018 foram identificadas três falsificações de medicamentos, em 2019 foram qquatro e em 2020, até o momentos, já foram identificados oito casos. A Anvisa identificou que a maioria das falsificações acontecem com medicamentos de alto custo. Investigações apontam que as quadrilhas estão se especializando nesses medicamentos, uma vez que possuem uso mais restrito e poucos frascos podem render muito lucro, sendo assim a falsificação se torna de mais difícil percepção. As falsificações detectadas recentemente mimetizam medicamentos destinadas a indicações terapêuticas críticas, como oncológicos, antivirais destinados ao tratamento da hepatite C e medicamentos utilizados na terapia de complicações do transplante de medula óssea (ANVISA, 2023).</w:t>
      </w:r>
    </w:p>
    <w:p>
      <w:pPr>
        <w:pStyle w:val="Normal"/>
        <w:spacing w:lineRule="auto" w:line="360" w:before="240" w:after="240"/>
        <w:ind w:hanging="0"/>
        <w:rPr>
          <w:b w:val="false"/>
          <w:bCs w:val="false"/>
        </w:rPr>
      </w:pPr>
      <w:r>
        <w:rPr>
          <w:rFonts w:eastAsia="Cambria" w:cs="Arial"/>
          <w:b w:val="false"/>
          <w:bCs w:val="false"/>
          <w:sz w:val="24"/>
          <w:lang w:val="pt-BR"/>
        </w:rPr>
        <w:tab/>
      </w:r>
      <w:r>
        <w:rPr>
          <w:rFonts w:eastAsia="Cambria" w:cs="Arial"/>
          <w:b w:val="false"/>
          <w:bCs w:val="false"/>
          <w:sz w:val="24"/>
          <w:lang w:val="pt-BR"/>
        </w:rPr>
        <w:t>Em um estudo recente, que analisou dados nacionais e internacionais sobre o tema nos últimos dez anos, aponta que a expansão do comércio eletrônico, a vulnerabilidade socieconômica e lacunas na fiscalização são fatores que facilitam a disseminação desses produtos no Brasil. Além dos danos à saúde, a falsificação de medicamentos causa prejuízos econômicos ao setor farmacêutico e afeta diretamente a credibilidade das instituições de saúde (Nascimento e Marquez, 2025).</w:t>
      </w:r>
    </w:p>
    <w:p>
      <w:pPr>
        <w:pStyle w:val="Normal"/>
        <w:spacing w:lineRule="auto" w:line="360" w:before="240" w:after="240"/>
        <w:ind w:hanging="0"/>
        <w:rPr>
          <w:b w:val="false"/>
          <w:bCs w:val="false"/>
        </w:rPr>
      </w:pPr>
      <w:r>
        <w:rPr>
          <w:rFonts w:eastAsia="Cambria" w:cs="Arial"/>
          <w:b w:val="false"/>
          <w:bCs w:val="false"/>
          <w:sz w:val="24"/>
          <w:lang w:val="pt-BR"/>
        </w:rPr>
        <w:t>A CRIPTOGRAFIA COMO FERRAMENTA NO COMBATE A FALSIFICAÇÃO DE MEDICAMENTOS</w:t>
      </w:r>
    </w:p>
    <w:p>
      <w:pPr>
        <w:pStyle w:val="Normal"/>
        <w:spacing w:lineRule="auto" w:line="360" w:before="240" w:after="240"/>
        <w:ind w:hanging="0"/>
        <w:rPr>
          <w:b w:val="false"/>
          <w:bCs w:val="false"/>
        </w:rPr>
      </w:pPr>
      <w:r>
        <w:rPr>
          <w:rFonts w:eastAsia="Cambria" w:cs="Arial"/>
          <w:b w:val="false"/>
          <w:bCs w:val="false"/>
          <w:sz w:val="24"/>
          <w:lang w:val="pt-BR"/>
        </w:rPr>
        <w:tab/>
        <w:t xml:space="preserve">Criptografia é definida como a arte ou ciência de disfarçar a informação de maneira que apenas o destinatário legítimo consiga compreendê-la. Ao contrário da esteganografia, que tenta esconder a existência de uma mensagem, a criptografia foca em tornar o conteúdo ininteligível para qualquer pessoa que não possua o procedimento de reversão ou a chave correta. No ambiente computacional moderno, essa segurança é obtida através de protocolos como o </w:t>
      </w:r>
      <w:r>
        <w:rPr>
          <w:rFonts w:eastAsia="Cambria" w:cs="Arial"/>
          <w:b w:val="false"/>
          <w:bCs w:val="false"/>
          <w:i/>
          <w:iCs/>
          <w:sz w:val="24"/>
          <w:lang w:val="pt-BR"/>
        </w:rPr>
        <w:t>American Standard Code for Information Interchance</w:t>
      </w:r>
      <w:r>
        <w:rPr>
          <w:rFonts w:eastAsia="Cambria" w:cs="Arial"/>
          <w:b w:val="false"/>
          <w:bCs w:val="false"/>
          <w:sz w:val="24"/>
          <w:lang w:val="pt-BR"/>
        </w:rPr>
        <w:t xml:space="preserve"> (ASCII), que convertem a informação em binário antes de ser submetida aos algoritimos de cifragem. O funcionamento de um sistema criptográfico baseia-se no embaralhamento do texto original (texto claro) por meio de um algoritmo e uma chave, resultando em um texto cifrado. Com o passar dos tempos, a evolução da tecnologia, surgiram duas ramificações principais da criptografia; a criptografia simétrica, que utiliza uma única chave para codificar e decodificar, exigindo um canal seguro para sua troca; e a criptografia assimétrica, que utiliza um par de chaves matematicamente ligadas (pública e privada), eliminando a necessidade de compartilhamento de segredos prévios. No âmbito da segurança da informação, a criptografia é essencial para garantir a confidencialidade, a autenticidade, e a integridade dessas informações. Essas propriedades são as que conferem à criptografia a aplicabilidade prática como uma ferramenta poderosa. Através do uso de assinaturas digitais e algoritmos como o </w:t>
      </w:r>
      <w:r>
        <w:rPr>
          <w:rFonts w:eastAsia="Cambria" w:cs="Arial"/>
          <w:b w:val="false"/>
          <w:bCs w:val="false"/>
          <w:i/>
          <w:iCs/>
          <w:sz w:val="24"/>
          <w:lang w:val="pt-BR"/>
        </w:rPr>
        <w:t xml:space="preserve">Rivest-Shamir-Adleman </w:t>
      </w:r>
      <w:r>
        <w:rPr>
          <w:rFonts w:eastAsia="Cambria" w:cs="Arial"/>
          <w:b w:val="false"/>
          <w:bCs w:val="false"/>
          <w:sz w:val="24"/>
          <w:lang w:val="pt-BR"/>
        </w:rPr>
        <w:t>(RSA), é possível criar mecanismos de verificação, assegurando que o produto farmacêutico não foi adulterado e que sua origem no laboratório é legítima. (Costa, Celso e Figueiredo, 2010).</w:t>
      </w:r>
    </w:p>
    <w:p>
      <w:pPr>
        <w:pStyle w:val="Normal"/>
        <w:spacing w:lineRule="auto" w:line="360" w:before="240" w:after="240"/>
        <w:ind w:hanging="0"/>
        <w:rPr>
          <w:b w:val="false"/>
          <w:bCs w:val="false"/>
        </w:rPr>
      </w:pPr>
      <w:r>
        <w:rPr>
          <w:rFonts w:eastAsia="Cambria" w:cs="Arial"/>
          <w:b w:val="false"/>
          <w:bCs w:val="false"/>
          <w:sz w:val="24"/>
          <w:lang w:val="pt-BR"/>
        </w:rPr>
        <w:t>PGP COMO FERRAMENTA DE CRIPTOGRAFIA</w:t>
      </w:r>
    </w:p>
    <w:p>
      <w:pPr>
        <w:pStyle w:val="Normal"/>
        <w:spacing w:lineRule="auto" w:line="360" w:before="240" w:after="240"/>
        <w:ind w:hanging="0"/>
        <w:rPr>
          <w:b w:val="false"/>
          <w:bCs w:val="false"/>
        </w:rPr>
      </w:pPr>
      <w:r>
        <w:rPr>
          <w:rFonts w:eastAsia="Cambria" w:cs="Arial"/>
          <w:b w:val="false"/>
          <w:bCs w:val="false"/>
          <w:sz w:val="24"/>
          <w:lang w:val="pt-BR"/>
        </w:rPr>
        <w:tab/>
        <w:t xml:space="preserve">O software </w:t>
      </w:r>
      <w:r>
        <w:rPr>
          <w:rFonts w:eastAsia="Cambria" w:cs="Arial"/>
          <w:b w:val="false"/>
          <w:bCs w:val="false"/>
          <w:i/>
          <w:iCs/>
          <w:sz w:val="24"/>
          <w:lang w:val="pt-BR"/>
        </w:rPr>
        <w:t>Pretty Good Privacy</w:t>
      </w:r>
      <w:r>
        <w:rPr>
          <w:rFonts w:eastAsia="Cambria" w:cs="Arial"/>
          <w:b w:val="false"/>
          <w:bCs w:val="false"/>
          <w:sz w:val="24"/>
          <w:lang w:val="pt-BR"/>
        </w:rPr>
        <w:t xml:space="preserve"> (PGP) </w:t>
      </w:r>
      <w:r>
        <w:rPr>
          <w:rFonts w:eastAsia="Cambria" w:cs="Arial"/>
          <w:b w:val="false"/>
          <w:bCs w:val="false"/>
          <w:sz w:val="24"/>
          <w:lang w:val="pt-BR"/>
        </w:rPr>
        <w:t>foi criado no início da década de 1990 por Phil Zimmermann, com o objetivo de adaptar conceitos complexos de criptografia para uma interface de fácil utilização por pessoas comuns em seu dia a dia. Para contornar problemas governamentais de como o sistema de segurança que não poderia ser monitorados, Zimmermann publicou o código-fonte do sistema em formato de livro, graças a isso, com o tempo surgiram derivações com o padrão aberto (OpenPGP) em 1998 e o GNU Privacy Guard (GPG) em 1999.</w:t>
      </w:r>
    </w:p>
    <w:p>
      <w:pPr>
        <w:pStyle w:val="Normal"/>
        <w:spacing w:lineRule="auto" w:line="360" w:before="240" w:after="240"/>
        <w:ind w:hanging="0"/>
        <w:rPr>
          <w:b w:val="false"/>
          <w:bCs w:val="false"/>
        </w:rPr>
      </w:pPr>
      <w:r>
        <w:rPr>
          <w:rFonts w:eastAsia="Cambria" w:cs="Arial"/>
          <w:b w:val="false"/>
          <w:bCs w:val="false"/>
          <w:sz w:val="24"/>
          <w:lang w:val="pt-BR"/>
        </w:rPr>
        <w:tab/>
        <w:t>D</w:t>
      </w:r>
      <w:r>
        <w:rPr>
          <w:rFonts w:eastAsia="Cambria" w:cs="Arial" w:cstheme="minorHAnsi"/>
          <w:b w:val="false"/>
          <w:bCs w:val="false"/>
          <w:sz w:val="24"/>
          <w:lang w:val="pt-BR"/>
        </w:rPr>
        <w:t>iferente do que o senso comum sugere, o PGP não é um algoritmo isolado, mas um sistema que utiliza o mecanismo de chaves assimétricas (públicas e privadas) para garantir a segurança da informação. No funcionamento prático, o sistema gera automaticamente um par de chaves matematicamente ligadas: uma chave pública, que deve ser enviada aos destinatários para que estes encriptem as mensagens, e uma chave privada, que permanece sob posse exclusiva do proprietário para realizar o decriptamento. A segurança desse método está diretamente relacionada ao tamanho da chave em bits; quanto maior o número de bits, maior é o "</w:t>
      </w:r>
      <w:r>
        <w:rPr>
          <w:rFonts w:eastAsia="Cambria" w:cs="Arial" w:cstheme="minorHAnsi"/>
          <w:b w:val="false"/>
          <w:bCs w:val="false"/>
          <w:i/>
          <w:iCs/>
          <w:sz w:val="24"/>
          <w:lang w:val="pt-BR"/>
        </w:rPr>
        <w:t>keyspace</w:t>
      </w:r>
      <w:r>
        <w:rPr>
          <w:rFonts w:eastAsia="Cambria" w:cs="Arial" w:cstheme="minorHAnsi"/>
          <w:b w:val="false"/>
          <w:bCs w:val="false"/>
          <w:sz w:val="24"/>
          <w:lang w:val="pt-BR"/>
        </w:rPr>
        <w:t>", tornando o cálculo de quebra por força bruta demorado para máquinas e impossível para seres humanos. (Carmo, Lemes e Freitas, 2010)</w:t>
      </w:r>
    </w:p>
    <w:p>
      <w:pPr>
        <w:pStyle w:val="Normal"/>
        <w:spacing w:lineRule="auto" w:line="360" w:before="240" w:after="240"/>
        <w:ind w:hanging="0"/>
        <w:rPr>
          <w:rFonts w:eastAsia="Cambria" w:cs="Arial"/>
          <w:b/>
          <w:bCs/>
          <w:sz w:val="24"/>
          <w:lang w:val="pt-BR"/>
        </w:rPr>
      </w:pPr>
      <w:r>
        <w:rPr>
          <w:rFonts w:eastAsia="Cambria" w:cs="Arial"/>
          <w:b/>
          <w:bCs/>
          <w:sz w:val="24"/>
          <w:lang w:val="pt-BR"/>
        </w:rPr>
        <w:t>METODOLOGIA</w:t>
      </w:r>
    </w:p>
    <w:p>
      <w:pPr>
        <w:pStyle w:val="ListParagraph"/>
        <w:tabs>
          <w:tab w:val="clear" w:pos="708"/>
          <w:tab w:val="left" w:pos="567" w:leader="none"/>
          <w:tab w:val="left" w:pos="8370" w:leader="none"/>
        </w:tabs>
        <w:spacing w:lineRule="auto" w:line="360" w:before="0" w:after="0"/>
        <w:ind w:hanging="0" w:left="0"/>
        <w:contextualSpacing/>
        <w:rPr>
          <w:sz w:val="24"/>
          <w:lang w:val="pt-BR"/>
        </w:rPr>
      </w:pPr>
      <w:r>
        <w:rPr>
          <w:sz w:val="24"/>
          <w:lang w:val="pt-BR"/>
        </w:rPr>
        <w:tab/>
        <w:t xml:space="preserve">Capítulo destinado ao tipo de pesquisa, à abordagem, ao local, à população e amostra, às técnicas e/ou instrumentos de coleta de dados, à metodologia de análise de dados, bem como aos procedimentos éticos da pesquisa. </w:t>
      </w:r>
    </w:p>
    <w:p>
      <w:pPr>
        <w:pStyle w:val="Normal"/>
        <w:spacing w:lineRule="auto" w:line="360" w:before="0" w:after="0"/>
        <w:ind w:firstLine="708"/>
        <w:rPr>
          <w:sz w:val="24"/>
          <w:lang w:val="pt-BR"/>
        </w:rPr>
      </w:pPr>
      <w:r>
        <w:rPr>
          <w:sz w:val="24"/>
          <w:lang w:val="pt-BR"/>
        </w:rPr>
        <w:t xml:space="preserve">O título pode ser ajustado. Podem ser criados subtítulos que correspondam a cada questão abordada. </w:t>
      </w:r>
    </w:p>
    <w:p>
      <w:pPr>
        <w:pStyle w:val="Normal"/>
        <w:spacing w:lineRule="auto" w:line="360" w:before="0" w:after="0"/>
        <w:ind w:firstLine="708"/>
        <w:rPr>
          <w:sz w:val="24"/>
          <w:lang w:val="pt-BR"/>
        </w:rPr>
      </w:pPr>
      <w:r>
        <w:rPr>
          <w:sz w:val="24"/>
          <w:lang w:val="pt-BR"/>
        </w:rPr>
        <w:t>Na elaboração do texto deve ser utilizada fonte Arial, tamanho 12, recuo de 1,25 cm para iniciar cada parágrafo e espaço 1,5 cm entre as linhas. O uso de citações diretas, especialmente com mais de três linhas, deve ser evitado, priorizando-se as citações indiretas.</w:t>
      </w:r>
    </w:p>
    <w:p>
      <w:pPr>
        <w:pStyle w:val="Normal"/>
        <w:spacing w:lineRule="auto" w:line="360" w:before="0" w:after="0"/>
        <w:ind w:firstLine="708"/>
        <w:rPr>
          <w:sz w:val="24"/>
          <w:lang w:val="pt-BR"/>
        </w:rPr>
      </w:pPr>
      <w:r>
        <w:rPr>
          <w:sz w:val="24"/>
          <w:lang w:val="pt-BR"/>
        </w:rPr>
        <w:t xml:space="preserve">Citações, notas de rodapé, tabelas, gráficos, figuras e quadros devem seguir o padrão indicado no documento de normalização da Uniarp. </w:t>
      </w:r>
    </w:p>
    <w:p>
      <w:pPr>
        <w:pStyle w:val="Normal"/>
        <w:spacing w:lineRule="auto" w:line="360" w:before="240" w:after="240"/>
        <w:ind w:hanging="0"/>
        <w:rPr>
          <w:rFonts w:eastAsia="Cambria" w:cs="Arial"/>
          <w:b/>
          <w:bCs/>
          <w:sz w:val="24"/>
          <w:lang w:val="pt-BR"/>
        </w:rPr>
      </w:pPr>
      <w:r>
        <w:rPr>
          <w:rFonts w:eastAsia="Cambria" w:cs="Arial"/>
          <w:b/>
          <w:bCs/>
          <w:sz w:val="24"/>
          <w:lang w:val="pt-BR"/>
        </w:rPr>
        <w:t>RESULTADOS E DISCUSSÃO</w:t>
      </w:r>
    </w:p>
    <w:p>
      <w:pPr>
        <w:pStyle w:val="Normal"/>
        <w:tabs>
          <w:tab w:val="clear" w:pos="708"/>
          <w:tab w:val="left" w:pos="8370" w:leader="none"/>
        </w:tabs>
        <w:spacing w:lineRule="auto" w:line="360" w:before="0" w:after="0"/>
        <w:rPr>
          <w:sz w:val="24"/>
          <w:lang w:val="pt-BR"/>
        </w:rPr>
      </w:pPr>
      <w:r>
        <w:rPr>
          <w:sz w:val="24"/>
          <w:lang w:val="pt-BR"/>
        </w:rPr>
        <w:t xml:space="preserve">Apresentar os resultados em conformidade com os objetivos. Confrontar com o referencial teórico, destacando as semelhanças e diferenças dos resultados em relação aos estudos precedentes. </w:t>
      </w:r>
    </w:p>
    <w:p>
      <w:pPr>
        <w:pStyle w:val="Normal"/>
        <w:spacing w:lineRule="auto" w:line="360" w:before="0" w:after="0"/>
        <w:ind w:firstLine="708"/>
        <w:rPr>
          <w:sz w:val="24"/>
          <w:lang w:val="pt-BR"/>
        </w:rPr>
      </w:pPr>
      <w:r>
        <w:rPr>
          <w:sz w:val="24"/>
          <w:lang w:val="pt-BR"/>
        </w:rPr>
        <w:t xml:space="preserve">Na elaboração do texto deve ser utilizada fonte Arial, tamanho 12, recuo de 1,25 cm para iniciar cada parágrafo e espaço 1,5 cm entre as linhas. O uso de citações diretas, especialmente com mais de três linhas, deve ser evitado, priorizando-se as citações indiretas. </w:t>
      </w:r>
    </w:p>
    <w:p>
      <w:pPr>
        <w:pStyle w:val="Normal"/>
        <w:spacing w:lineRule="auto" w:line="360" w:before="0" w:after="0"/>
        <w:ind w:firstLine="708"/>
        <w:rPr>
          <w:sz w:val="24"/>
          <w:lang w:val="pt-BR"/>
        </w:rPr>
      </w:pPr>
      <w:r>
        <w:rPr>
          <w:sz w:val="24"/>
          <w:lang w:val="pt-BR"/>
        </w:rPr>
        <w:t xml:space="preserve">Citações, notas de rodapé, tabelas, gráficos, figuras e quadros devem seguir o padrão indicado no documento de normalização da Uniarp. </w:t>
      </w:r>
    </w:p>
    <w:p>
      <w:pPr>
        <w:pStyle w:val="Normal"/>
        <w:spacing w:lineRule="auto" w:line="360" w:before="240" w:after="240"/>
        <w:ind w:hanging="0"/>
        <w:rPr>
          <w:rFonts w:eastAsia="Cambria" w:cs="Arial"/>
          <w:b/>
          <w:bCs/>
          <w:sz w:val="24"/>
          <w:lang w:val="pt-BR"/>
        </w:rPr>
      </w:pPr>
      <w:r>
        <w:rPr>
          <w:rFonts w:eastAsia="Cambria" w:cs="Arial"/>
          <w:b/>
          <w:bCs/>
          <w:sz w:val="24"/>
          <w:lang w:val="pt-BR"/>
        </w:rPr>
        <w:t>CONSIDERAÇÕES FINAIS</w:t>
      </w:r>
    </w:p>
    <w:p>
      <w:pPr>
        <w:pStyle w:val="Normal"/>
        <w:spacing w:lineRule="auto" w:line="360" w:before="0" w:after="0"/>
        <w:ind w:firstLine="708"/>
        <w:rPr>
          <w:rFonts w:eastAsia="Cambria" w:cs="Arial"/>
          <w:b/>
          <w:bCs/>
          <w:sz w:val="24"/>
          <w:lang w:val="pt-BR"/>
        </w:rPr>
      </w:pPr>
      <w:r>
        <w:rPr>
          <w:rFonts w:eastAsia="Calibri"/>
          <w:sz w:val="24"/>
          <w:lang w:val="pt-BR"/>
        </w:rPr>
        <w:t xml:space="preserve">Nesta parte são retomados os aspectos mais relevantes do estudo ou da experiência apresentada, considerando-se, em sua elaboração, os objetivos propostos. Também são apresentadas as principais limitações da pesquisa ou da experiência desenvolvida e sugestões para sua sequência. </w:t>
      </w:r>
    </w:p>
    <w:p>
      <w:pPr>
        <w:pStyle w:val="Normal"/>
        <w:spacing w:lineRule="auto" w:line="360" w:before="0" w:after="0"/>
        <w:rPr>
          <w:sz w:val="24"/>
          <w:lang w:val="pt-BR"/>
        </w:rPr>
      </w:pPr>
      <w:r>
        <w:rPr>
          <w:sz w:val="24"/>
          <w:lang w:val="pt-BR"/>
        </w:rPr>
        <w:t xml:space="preserve">Na elaboração do texto deve ser utilizada fonte Arial, tamanho 12, recuo de 1,25 cm para iniciar cada parágrafo e espaço 1,5 cm entre as linhas. O uso de citações diretas, especialmente com mais de três linhas, deve ser evitado, priorizando-se as citações indiretas. </w:t>
      </w:r>
    </w:p>
    <w:p>
      <w:pPr>
        <w:pStyle w:val="Normal"/>
        <w:spacing w:lineRule="auto" w:line="360" w:before="0" w:after="0"/>
        <w:ind w:firstLine="708"/>
        <w:rPr>
          <w:sz w:val="24"/>
          <w:lang w:val="pt-BR"/>
        </w:rPr>
      </w:pPr>
      <w:r>
        <w:rPr>
          <w:sz w:val="24"/>
          <w:lang w:val="pt-BR"/>
        </w:rPr>
        <w:t xml:space="preserve">Citações, notas de rodapé, tabelas, gráficos, figuras e quadros devem seguir o padrão indicado no documento de normalização da Uniarp. </w:t>
      </w:r>
    </w:p>
    <w:p>
      <w:pPr>
        <w:pStyle w:val="Normal"/>
        <w:spacing w:lineRule="auto" w:line="360" w:before="240" w:after="240"/>
        <w:ind w:hanging="0"/>
        <w:rPr>
          <w:rFonts w:eastAsia="Cambria" w:cs="Arial"/>
          <w:b/>
          <w:bCs/>
          <w:sz w:val="24"/>
          <w:lang w:val="pt-BR"/>
        </w:rPr>
      </w:pPr>
      <w:r>
        <w:rPr>
          <w:rFonts w:eastAsia="Cambria" w:cs="Arial"/>
          <w:b/>
          <w:bCs/>
          <w:sz w:val="24"/>
          <w:lang w:val="pt-BR"/>
        </w:rPr>
        <w:t>REFERÊNCIAS</w:t>
      </w:r>
    </w:p>
    <w:p>
      <w:pPr>
        <w:pStyle w:val="Normal"/>
        <w:spacing w:lineRule="auto" w:line="360"/>
        <w:rPr>
          <w:sz w:val="24"/>
          <w:lang w:val="pt-BR"/>
        </w:rPr>
      </w:pPr>
      <w:bookmarkStart w:id="2" w:name="_Hlk34142434"/>
      <w:bookmarkEnd w:id="2"/>
      <w:r>
        <w:rPr>
          <w:sz w:val="24"/>
          <w:lang w:val="pt-BR"/>
        </w:rPr>
        <w:t>Todas as referências devem estar listadas em ordem alfabética. E seguem a Normalização da Uniarp, atualmente em vigor. Espaço simples entrelinhas e 12 pt depois, alinhado à esquerda.</w:t>
      </w:r>
    </w:p>
    <w:p>
      <w:pPr>
        <w:pStyle w:val="Normal"/>
        <w:spacing w:before="120" w:after="240"/>
        <w:ind w:hanging="0"/>
        <w:jc w:val="left"/>
        <w:rPr>
          <w:sz w:val="24"/>
          <w:lang w:val="pt-BR"/>
        </w:rPr>
      </w:pPr>
      <w:r>
        <w:rPr>
          <w:sz w:val="24"/>
          <w:lang w:val="pt-BR"/>
        </w:rPr>
        <w:t xml:space="preserve">SOBRENOME, Nome do autor. </w:t>
      </w:r>
      <w:r>
        <w:rPr>
          <w:b/>
          <w:bCs/>
          <w:sz w:val="24"/>
          <w:lang w:val="pt-BR"/>
        </w:rPr>
        <w:t>Título</w:t>
      </w:r>
      <w:r>
        <w:rPr>
          <w:sz w:val="24"/>
          <w:lang w:val="pt-BR"/>
        </w:rPr>
        <w:t>: subtítulo (se houver). Edição (se houver). Local de publicação: Editora, data de publicação da obra.</w:t>
      </w:r>
    </w:p>
    <w:p>
      <w:pPr>
        <w:pStyle w:val="Normal"/>
        <w:spacing w:before="120" w:after="240"/>
        <w:ind w:hanging="0"/>
        <w:jc w:val="left"/>
        <w:rPr>
          <w:sz w:val="24"/>
          <w:lang w:val="pt-BR"/>
        </w:rPr>
      </w:pPr>
      <w:r>
        <w:rPr>
          <w:sz w:val="24"/>
          <w:lang w:val="pt-BR"/>
        </w:rPr>
        <w:t xml:space="preserve">SOBRENOME, Nome do autor. </w:t>
      </w:r>
      <w:r>
        <w:rPr>
          <w:b/>
          <w:bCs/>
          <w:sz w:val="24"/>
          <w:lang w:val="pt-BR"/>
        </w:rPr>
        <w:t>Título:</w:t>
      </w:r>
      <w:r>
        <w:rPr>
          <w:sz w:val="24"/>
          <w:lang w:val="pt-BR"/>
        </w:rPr>
        <w:t xml:space="preserve"> subtítulo (se houver). Edição (se houver). Local de publicação: Editora, ano de publicação da obra. DOI (se houver). Disponível em: link da localização do livro on-line. Acesso em: dia mês e ano.</w:t>
      </w:r>
    </w:p>
    <w:p>
      <w:pPr>
        <w:pStyle w:val="Normal"/>
        <w:spacing w:before="120" w:after="240"/>
        <w:ind w:hanging="0"/>
        <w:jc w:val="left"/>
        <w:rPr>
          <w:sz w:val="24"/>
          <w:lang w:val="pt-BR"/>
        </w:rPr>
      </w:pPr>
      <w:r>
        <w:rPr>
          <w:sz w:val="24"/>
          <w:lang w:val="pt-BR"/>
        </w:rPr>
        <w:t xml:space="preserve">SOBRENOME, Nome do autor do capítulo. Título do capítulo: subtítulo (se houver).  </w:t>
      </w:r>
      <w:r>
        <w:rPr>
          <w:i/>
          <w:sz w:val="24"/>
          <w:lang w:val="pt-BR"/>
        </w:rPr>
        <w:t>In:</w:t>
      </w:r>
      <w:r>
        <w:rPr>
          <w:sz w:val="24"/>
          <w:lang w:val="pt-BR"/>
        </w:rPr>
        <w:t xml:space="preserve"> SOBRENOME, Nome do autor/organizador do livro. </w:t>
      </w:r>
      <w:r>
        <w:rPr>
          <w:b/>
          <w:sz w:val="24"/>
          <w:lang w:val="pt-BR"/>
        </w:rPr>
        <w:t>Título do livro:</w:t>
      </w:r>
      <w:r>
        <w:rPr>
          <w:sz w:val="24"/>
          <w:lang w:val="pt-BR"/>
        </w:rPr>
        <w:t xml:space="preserve"> subtítulo (se houver). Edição (se houver). Local de publicação: Editora, ano de publicação da obra. p. página inicial do capítulo-página final do capítulo.</w:t>
      </w:r>
    </w:p>
    <w:p>
      <w:pPr>
        <w:pStyle w:val="Normal"/>
        <w:spacing w:before="120" w:after="240"/>
        <w:ind w:hanging="0"/>
        <w:jc w:val="left"/>
        <w:rPr>
          <w:sz w:val="24"/>
          <w:lang w:val="pt-BR"/>
        </w:rPr>
      </w:pPr>
      <w:r>
        <w:rPr>
          <w:sz w:val="24"/>
          <w:lang w:val="pt-BR"/>
        </w:rPr>
        <w:t xml:space="preserve">SOBRENOME, nome do autor do artigo. Título do artigo: subtítulo (se houver). </w:t>
      </w:r>
      <w:r>
        <w:rPr>
          <w:b/>
          <w:sz w:val="24"/>
          <w:lang w:val="pt-BR"/>
        </w:rPr>
        <w:t>Título da revista completo</w:t>
      </w:r>
      <w:r>
        <w:rPr>
          <w:sz w:val="24"/>
          <w:lang w:val="pt-BR"/>
        </w:rPr>
        <w:t>, local de publicação, numeração do ano e/ou volume, número e/ou edição, páginas inicial e final, data ou período de publicação. DOI (se houver). Disponível em: link da localização do artigo. Acesso em: dia, mês abreviado e ano.</w:t>
      </w:r>
    </w:p>
    <w:p>
      <w:pPr>
        <w:pStyle w:val="Normal"/>
        <w:spacing w:before="120" w:after="240"/>
        <w:ind w:hanging="0"/>
        <w:jc w:val="left"/>
        <w:rPr>
          <w:sz w:val="24"/>
          <w:lang w:val="pt-BR"/>
        </w:rPr>
      </w:pPr>
      <w:r>
        <w:rPr>
          <w:sz w:val="24"/>
          <w:lang w:val="pt-BR"/>
        </w:rPr>
        <w:t xml:space="preserve">SOBRENOME, Nome do autor. Título do artigo. </w:t>
      </w:r>
      <w:r>
        <w:rPr>
          <w:i/>
          <w:iCs/>
          <w:sz w:val="24"/>
          <w:lang w:val="pt-BR"/>
        </w:rPr>
        <w:t>In:</w:t>
      </w:r>
      <w:r>
        <w:rPr>
          <w:sz w:val="24"/>
          <w:lang w:val="pt-BR"/>
        </w:rPr>
        <w:t xml:space="preserve"> Nome do evento onde o artigo está publicado, numeração do evento em algarismo arábico (se houver), ano do evento, cidade de realização do evento. </w:t>
      </w:r>
      <w:r>
        <w:rPr>
          <w:b/>
          <w:bCs/>
          <w:sz w:val="24"/>
          <w:lang w:val="pt-BR"/>
        </w:rPr>
        <w:t>Tipo de obra</w:t>
      </w:r>
      <w:r>
        <w:rPr>
          <w:sz w:val="24"/>
          <w:lang w:val="pt-BR"/>
        </w:rPr>
        <w:t xml:space="preserve"> (Anais, </w:t>
      </w:r>
      <w:r>
        <w:rPr>
          <w:i/>
          <w:iCs/>
          <w:sz w:val="24"/>
          <w:lang w:val="pt-BR"/>
        </w:rPr>
        <w:t>proceedings,</w:t>
      </w:r>
      <w:r>
        <w:rPr>
          <w:sz w:val="24"/>
          <w:lang w:val="pt-BR"/>
        </w:rPr>
        <w:t xml:space="preserve"> etc.) [...]. Cidade de publicação: editora, ano. p. página inicial-página final. DOI (se houver).</w:t>
      </w:r>
    </w:p>
    <w:p>
      <w:pPr>
        <w:pStyle w:val="Normal"/>
        <w:spacing w:before="120" w:after="240"/>
        <w:ind w:hanging="0"/>
        <w:jc w:val="left"/>
        <w:rPr>
          <w:sz w:val="24"/>
          <w:lang w:val="pt-BR"/>
        </w:rPr>
      </w:pPr>
      <w:r>
        <w:rPr>
          <w:sz w:val="24"/>
          <w:lang w:val="pt-BR"/>
        </w:rPr>
        <w:t xml:space="preserve">SOBRENOME, Nome do autor. </w:t>
      </w:r>
      <w:r>
        <w:rPr>
          <w:b/>
          <w:sz w:val="24"/>
          <w:lang w:val="pt-BR"/>
        </w:rPr>
        <w:t>Título do trabalho:</w:t>
      </w:r>
      <w:r>
        <w:rPr>
          <w:sz w:val="24"/>
          <w:lang w:val="pt-BR"/>
        </w:rPr>
        <w:t xml:space="preserve"> subtítulo (se houver). Ano de submissão. Tipo de trabalho (grau acadêmico e curso) – Nome da instituição de ensino, Local, ano de apresentação ou defesa.</w:t>
      </w:r>
    </w:p>
    <w:p>
      <w:pPr>
        <w:pStyle w:val="PargrafoMonografia"/>
        <w:spacing w:lineRule="auto" w:line="240" w:before="0" w:after="240"/>
        <w:ind w:hanging="0"/>
        <w:rPr/>
      </w:pPr>
      <w:r>
        <w:rPr/>
        <w:t xml:space="preserve">JURISDIÇÃO (ou CABEÇALHO DA ENTIDADE). </w:t>
      </w:r>
      <w:r>
        <w:rPr>
          <w:b/>
        </w:rPr>
        <w:t>Epígrafe</w:t>
      </w:r>
      <w:r>
        <w:rPr/>
        <w:t>. Ementa (se houver, transcrita conforme publicada). Dados da publicação. </w:t>
      </w:r>
    </w:p>
    <w:p>
      <w:pPr>
        <w:pStyle w:val="PargrafoMonografia"/>
        <w:spacing w:lineRule="auto" w:line="240" w:before="0" w:after="240"/>
        <w:ind w:hanging="0"/>
        <w:rPr/>
      </w:pPr>
      <w:r>
        <w:rPr/>
        <w:t xml:space="preserve">JURISDIÇÃO. Nome da corte ou tribunal (turma e/ou região, se houver). </w:t>
      </w:r>
      <w:r>
        <w:rPr>
          <w:b/>
        </w:rPr>
        <w:t>Tipo de documento</w:t>
      </w:r>
      <w:r>
        <w:rPr/>
        <w:t xml:space="preserve"> (agravo, despacho, entre outros). Número do processo (se houver). Ementa (se houver). Vara, ofício, cartório, câmara ou outra unidade do tribunal. Nome do relator (precedido da palavra Relator, se houver). Data de julgamento (se houver). Dados da publicação.</w:t>
      </w:r>
    </w:p>
    <w:p>
      <w:pPr>
        <w:pStyle w:val="Normal"/>
        <w:ind w:hanging="0"/>
        <w:rPr>
          <w:sz w:val="24"/>
          <w:lang w:val="pt-BR"/>
        </w:rPr>
      </w:pPr>
      <w:r>
        <w:rPr>
          <w:rFonts w:cs="Arial"/>
          <w:sz w:val="24"/>
          <w:lang w:val="pt-BR"/>
        </w:rPr>
        <w:t xml:space="preserve">SOBRENOME, Nome. Título da matéria. </w:t>
      </w:r>
      <w:r>
        <w:rPr>
          <w:rFonts w:cs="Arial"/>
          <w:b/>
          <w:sz w:val="24"/>
          <w:lang w:val="pt-BR"/>
        </w:rPr>
        <w:t>Nome do site</w:t>
      </w:r>
      <w:r>
        <w:rPr>
          <w:rFonts w:cs="Arial"/>
          <w:sz w:val="24"/>
          <w:lang w:val="pt-BR"/>
        </w:rPr>
        <w:t xml:space="preserve">, Local (se houver), ano. Disponível em: </w:t>
      </w:r>
      <w:r>
        <w:rPr>
          <w:sz w:val="24"/>
          <w:lang w:val="pt-BR"/>
        </w:rPr>
        <w:t>link</w:t>
      </w:r>
      <w:r>
        <w:rPr>
          <w:rFonts w:cs="Arial"/>
          <w:sz w:val="24"/>
          <w:lang w:val="pt-BR"/>
        </w:rPr>
        <w:t>. Acesso em: dia mês e ano.</w:t>
      </w:r>
    </w:p>
    <w:p>
      <w:pPr>
        <w:pStyle w:val="Normal"/>
        <w:tabs>
          <w:tab w:val="clear" w:pos="708"/>
          <w:tab w:val="left" w:pos="8370" w:leader="none"/>
        </w:tabs>
        <w:spacing w:before="120" w:after="240"/>
        <w:contextualSpacing/>
        <w:jc w:val="left"/>
        <w:rPr>
          <w:sz w:val="24"/>
          <w:lang w:val="pt-BR"/>
        </w:rPr>
      </w:pPr>
      <w:r>
        <w:rPr>
          <w:sz w:val="24"/>
          <w:lang w:val="pt-BR"/>
        </w:rPr>
      </w:r>
      <w:bookmarkStart w:id="3" w:name="_Hlk34142434_Copia_1"/>
      <w:bookmarkStart w:id="4" w:name="_Hlk34142434_Copia_1"/>
      <w:bookmarkEnd w:id="4"/>
    </w:p>
    <w:p>
      <w:pPr>
        <w:pStyle w:val="Normal"/>
        <w:spacing w:before="0" w:after="0"/>
        <w:rPr>
          <w:rFonts w:eastAsia="Cambria" w:cs="Arial"/>
          <w:bCs/>
          <w:sz w:val="24"/>
          <w:lang w:val="pt-BR"/>
        </w:rPr>
      </w:pPr>
      <w:r>
        <w:rPr>
          <w:rFonts w:eastAsia="Cambria" w:cs="Arial"/>
          <w:bCs/>
          <w:sz w:val="24"/>
          <w:lang w:val="pt-BR"/>
        </w:rPr>
      </w:r>
    </w:p>
    <w:sectPr>
      <w:headerReference w:type="even" r:id="rId2"/>
      <w:headerReference w:type="default" r:id="rId3"/>
      <w:headerReference w:type="first" r:id="rId4"/>
      <w:footerReference w:type="even" r:id="rId5"/>
      <w:footerReference w:type="default" r:id="rId6"/>
      <w:footerReference w:type="first" r:id="rId7"/>
      <w:endnotePr>
        <w:numFmt w:val="lowerRoman"/>
      </w:endnotePr>
      <w:type w:val="nextPage"/>
      <w:pgSz w:w="11906" w:h="16838"/>
      <w:pgMar w:left="1701" w:right="1134" w:gutter="0" w:header="709" w:top="1701" w:footer="709" w:bottom="1134"/>
      <w:lnNumType w:countBy="1" w:restart="newPage" w:distance="283"/>
      <w:pgNumType w:fmt="decimal"/>
      <w:formProt w:val="false"/>
      <w:titlePg/>
      <w:textDirection w:val="lrTb"/>
      <w:docGrid w:type="default" w:linePitch="360" w:charSpace="0"/>
    </w:sectPr>
  </w:body>
</w:document>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endnote w:id="0" w:type="separator">
    <w:p>
      <w:r>
        <w:separator/>
      </w:r>
    </w:p>
  </w:endnote>
  <w:endnote w:id="1" w:type="continuationSeparator">
    <w:p>
      <w:r>
        <w:continuationSeparator/>
      </w:r>
    </w:p>
  </w:endnote>
  <w:endnote w:id="2">
    <w:p>
      <w:pPr>
        <w:pStyle w:val="EndnoteText"/>
        <w:rPr/>
      </w:pPr>
      <w:r>
        <w:rPr>
          <w:rStyle w:val="Caracteresdenotadefim"/>
        </w:rPr>
        <w:endnoteRef/>
      </w:r>
      <w:r>
        <w:rPr/>
        <w:t xml:space="preserve"> </w:t>
      </w:r>
      <w:r>
        <w:rPr>
          <w:lang w:val="pt-BR"/>
        </w:rPr>
        <w:t>Curr</w:t>
      </w:r>
      <w:r>
        <w:rPr>
          <w:rFonts w:cs="Arial"/>
          <w:shd w:fill="FFFFFF" w:val="clear"/>
          <w:lang w:val="pt-BR"/>
        </w:rPr>
        <w:t>ículo sucinto do autor e endereço de contato.</w:t>
      </w:r>
    </w:p>
  </w:endnote>
  <w:endnote w:id="3">
    <w:p>
      <w:pPr>
        <w:pStyle w:val="EndnoteText"/>
        <w:rPr>
          <w:lang w:val="pt-BR"/>
        </w:rPr>
      </w:pPr>
      <w:r>
        <w:rPr>
          <w:rStyle w:val="Caracteresdenotadefim"/>
        </w:rPr>
        <w:endnoteRef/>
      </w:r>
      <w:r>
        <w:rPr/>
        <w:t xml:space="preserve"> </w:t>
      </w:r>
      <w:r>
        <w:rPr>
          <w:lang w:val="pt-BR"/>
        </w:rPr>
        <w:t>Curr</w:t>
      </w:r>
      <w:r>
        <w:rPr>
          <w:rFonts w:cs="Arial"/>
          <w:shd w:fill="FFFFFF" w:val="clear"/>
          <w:lang w:val="pt-BR"/>
        </w:rPr>
        <w:t>ículo sucinto do autor e endereço de contato.</w:t>
      </w:r>
    </w:p>
  </w:endnote>
</w:endnote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libri">
    <w:charset w:val="01"/>
    <w:family w:val="roman"/>
    <w:pitch w:val="variable"/>
  </w:font>
  <w:font w:name="Lucida Grande">
    <w:charset w:val="01"/>
    <w:family w:val="roman"/>
    <w:pitch w:val="variable"/>
  </w:font>
  <w:font w:name="Courier New">
    <w:charset w:val="01"/>
    <w:family w:val="roman"/>
    <w:pitch w:val="variable"/>
  </w:font>
  <w:font w:name="Cambria">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jc w:val="right"/>
      <w:rPr>
        <w:sz w:val="20"/>
      </w:rPr>
    </w:pPr>
    <w:r>
      <w:rPr>
        <w:sz w:val="20"/>
      </w:rPr>
      <w:fldChar w:fldCharType="begin"/>
    </w:r>
    <w:r>
      <w:rPr>
        <w:sz w:val="20"/>
      </w:rPr>
      <w:instrText xml:space="preserve"> PAGE </w:instrText>
    </w:r>
    <w:r>
      <w:rPr>
        <w:sz w:val="20"/>
      </w:rPr>
      <w:fldChar w:fldCharType="separate"/>
    </w:r>
    <w:r>
      <w:rPr>
        <w:sz w:val="20"/>
      </w:rPr>
      <w:t>6</w:t>
    </w:r>
    <w:r>
      <w:rPr>
        <w:sz w:val="20"/>
      </w:rPr>
      <w:fldChar w:fldCharType="end"/>
    </w:r>
  </w:p>
  <w:p>
    <w:pPr>
      <w:pStyle w:val="Normal"/>
      <w:tabs>
        <w:tab w:val="clear" w:pos="708"/>
        <w:tab w:val="right" w:pos="8505" w:leader="none"/>
      </w:tabs>
      <w:spacing w:before="120" w:after="120"/>
      <w:ind w:hanging="0"/>
      <w:rPr>
        <w:rFonts w:cs="Arial"/>
        <w:smallCaps/>
        <w:szCs w:val="22"/>
      </w:rPr>
    </w:pPr>
    <w:r>
      <w:rPr>
        <w:rStyle w:val="PageNumber"/>
        <w:rFonts w:ascii="Times New Roman" w:hAnsi="Times New Roman"/>
        <w:b/>
      </w:rPr>
      <w:tab/>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jc w:val="right"/>
      <w:rPr>
        <w:sz w:val="20"/>
      </w:rPr>
    </w:pPr>
    <w:r>
      <w:rPr>
        <w:sz w:val="20"/>
      </w:rPr>
      <w:fldChar w:fldCharType="begin"/>
    </w:r>
    <w:r>
      <w:rPr>
        <w:sz w:val="20"/>
      </w:rPr>
      <w:instrText xml:space="preserve"> PAGE </w:instrText>
    </w:r>
    <w:r>
      <w:rPr>
        <w:sz w:val="20"/>
      </w:rPr>
      <w:fldChar w:fldCharType="separate"/>
    </w:r>
    <w:r>
      <w:rPr>
        <w:sz w:val="20"/>
      </w:rPr>
      <w:t>7</w:t>
    </w:r>
    <w:r>
      <w:rPr>
        <w:sz w:val="20"/>
      </w:rPr>
      <w:fldChar w:fldCharType="end"/>
    </w:r>
  </w:p>
  <w:p>
    <w:pPr>
      <w:pStyle w:val="Normal"/>
      <w:tabs>
        <w:tab w:val="clear" w:pos="708"/>
        <w:tab w:val="right" w:pos="8505" w:leader="none"/>
      </w:tabs>
      <w:spacing w:before="120" w:after="120"/>
      <w:ind w:hanging="0"/>
      <w:rPr>
        <w:rFonts w:cs="Arial"/>
        <w:szCs w:val="22"/>
      </w:rPr>
    </w:pPr>
    <w:r>
      <w:rPr>
        <w:rFonts w:cs="Arial"/>
        <w:szCs w:val="22"/>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ind w:hanging="0"/>
      <w:rPr>
        <w:rFonts w:cs="Arial"/>
        <w:i/>
        <w:i/>
        <w:color w:val="000000"/>
        <w:sz w:val="20"/>
        <w:szCs w:val="18"/>
        <w:lang w:val="pt-BR"/>
      </w:rPr>
    </w:pPr>
    <w:r>
      <w:rPr>
        <w:rFonts w:cs="Arial"/>
        <w:i/>
        <w:color w:val="000000"/>
        <w:sz w:val="20"/>
        <w:szCs w:val="18"/>
        <w:lang w:val="pt-BR"/>
      </w:rPr>
      <w:t>Trabalho de Conclusão de Curso apresentado como exigência para obtenção do título de Xxxxx, do Curso de Xxxxx, da Universidade Alto Vale do Rio do Peixe – Uniarp, orientado pelo(a) Professor(a) Xxxxxxxxxxxxx Xxxxxxxxxxxx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2"/>
      <w:spacing w:before="120" w:after="120"/>
      <w:jc w:val="both"/>
      <w:rPr>
        <w:b w:val="false"/>
        <w:i/>
        <w:i/>
        <w:sz w:val="20"/>
        <w:szCs w:val="18"/>
        <w:lang w:val="pt-BR"/>
      </w:rPr>
    </w:pPr>
    <w:r>
      <w:rPr>
        <w:b w:val="false"/>
        <w:i/>
        <w:sz w:val="20"/>
        <w:szCs w:val="18"/>
        <w:lang w:val="pt-BR"/>
      </w:rPr>
      <w:t>SOBRENOME DO AUTOR, Nome (separar os demais autores por ponto e vírgula)</w:t>
    </w:r>
  </w:p>
  <w:p>
    <w:pPr>
      <w:pStyle w:val="Header"/>
      <w:pBdr>
        <w:bottom w:val="single" w:sz="4" w:space="1" w:color="000000"/>
      </w:pBdr>
      <w:ind w:hanging="0"/>
      <w:rPr>
        <w:rFonts w:ascii="Times New Roman" w:hAnsi="Times New Roman"/>
        <w:i/>
        <w:i/>
        <w:sz w:val="18"/>
        <w:szCs w:val="18"/>
        <w:lang w:val="pt-BR"/>
      </w:rPr>
    </w:pPr>
    <w:r>
      <w:rPr>
        <w:rFonts w:ascii="Times New Roman" w:hAnsi="Times New Roman"/>
        <w:i/>
        <w:sz w:val="18"/>
        <w:szCs w:val="18"/>
        <w:lang w:val="pt-BR"/>
      </w:rPr>
    </w:r>
  </w:p>
  <w:p>
    <w:pPr>
      <w:pStyle w:val="Normal"/>
      <w:widowControl/>
      <w:bidi w:val="0"/>
      <w:spacing w:before="120" w:after="120"/>
      <w:ind w:firstLine="709"/>
      <w:jc w:val="both"/>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2"/>
      <w:spacing w:before="120" w:after="120"/>
      <w:jc w:val="both"/>
      <w:rPr>
        <w:b w:val="false"/>
        <w:i/>
        <w:i/>
        <w:sz w:val="20"/>
        <w:szCs w:val="18"/>
        <w:lang w:val="pt-BR"/>
      </w:rPr>
    </w:pPr>
    <w:r>
      <w:rPr>
        <w:b w:val="false"/>
        <w:i/>
        <w:sz w:val="20"/>
        <w:szCs w:val="18"/>
        <w:lang w:val="pt-BR"/>
      </w:rPr>
      <w:t>SOBRENOME DO AUTOR, Nome (separar os demais autores por ponto e vírgula)</w:t>
    </w:r>
  </w:p>
  <w:p>
    <w:pPr>
      <w:pStyle w:val="Header"/>
      <w:pBdr>
        <w:bottom w:val="single" w:sz="4" w:space="1" w:color="000000"/>
      </w:pBdr>
      <w:ind w:hanging="0"/>
      <w:rPr>
        <w:rFonts w:ascii="Times New Roman" w:hAnsi="Times New Roman"/>
        <w:i/>
        <w:i/>
        <w:sz w:val="18"/>
        <w:szCs w:val="18"/>
        <w:lang w:val="pt-BR"/>
      </w:rPr>
    </w:pPr>
    <w:r>
      <w:rPr>
        <w:rFonts w:ascii="Times New Roman" w:hAnsi="Times New Roman"/>
        <w:i/>
        <w:sz w:val="18"/>
        <w:szCs w:val="18"/>
        <w:lang w:val="pt-BR"/>
      </w:rPr>
    </w:r>
  </w:p>
  <w:p>
    <w:pPr>
      <w:pStyle w:val="Heading1"/>
      <w:spacing w:lineRule="atLeast" w:line="24" w:before="0" w:after="0"/>
      <w:jc w:val="right"/>
      <w:rPr>
        <w:rFonts w:ascii="Times New Roman" w:hAnsi="Times New Roman" w:cs="Times New Roman"/>
        <w:b w:val="false"/>
        <w:bCs w:val="false"/>
        <w:i/>
        <w:i/>
        <w:caps w:val="false"/>
        <w:smallCaps w:val="false"/>
        <w:kern w:val="0"/>
        <w:sz w:val="18"/>
        <w:szCs w:val="18"/>
        <w:lang w:val="pt-BR"/>
      </w:rPr>
    </w:pPr>
    <w:r>
      <w:rPr>
        <w:rFonts w:cs="Times New Roman" w:ascii="Times New Roman" w:hAnsi="Times New Roman"/>
        <w:b w:val="false"/>
        <w:bCs w:val="false"/>
        <w:i/>
        <w:caps w:val="false"/>
        <w:smallCaps w:val="false"/>
        <w:kern w:val="0"/>
        <w:sz w:val="18"/>
        <w:szCs w:val="18"/>
        <w:lang w:val="pt-B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646"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882"/>
      <w:gridCol w:w="2882"/>
      <w:gridCol w:w="2882"/>
    </w:tblGrid>
    <w:tr>
      <w:trPr/>
      <w:tc>
        <w:tcPr>
          <w:tcW w:w="2882" w:type="dxa"/>
          <w:tcBorders/>
        </w:tcPr>
        <w:p>
          <w:pPr>
            <w:pStyle w:val="Header"/>
            <w:spacing w:before="120" w:after="120"/>
            <w:ind w:firstLine="709" w:left="-115"/>
            <w:jc w:val="left"/>
            <w:rPr/>
          </w:pPr>
          <w:r>
            <w:rPr/>
          </w:r>
        </w:p>
      </w:tc>
      <w:tc>
        <w:tcPr>
          <w:tcW w:w="2882" w:type="dxa"/>
          <w:tcBorders/>
        </w:tcPr>
        <w:p>
          <w:pPr>
            <w:pStyle w:val="Header"/>
            <w:spacing w:before="120" w:after="120"/>
            <w:jc w:val="center"/>
            <w:rPr/>
          </w:pPr>
          <w:r>
            <w:rPr/>
          </w:r>
        </w:p>
      </w:tc>
      <w:tc>
        <w:tcPr>
          <w:tcW w:w="2882" w:type="dxa"/>
          <w:tcBorders/>
        </w:tcPr>
        <w:p>
          <w:pPr>
            <w:pStyle w:val="Header"/>
            <w:spacing w:before="120" w:after="120"/>
            <w:ind w:firstLine="709" w:right="-115"/>
            <w:jc w:val="right"/>
            <w:rPr/>
          </w:pPr>
          <w:r>
            <w:rPr/>
          </w:r>
        </w:p>
      </w:tc>
    </w:tr>
  </w:tbl>
  <w:p>
    <w:pPr>
      <w:pStyle w:val="Header"/>
      <w:spacing w:before="120" w:after="1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454"/>
        </w:tabs>
        <w:ind w:left="624" w:hanging="340"/>
      </w:pPr>
      <w:rPr>
        <w:sz w:val="22"/>
        <w:i w:val="false"/>
        <w:b w:val="false"/>
        <w:rFonts w:ascii="Arial" w:hAnsi="Arial"/>
      </w:rPr>
    </w:lvl>
    <w:lvl w:ilvl="1">
      <w:start w:val="1"/>
      <w:numFmt w:val="lowerLetter"/>
      <w:lvlText w:val="%2."/>
      <w:lvlJc w:val="left"/>
      <w:pPr>
        <w:tabs>
          <w:tab w:val="num" w:pos="2121"/>
        </w:tabs>
        <w:ind w:left="2121" w:hanging="360"/>
      </w:pPr>
      <w:rPr/>
    </w:lvl>
    <w:lvl w:ilvl="2">
      <w:start w:val="1"/>
      <w:numFmt w:val="lowerRoman"/>
      <w:lvlText w:val="%3."/>
      <w:lvlJc w:val="right"/>
      <w:pPr>
        <w:tabs>
          <w:tab w:val="num" w:pos="2841"/>
        </w:tabs>
        <w:ind w:left="2841" w:hanging="180"/>
      </w:pPr>
      <w:rPr/>
    </w:lvl>
    <w:lvl w:ilvl="3">
      <w:start w:val="1"/>
      <w:numFmt w:val="decimal"/>
      <w:lvlText w:val="%4."/>
      <w:lvlJc w:val="left"/>
      <w:pPr>
        <w:tabs>
          <w:tab w:val="num" w:pos="3561"/>
        </w:tabs>
        <w:ind w:left="3561" w:hanging="360"/>
      </w:pPr>
      <w:rPr/>
    </w:lvl>
    <w:lvl w:ilvl="4">
      <w:start w:val="1"/>
      <w:numFmt w:val="lowerLetter"/>
      <w:lvlText w:val="%5."/>
      <w:lvlJc w:val="left"/>
      <w:pPr>
        <w:tabs>
          <w:tab w:val="num" w:pos="4281"/>
        </w:tabs>
        <w:ind w:left="4281" w:hanging="360"/>
      </w:pPr>
      <w:rPr/>
    </w:lvl>
    <w:lvl w:ilvl="5">
      <w:start w:val="1"/>
      <w:numFmt w:val="lowerRoman"/>
      <w:lvlText w:val="%6."/>
      <w:lvlJc w:val="right"/>
      <w:pPr>
        <w:tabs>
          <w:tab w:val="num" w:pos="5001"/>
        </w:tabs>
        <w:ind w:left="5001" w:hanging="180"/>
      </w:pPr>
      <w:rPr/>
    </w:lvl>
    <w:lvl w:ilvl="6">
      <w:start w:val="1"/>
      <w:numFmt w:val="decimal"/>
      <w:lvlText w:val="%7."/>
      <w:lvlJc w:val="left"/>
      <w:pPr>
        <w:tabs>
          <w:tab w:val="num" w:pos="5721"/>
        </w:tabs>
        <w:ind w:left="5721" w:hanging="360"/>
      </w:pPr>
      <w:rPr/>
    </w:lvl>
    <w:lvl w:ilvl="7">
      <w:start w:val="1"/>
      <w:numFmt w:val="lowerLetter"/>
      <w:lvlText w:val="%8."/>
      <w:lvlJc w:val="left"/>
      <w:pPr>
        <w:tabs>
          <w:tab w:val="num" w:pos="6441"/>
        </w:tabs>
        <w:ind w:left="6441" w:hanging="360"/>
      </w:pPr>
      <w:rPr/>
    </w:lvl>
    <w:lvl w:ilvl="8">
      <w:start w:val="1"/>
      <w:numFmt w:val="lowerRoman"/>
      <w:lvlText w:val="%9."/>
      <w:lvlJc w:val="right"/>
      <w:pPr>
        <w:tabs>
          <w:tab w:val="num" w:pos="7161"/>
        </w:tabs>
        <w:ind w:left="7161" w:hanging="180"/>
      </w:pPr>
      <w:rPr/>
    </w:lvl>
  </w:abstractNum>
  <w:abstractNum w:abstractNumId="2">
    <w:lvl w:ilvl="0">
      <w:start w:val="1"/>
      <w:numFmt w:val="decimal"/>
      <w:lvlText w:val="%1."/>
      <w:lvlJc w:val="left"/>
      <w:pPr>
        <w:tabs>
          <w:tab w:val="num" w:pos="170"/>
        </w:tabs>
        <w:ind w:left="340" w:hanging="340"/>
      </w:pPr>
      <w:rPr/>
    </w:lvl>
    <w:lvl w:ilvl="1">
      <w:start w:val="1"/>
      <w:numFmt w:val="lowerLetter"/>
      <w:lvlText w:val="%2."/>
      <w:lvlJc w:val="left"/>
      <w:pPr>
        <w:tabs>
          <w:tab w:val="num" w:pos="1837"/>
        </w:tabs>
        <w:ind w:left="1837" w:hanging="360"/>
      </w:pPr>
      <w:rPr/>
    </w:lvl>
    <w:lvl w:ilvl="2">
      <w:start w:val="1"/>
      <w:numFmt w:val="lowerRoman"/>
      <w:lvlText w:val="%3."/>
      <w:lvlJc w:val="right"/>
      <w:pPr>
        <w:tabs>
          <w:tab w:val="num" w:pos="2557"/>
        </w:tabs>
        <w:ind w:left="2557" w:hanging="180"/>
      </w:pPr>
      <w:rPr/>
    </w:lvl>
    <w:lvl w:ilvl="3">
      <w:start w:val="1"/>
      <w:numFmt w:val="decimal"/>
      <w:lvlText w:val="%4."/>
      <w:lvlJc w:val="left"/>
      <w:pPr>
        <w:tabs>
          <w:tab w:val="num" w:pos="3277"/>
        </w:tabs>
        <w:ind w:left="3277" w:hanging="360"/>
      </w:pPr>
      <w:rPr/>
    </w:lvl>
    <w:lvl w:ilvl="4">
      <w:start w:val="1"/>
      <w:numFmt w:val="lowerLetter"/>
      <w:lvlText w:val="%5."/>
      <w:lvlJc w:val="left"/>
      <w:pPr>
        <w:tabs>
          <w:tab w:val="num" w:pos="3997"/>
        </w:tabs>
        <w:ind w:left="3997" w:hanging="360"/>
      </w:pPr>
      <w:rPr/>
    </w:lvl>
    <w:lvl w:ilvl="5">
      <w:start w:val="1"/>
      <w:numFmt w:val="lowerRoman"/>
      <w:lvlText w:val="%6."/>
      <w:lvlJc w:val="right"/>
      <w:pPr>
        <w:tabs>
          <w:tab w:val="num" w:pos="4717"/>
        </w:tabs>
        <w:ind w:left="4717" w:hanging="180"/>
      </w:pPr>
      <w:rPr/>
    </w:lvl>
    <w:lvl w:ilvl="6">
      <w:start w:val="1"/>
      <w:numFmt w:val="decimal"/>
      <w:lvlText w:val="%7."/>
      <w:lvlJc w:val="left"/>
      <w:pPr>
        <w:tabs>
          <w:tab w:val="num" w:pos="5437"/>
        </w:tabs>
        <w:ind w:left="5437" w:hanging="360"/>
      </w:pPr>
      <w:rPr/>
    </w:lvl>
    <w:lvl w:ilvl="7">
      <w:start w:val="1"/>
      <w:numFmt w:val="lowerLetter"/>
      <w:lvlText w:val="%8."/>
      <w:lvlJc w:val="left"/>
      <w:pPr>
        <w:tabs>
          <w:tab w:val="num" w:pos="6157"/>
        </w:tabs>
        <w:ind w:left="6157" w:hanging="360"/>
      </w:pPr>
      <w:rPr/>
    </w:lvl>
    <w:lvl w:ilvl="8">
      <w:start w:val="1"/>
      <w:numFmt w:val="lowerRoman"/>
      <w:lvlText w:val="%9."/>
      <w:lvlJc w:val="right"/>
      <w:pPr>
        <w:tabs>
          <w:tab w:val="num" w:pos="6877"/>
        </w:tabs>
        <w:ind w:left="6877"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8"/>
  <w:autoHyphenation w:val="true"/>
  <w:evenAndOddHeaders/>
  <w:endnotePr>
    <w:numFmt w:val="lowerRoman"/>
    <w:endnote w:id="0"/>
    <w:endnote w:id="1"/>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ES" w:eastAsia="es-E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uiPriority="99"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59"/>
    <w:lsdException w:name="Table Theme" w:semiHidden="1" w:unhideWhenUsed="1"/>
    <w:lsdException w:name="Placeholder Text" w:uiPriority="62" w:semiHidden="1"/>
    <w:lsdException w:name="No Spacing" w:uiPriority="63"/>
    <w:lsdException w:name="Light Shading" w:uiPriority="64"/>
    <w:lsdException w:name="Light List" w:uiPriority="65"/>
    <w:lsdException w:name="Light Grid" w:uiPriority="99"/>
    <w:lsdException w:name="Medium Shading 1" w:uiPriority="34" w:qFormat="1"/>
    <w:lsdException w:name="Medium Shading 2" w:uiPriority="29" w:qFormat="1"/>
    <w:lsdException w:name="Medium List 1" w:uiPriority="30"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66" w:semiHidden="1"/>
    <w:lsdException w:name="List Paragraph" w:uiPriority="34" w:qFormat="1"/>
    <w:lsdException w:name="Quote" w:uiPriority="68"/>
    <w:lsdException w:name="Intense Quote" w:uiPriority="69"/>
    <w:lsdException w:name="Medium List 2 Accent 1" w:uiPriority="70"/>
    <w:lsdException w:name="Medium Grid 1 Accent 1" w:uiPriority="71"/>
    <w:lsdException w:name="Medium Grid 2 Accent 1" w:uiPriority="72"/>
    <w:lsdException w:name="Medium Grid 3 Accent 1" w:uiPriority="73"/>
    <w:lsdException w:name="Dark List Accent 1" w:uiPriority="60"/>
    <w:lsdException w:name="Colorful Shading Accent 1" w:uiPriority="61"/>
    <w:lsdException w:name="Colorful List Accent 1" w:uiPriority="62"/>
    <w:lsdException w:name="Colorful Grid Accent 1" w:uiPriority="63"/>
    <w:lsdException w:name="Light Shading Accent 2" w:uiPriority="64"/>
    <w:lsdException w:name="Light List Accent 2" w:uiPriority="65"/>
    <w:lsdException w:name="Light Grid Accent 2" w:uiPriority="66"/>
    <w:lsdException w:name="Medium Shading 1 Accent 2" w:uiPriority="67"/>
    <w:lsdException w:name="Medium Shading 2 Accent 2" w:uiPriority="68"/>
    <w:lsdException w:name="Medium List 1 Accent 2" w:uiPriority="69"/>
    <w:lsdException w:name="Medium List 2 Accent 2" w:uiPriority="70"/>
    <w:lsdException w:name="Medium Grid 1 Accent 2" w:uiPriority="71"/>
    <w:lsdException w:name="Medium Grid 2 Accent 2" w:uiPriority="72"/>
    <w:lsdException w:name="Medium Grid 3 Accent 2" w:uiPriority="73"/>
    <w:lsdException w:name="Dark List Accent 2" w:uiPriority="60"/>
    <w:lsdException w:name="Colorful Shading Accent 2" w:uiPriority="61"/>
    <w:lsdException w:name="Colorful List Accent 2" w:uiPriority="62"/>
    <w:lsdException w:name="Colorful Grid Accent 2" w:uiPriority="63"/>
    <w:lsdException w:name="Light Shading Accent 3" w:uiPriority="64"/>
    <w:lsdException w:name="Light List Accent 3" w:uiPriority="65"/>
    <w:lsdException w:name="Light Grid Accent 3" w:uiPriority="66"/>
    <w:lsdException w:name="Medium Shading 1 Accent 3" w:uiPriority="67"/>
    <w:lsdException w:name="Medium Shading 2 Accent 3" w:uiPriority="68"/>
    <w:lsdException w:name="Medium List 1 Accent 3" w:uiPriority="69"/>
    <w:lsdException w:name="Medium List 2 Accent 3" w:uiPriority="70"/>
    <w:lsdException w:name="Medium Grid 1 Accent 3" w:uiPriority="71"/>
    <w:lsdException w:name="Medium Grid 2 Accent 3" w:uiPriority="72"/>
    <w:lsdException w:name="Medium Grid 3 Accent 3" w:uiPriority="73"/>
    <w:lsdException w:name="Dark List Accent 3" w:uiPriority="60"/>
    <w:lsdException w:name="Colorful Shading Accent 3" w:uiPriority="61"/>
    <w:lsdException w:name="Colorful List Accent 3" w:uiPriority="62"/>
    <w:lsdException w:name="Colorful Grid Accent 3" w:uiPriority="63"/>
    <w:lsdException w:name="Light Shading Accent 4" w:uiPriority="64"/>
    <w:lsdException w:name="Light List Accent 4" w:uiPriority="65"/>
    <w:lsdException w:name="Light Grid Accent 4" w:uiPriority="66"/>
    <w:lsdException w:name="Medium Shading 1 Accent 4" w:uiPriority="67"/>
    <w:lsdException w:name="Medium Shading 2 Accent 4" w:uiPriority="68"/>
    <w:lsdException w:name="Medium List 1 Accent 4" w:uiPriority="69"/>
    <w:lsdException w:name="Medium List 2 Accent 4" w:uiPriority="70"/>
    <w:lsdException w:name="Medium Grid 1 Accent 4" w:uiPriority="71"/>
    <w:lsdException w:name="Medium Grid 2 Accent 4" w:uiPriority="72"/>
    <w:lsdException w:name="Medium Grid 3 Accent 4" w:uiPriority="73"/>
    <w:lsdException w:name="Dark List Accent 4" w:uiPriority="60"/>
    <w:lsdException w:name="Colorful Shading Accent 4" w:uiPriority="61"/>
    <w:lsdException w:name="Colorful List Accent 4" w:uiPriority="62"/>
    <w:lsdException w:name="Colorful Grid Accent 4" w:uiPriority="63"/>
    <w:lsdException w:name="Light Shading Accent 5" w:uiPriority="64"/>
    <w:lsdException w:name="Light List Accent 5" w:uiPriority="65"/>
    <w:lsdException w:name="Light Grid Accent 5" w:uiPriority="66"/>
    <w:lsdException w:name="Medium Shading 1 Accent 5" w:uiPriority="67"/>
    <w:lsdException w:name="Medium Shading 2 Accent 5" w:uiPriority="68"/>
    <w:lsdException w:name="Medium List 1 Accent 5" w:uiPriority="69"/>
    <w:lsdException w:name="Medium List 2 Accent 5" w:uiPriority="70"/>
    <w:lsdException w:name="Medium Grid 1 Accent 5" w:uiPriority="71"/>
    <w:lsdException w:name="Medium Grid 2 Accent 5" w:uiPriority="72"/>
    <w:lsdException w:name="Medium Grid 3 Accent 5" w:uiPriority="73"/>
    <w:lsdException w:name="Dark List Accent 5" w:uiPriority="19" w:qFormat="1"/>
    <w:lsdException w:name="Colorful Shading Accent 5" w:uiPriority="21" w:qFormat="1"/>
    <w:lsdException w:name="Colorful List Accent 5" w:uiPriority="31" w:qFormat="1"/>
    <w:lsdException w:name="Colorful Grid Accent 5" w:uiPriority="32" w:qFormat="1"/>
    <w:lsdException w:name="Light Shading Accent 6" w:uiPriority="33" w:qFormat="1"/>
    <w:lsdException w:name="Light List Accent 6" w:uiPriority="37"/>
    <w:lsdException w:name="Light Grid Accent 6" w:uiPriority="39" w:qFormat="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7b74d9"/>
    <w:pPr>
      <w:widowControl/>
      <w:suppressAutoHyphens w:val="true"/>
      <w:bidi w:val="0"/>
      <w:spacing w:before="120" w:after="120"/>
      <w:ind w:firstLine="709"/>
      <w:jc w:val="both"/>
    </w:pPr>
    <w:rPr>
      <w:rFonts w:ascii="Arial" w:hAnsi="Arial" w:eastAsia="Times New Roman" w:cs="Times New Roman"/>
      <w:color w:val="auto"/>
      <w:kern w:val="0"/>
      <w:sz w:val="22"/>
      <w:szCs w:val="24"/>
      <w:lang w:val="es-ES" w:eastAsia="es-ES" w:bidi="ar-SA"/>
    </w:rPr>
  </w:style>
  <w:style w:type="paragraph" w:styleId="Heading1">
    <w:name w:val="Heading 1"/>
    <w:basedOn w:val="Normal"/>
    <w:next w:val="Normal"/>
    <w:qFormat/>
    <w:rsid w:val="00fc734d"/>
    <w:pPr>
      <w:keepNext w:val="true"/>
      <w:ind w:hanging="0"/>
      <w:jc w:val="center"/>
      <w:outlineLvl w:val="0"/>
    </w:pPr>
    <w:rPr>
      <w:rFonts w:cs="Arial"/>
      <w:b/>
      <w:bCs/>
      <w:caps/>
      <w:kern w:val="2"/>
      <w:szCs w:val="32"/>
    </w:rPr>
  </w:style>
  <w:style w:type="paragraph" w:styleId="Heading2">
    <w:name w:val="Heading 2"/>
    <w:basedOn w:val="Normal"/>
    <w:next w:val="Normal"/>
    <w:qFormat/>
    <w:rsid w:val="00c95ffe"/>
    <w:pPr>
      <w:keepNext w:val="true"/>
      <w:ind w:hanging="0"/>
      <w:jc w:val="center"/>
      <w:outlineLvl w:val="1"/>
    </w:pPr>
    <w:rPr>
      <w:rFonts w:cs="Arial"/>
      <w:b/>
      <w:bCs/>
      <w:iCs/>
      <w:szCs w:val="28"/>
    </w:rPr>
  </w:style>
  <w:style w:type="paragraph" w:styleId="Heading3">
    <w:name w:val="Heading 3"/>
    <w:basedOn w:val="Normal"/>
    <w:next w:val="Normal"/>
    <w:link w:val="Ttulo3Char"/>
    <w:uiPriority w:val="9"/>
    <w:qFormat/>
    <w:rsid w:val="007259da"/>
    <w:pPr>
      <w:keepNext w:val="true"/>
      <w:ind w:hanging="0"/>
      <w:jc w:val="center"/>
      <w:outlineLvl w:val="2"/>
    </w:pPr>
    <w:rPr>
      <w:rFonts w:cs="Arial"/>
      <w:bCs/>
      <w:szCs w:val="26"/>
    </w:rPr>
  </w:style>
  <w:style w:type="paragraph" w:styleId="Heading5">
    <w:name w:val="Heading 5"/>
    <w:basedOn w:val="Normal"/>
    <w:next w:val="Normal"/>
    <w:link w:val="Ttulo5Char"/>
    <w:semiHidden/>
    <w:unhideWhenUsed/>
    <w:qFormat/>
    <w:rsid w:val="00c0395e"/>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character" w:styleId="DefaultParagraphFont" w:default="1">
    <w:name w:val="Default Paragraph Font"/>
    <w:uiPriority w:val="1"/>
    <w:semiHidden/>
    <w:unhideWhenUsed/>
    <w:qFormat/>
    <w:rPr/>
  </w:style>
  <w:style w:type="character" w:styleId="Hyperlink">
    <w:name w:val="Hyperlink"/>
    <w:uiPriority w:val="99"/>
    <w:rsid w:val="007259da"/>
    <w:rPr>
      <w:color w:val="0000FF"/>
      <w:u w:val="single"/>
    </w:rPr>
  </w:style>
  <w:style w:type="character" w:styleId="CabealhoChar" w:customStyle="1">
    <w:name w:val="Cabeçalho Char"/>
    <w:uiPriority w:val="99"/>
    <w:qFormat/>
    <w:rsid w:val="00c400a0"/>
    <w:rPr>
      <w:rFonts w:ascii="Arial" w:hAnsi="Arial"/>
      <w:sz w:val="22"/>
      <w:szCs w:val="24"/>
    </w:rPr>
  </w:style>
  <w:style w:type="character" w:styleId="RodapChar" w:customStyle="1">
    <w:name w:val="Rodapé Char"/>
    <w:uiPriority w:val="99"/>
    <w:qFormat/>
    <w:rsid w:val="00c400a0"/>
    <w:rPr>
      <w:rFonts w:ascii="Arial" w:hAnsi="Arial"/>
      <w:sz w:val="22"/>
      <w:szCs w:val="24"/>
    </w:rPr>
  </w:style>
  <w:style w:type="character" w:styleId="TextodenotaderodapChar" w:customStyle="1">
    <w:name w:val="Texto de nota de rodapé Char"/>
    <w:qFormat/>
    <w:rsid w:val="007667d1"/>
    <w:rPr>
      <w:rFonts w:ascii="Arial" w:hAnsi="Arial"/>
    </w:rPr>
  </w:style>
  <w:style w:type="character" w:styleId="Caracteresdenotaderodap" w:customStyle="1">
    <w:name w:val="Caracteres de nota de rodapé"/>
    <w:qFormat/>
    <w:rsid w:val="009715d1"/>
    <w:rPr>
      <w:vertAlign w:val="superscript"/>
    </w:rPr>
  </w:style>
  <w:style w:type="character" w:styleId="FootnoteReference">
    <w:name w:val="Footnote Reference"/>
    <w:rPr>
      <w:vertAlign w:val="superscript"/>
    </w:rPr>
  </w:style>
  <w:style w:type="character" w:styleId="PageNumber">
    <w:name w:val="Page Number"/>
    <w:basedOn w:val="DefaultParagraphFont"/>
    <w:rsid w:val="00c71380"/>
    <w:rPr/>
  </w:style>
  <w:style w:type="character" w:styleId="FollowedHyperlink">
    <w:name w:val="FollowedHyperlink"/>
    <w:rsid w:val="00ca3daa"/>
    <w:rPr>
      <w:color w:val="800080"/>
      <w:u w:val="single"/>
    </w:rPr>
  </w:style>
  <w:style w:type="character" w:styleId="TextodebaloChar" w:customStyle="1">
    <w:name w:val="Texto de balão Char"/>
    <w:basedOn w:val="DefaultParagraphFont"/>
    <w:link w:val="BalloonText"/>
    <w:uiPriority w:val="99"/>
    <w:qFormat/>
    <w:rsid w:val="00ad750f"/>
    <w:rPr>
      <w:rFonts w:ascii="Lucida Grande" w:hAnsi="Lucida Grande" w:cs="Lucida Grande"/>
      <w:sz w:val="18"/>
      <w:szCs w:val="18"/>
      <w:lang w:val="es-ES"/>
    </w:rPr>
  </w:style>
  <w:style w:type="character" w:styleId="annotationreference">
    <w:name w:val="annotation reference"/>
    <w:basedOn w:val="DefaultParagraphFont"/>
    <w:uiPriority w:val="99"/>
    <w:qFormat/>
    <w:rsid w:val="002e0937"/>
    <w:rPr>
      <w:sz w:val="16"/>
      <w:szCs w:val="16"/>
    </w:rPr>
  </w:style>
  <w:style w:type="character" w:styleId="TextodecomentrioChar" w:customStyle="1">
    <w:name w:val="Texto de comentário Char"/>
    <w:basedOn w:val="DefaultParagraphFont"/>
    <w:uiPriority w:val="99"/>
    <w:qFormat/>
    <w:rsid w:val="002e0937"/>
    <w:rPr>
      <w:rFonts w:ascii="Arial" w:hAnsi="Arial"/>
      <w:lang w:val="es-ES"/>
    </w:rPr>
  </w:style>
  <w:style w:type="character" w:styleId="AssuntodocomentrioChar" w:customStyle="1">
    <w:name w:val="Assunto do comentário Char"/>
    <w:basedOn w:val="TextodecomentrioChar"/>
    <w:link w:val="annotationsubject"/>
    <w:qFormat/>
    <w:rsid w:val="002e0937"/>
    <w:rPr>
      <w:rFonts w:ascii="Arial" w:hAnsi="Arial"/>
      <w:b/>
      <w:bCs/>
      <w:lang w:val="es-ES"/>
    </w:rPr>
  </w:style>
  <w:style w:type="character" w:styleId="apple-converted-space" w:customStyle="1">
    <w:name w:val="apple-converted-space"/>
    <w:qFormat/>
    <w:rsid w:val="00811286"/>
    <w:rPr/>
  </w:style>
  <w:style w:type="character" w:styleId="TextodenotadefimChar" w:customStyle="1">
    <w:name w:val="Texto de nota de fim Char"/>
    <w:basedOn w:val="DefaultParagraphFont"/>
    <w:qFormat/>
    <w:rsid w:val="003750c9"/>
    <w:rPr>
      <w:rFonts w:ascii="Arial" w:hAnsi="Arial"/>
    </w:rPr>
  </w:style>
  <w:style w:type="character" w:styleId="Caracteresdenotadefim">
    <w:name w:val="Caracteres de nota de fim"/>
    <w:semiHidden/>
    <w:unhideWhenUsed/>
    <w:qFormat/>
    <w:rsid w:val="003750c9"/>
    <w:rPr>
      <w:vertAlign w:val="superscript"/>
    </w:rPr>
  </w:style>
  <w:style w:type="character" w:styleId="EndnoteReference">
    <w:name w:val="Endnote Reference"/>
    <w:rPr>
      <w:vertAlign w:val="superscript"/>
    </w:rPr>
  </w:style>
  <w:style w:type="character" w:styleId="Emphasis">
    <w:name w:val="Emphasis"/>
    <w:basedOn w:val="DefaultParagraphFont"/>
    <w:uiPriority w:val="20"/>
    <w:qFormat/>
    <w:rsid w:val="0075012e"/>
    <w:rPr>
      <w:b/>
      <w:bCs/>
      <w:i w:val="false"/>
      <w:iCs w:val="false"/>
    </w:rPr>
  </w:style>
  <w:style w:type="character" w:styleId="st1" w:customStyle="1">
    <w:name w:val="st1"/>
    <w:basedOn w:val="DefaultParagraphFont"/>
    <w:qFormat/>
    <w:rsid w:val="0075012e"/>
    <w:rPr/>
  </w:style>
  <w:style w:type="character" w:styleId="Strong">
    <w:name w:val="Strong"/>
    <w:uiPriority w:val="22"/>
    <w:qFormat/>
    <w:rsid w:val="00541e6c"/>
    <w:rPr>
      <w:b/>
      <w:bCs/>
    </w:rPr>
  </w:style>
  <w:style w:type="character" w:styleId="Pr-formataoHTMLChar" w:customStyle="1">
    <w:name w:val="Pré-formatação HTML Char"/>
    <w:basedOn w:val="DefaultParagraphFont"/>
    <w:link w:val="HTMLPreformatted"/>
    <w:semiHidden/>
    <w:qFormat/>
    <w:rsid w:val="00541e6c"/>
    <w:rPr>
      <w:rFonts w:ascii="Courier New" w:hAnsi="Courier New" w:cs="Courier New"/>
    </w:rPr>
  </w:style>
  <w:style w:type="character" w:styleId="TtuloChar" w:customStyle="1">
    <w:name w:val="Título Char"/>
    <w:basedOn w:val="DefaultParagraphFont"/>
    <w:uiPriority w:val="10"/>
    <w:qFormat/>
    <w:rsid w:val="00541e6c"/>
    <w:rPr>
      <w:rFonts w:ascii="Cambria" w:hAnsi="Cambria"/>
      <w:b/>
      <w:bCs/>
      <w:kern w:val="2"/>
      <w:sz w:val="32"/>
      <w:szCs w:val="32"/>
    </w:rPr>
  </w:style>
  <w:style w:type="character" w:styleId="RecuodecorpodetextoChar" w:customStyle="1">
    <w:name w:val="Recuo de corpo de texto Char"/>
    <w:basedOn w:val="DefaultParagraphFont"/>
    <w:uiPriority w:val="99"/>
    <w:qFormat/>
    <w:rsid w:val="001a4ba3"/>
    <w:rPr>
      <w:sz w:val="24"/>
      <w:szCs w:val="24"/>
      <w:lang w:val="pt-BR" w:eastAsia="ar-SA"/>
    </w:rPr>
  </w:style>
  <w:style w:type="character" w:styleId="mg" w:customStyle="1">
    <w:name w:val="mg"/>
    <w:basedOn w:val="DefaultParagraphFont"/>
    <w:qFormat/>
    <w:rsid w:val="001a4ba3"/>
    <w:rPr/>
  </w:style>
  <w:style w:type="character" w:styleId="Ttulo3Char" w:customStyle="1">
    <w:name w:val="Título 3 Char"/>
    <w:basedOn w:val="DefaultParagraphFont"/>
    <w:uiPriority w:val="9"/>
    <w:qFormat/>
    <w:rsid w:val="001a4ba3"/>
    <w:rPr>
      <w:rFonts w:ascii="Arial" w:hAnsi="Arial" w:cs="Arial"/>
      <w:bCs/>
      <w:sz w:val="22"/>
      <w:szCs w:val="26"/>
    </w:rPr>
  </w:style>
  <w:style w:type="character" w:styleId="Ttulo5Char" w:customStyle="1">
    <w:name w:val="Título 5 Char"/>
    <w:basedOn w:val="DefaultParagraphFont"/>
    <w:semiHidden/>
    <w:qFormat/>
    <w:rsid w:val="00c0395e"/>
    <w:rPr>
      <w:rFonts w:ascii="Calibri" w:hAnsi="Calibri" w:eastAsia="" w:cs="" w:asciiTheme="majorHAnsi" w:cstheme="majorBidi" w:eastAsiaTheme="majorEastAsia" w:hAnsiTheme="majorHAnsi"/>
      <w:color w:themeColor="accent1" w:themeShade="7f" w:val="243F60"/>
      <w:sz w:val="22"/>
      <w:szCs w:val="24"/>
    </w:rPr>
  </w:style>
  <w:style w:type="character" w:styleId="Fontepargpadro1" w:customStyle="1">
    <w:name w:val="Fonte parág. padrão1"/>
    <w:qFormat/>
    <w:rsid w:val="009715d1"/>
    <w:rPr/>
  </w:style>
  <w:style w:type="character" w:styleId="Refdenotaderodap1" w:customStyle="1">
    <w:name w:val="Ref. de nota de rodapé1"/>
    <w:qFormat/>
    <w:rsid w:val="009715d1"/>
    <w:rPr>
      <w:vertAlign w:val="superscript"/>
    </w:rPr>
  </w:style>
  <w:style w:type="character" w:styleId="Refdenotaderodap2" w:customStyle="1">
    <w:name w:val="Ref. de nota de rodapé2"/>
    <w:qFormat/>
    <w:rsid w:val="009715d1"/>
    <w:rPr>
      <w:vertAlign w:val="superscript"/>
    </w:rPr>
  </w:style>
  <w:style w:type="character" w:styleId="LineNumber">
    <w:name w:val="Line Number"/>
    <w:basedOn w:val="DefaultParagraphFont"/>
    <w:semiHidden/>
    <w:unhideWhenUsed/>
    <w:rsid w:val="00070405"/>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Referencias" w:customStyle="1">
    <w:name w:val="Referencias"/>
    <w:basedOn w:val="Normal"/>
    <w:qFormat/>
    <w:rsid w:val="00331b84"/>
    <w:pPr>
      <w:numPr>
        <w:ilvl w:val="0"/>
        <w:numId w:val="1"/>
      </w:numPr>
    </w:pPr>
    <w:rPr/>
  </w:style>
  <w:style w:type="paragraph" w:styleId="Resumen" w:customStyle="1">
    <w:name w:val="Resumen"/>
    <w:basedOn w:val="Normal"/>
    <w:next w:val="Normal"/>
    <w:qFormat/>
    <w:rsid w:val="00fb1c2d"/>
    <w:pPr>
      <w:ind w:hanging="0" w:left="851" w:right="851"/>
    </w:pPr>
    <w:rPr>
      <w:i/>
      <w:lang w:val="it-IT"/>
    </w:rPr>
  </w:style>
  <w:style w:type="paragraph" w:styleId="Numeracion" w:customStyle="1">
    <w:name w:val="Numeracion"/>
    <w:basedOn w:val="Normal"/>
    <w:next w:val="Normal"/>
    <w:qFormat/>
    <w:rsid w:val="00fb1c2d"/>
    <w:pPr>
      <w:numPr>
        <w:ilvl w:val="0"/>
        <w:numId w:val="2"/>
      </w:numPr>
    </w:pPr>
    <w:rPr>
      <w:b/>
    </w:rPr>
  </w:style>
  <w:style w:type="paragraph" w:styleId="Cabealhoerodap">
    <w:name w:val="Cabeçalho e rodapé"/>
    <w:basedOn w:val="Normal"/>
    <w:qFormat/>
    <w:pPr/>
    <w:rPr/>
  </w:style>
  <w:style w:type="paragraph" w:styleId="Header">
    <w:name w:val="Header"/>
    <w:basedOn w:val="Normal"/>
    <w:link w:val="CabealhoChar"/>
    <w:uiPriority w:val="99"/>
    <w:rsid w:val="00c400a0"/>
    <w:pPr>
      <w:suppressLineNumbers/>
      <w:tabs>
        <w:tab w:val="clear" w:pos="708"/>
        <w:tab w:val="center" w:pos="4252" w:leader="none"/>
        <w:tab w:val="right" w:pos="8504" w:leader="none"/>
      </w:tabs>
    </w:pPr>
    <w:rPr/>
  </w:style>
  <w:style w:type="paragraph" w:styleId="Footer">
    <w:name w:val="Footer"/>
    <w:basedOn w:val="Normal"/>
    <w:link w:val="RodapChar"/>
    <w:uiPriority w:val="99"/>
    <w:rsid w:val="00c400a0"/>
    <w:pPr>
      <w:suppressLineNumbers/>
      <w:tabs>
        <w:tab w:val="clear" w:pos="708"/>
        <w:tab w:val="center" w:pos="4252" w:leader="none"/>
        <w:tab w:val="right" w:pos="8504" w:leader="none"/>
      </w:tabs>
    </w:pPr>
    <w:rPr/>
  </w:style>
  <w:style w:type="paragraph" w:styleId="FootnoteText">
    <w:name w:val="Footnote Text"/>
    <w:basedOn w:val="Normal"/>
    <w:link w:val="TextodenotaderodapChar"/>
    <w:rsid w:val="007667d1"/>
    <w:pPr/>
    <w:rPr>
      <w:sz w:val="20"/>
      <w:szCs w:val="20"/>
    </w:rPr>
  </w:style>
  <w:style w:type="paragraph" w:styleId="Default" w:customStyle="1">
    <w:name w:val="Default"/>
    <w:qFormat/>
    <w:rsid w:val="00ca3daa"/>
    <w:pPr>
      <w:widowControl/>
      <w:suppressAutoHyphens w:val="true"/>
      <w:bidi w:val="0"/>
      <w:spacing w:before="120" w:after="120"/>
      <w:ind w:firstLine="709"/>
      <w:jc w:val="both"/>
    </w:pPr>
    <w:rPr>
      <w:rFonts w:ascii="Times New Roman" w:hAnsi="Times New Roman" w:eastAsia="Times New Roman" w:cs="Times New Roman"/>
      <w:color w:val="000000"/>
      <w:kern w:val="0"/>
      <w:sz w:val="24"/>
      <w:szCs w:val="24"/>
      <w:lang w:val="es-ES" w:eastAsia="es-ES" w:bidi="ar-SA"/>
    </w:rPr>
  </w:style>
  <w:style w:type="paragraph" w:styleId="BalloonText">
    <w:name w:val="Balloon Text"/>
    <w:basedOn w:val="Normal"/>
    <w:link w:val="TextodebaloChar"/>
    <w:uiPriority w:val="99"/>
    <w:qFormat/>
    <w:rsid w:val="00ad750f"/>
    <w:pPr/>
    <w:rPr>
      <w:rFonts w:ascii="Lucida Grande" w:hAnsi="Lucida Grande" w:cs="Lucida Grande"/>
      <w:sz w:val="18"/>
      <w:szCs w:val="18"/>
    </w:rPr>
  </w:style>
  <w:style w:type="paragraph" w:styleId="ListParagraph">
    <w:name w:val="List Paragraph"/>
    <w:basedOn w:val="Normal"/>
    <w:uiPriority w:val="34"/>
    <w:qFormat/>
    <w:rsid w:val="00ad750f"/>
    <w:pPr>
      <w:spacing w:before="120" w:after="120"/>
      <w:ind w:left="720"/>
      <w:contextualSpacing/>
    </w:pPr>
    <w:rPr/>
  </w:style>
  <w:style w:type="paragraph" w:styleId="AnnotationText">
    <w:name w:val="Annotation Text"/>
    <w:basedOn w:val="Normal"/>
    <w:link w:val="TextodecomentrioChar"/>
    <w:uiPriority w:val="99"/>
    <w:rsid w:val="002e0937"/>
    <w:pPr/>
    <w:rPr>
      <w:sz w:val="20"/>
      <w:szCs w:val="20"/>
    </w:rPr>
  </w:style>
  <w:style w:type="paragraph" w:styleId="annotationsubject">
    <w:name w:val="annotation subject"/>
    <w:basedOn w:val="AnnotationText"/>
    <w:next w:val="AnnotationText"/>
    <w:link w:val="AssuntodocomentrioChar"/>
    <w:qFormat/>
    <w:rsid w:val="002e0937"/>
    <w:pPr/>
    <w:rPr>
      <w:b/>
      <w:bCs/>
    </w:rPr>
  </w:style>
  <w:style w:type="paragraph" w:styleId="EndnoteText">
    <w:name w:val="Endnote Text"/>
    <w:basedOn w:val="Normal"/>
    <w:link w:val="TextodenotadefimChar"/>
    <w:unhideWhenUsed/>
    <w:rsid w:val="003750c9"/>
    <w:pPr>
      <w:spacing w:before="0" w:after="0"/>
    </w:pPr>
    <w:rPr>
      <w:sz w:val="20"/>
      <w:szCs w:val="20"/>
    </w:rPr>
  </w:style>
  <w:style w:type="paragraph" w:styleId="NormalWeb">
    <w:name w:val="Normal (Web)"/>
    <w:basedOn w:val="Normal"/>
    <w:uiPriority w:val="99"/>
    <w:unhideWhenUsed/>
    <w:qFormat/>
    <w:rsid w:val="00bd4e70"/>
    <w:pPr>
      <w:spacing w:beforeAutospacing="1" w:afterAutospacing="1"/>
      <w:ind w:hanging="0"/>
      <w:jc w:val="left"/>
    </w:pPr>
    <w:rPr>
      <w:rFonts w:ascii="Times New Roman" w:hAnsi="Times New Roman"/>
      <w:sz w:val="24"/>
      <w:lang w:val="pt-BR" w:eastAsia="pt-BR"/>
    </w:rPr>
  </w:style>
  <w:style w:type="paragraph" w:styleId="Padro" w:customStyle="1">
    <w:name w:val="Padrão"/>
    <w:qFormat/>
    <w:rsid w:val="00541e6c"/>
    <w:pPr>
      <w:widowControl w:val="false"/>
      <w:tabs>
        <w:tab w:val="clear" w:pos="708"/>
        <w:tab w:val="left" w:pos="709" w:leader="none"/>
      </w:tabs>
      <w:suppressAutoHyphens w:val="true"/>
      <w:bidi w:val="0"/>
      <w:spacing w:lineRule="auto" w:line="276" w:before="0" w:after="200"/>
      <w:ind w:hanging="0"/>
      <w:jc w:val="left"/>
    </w:pPr>
    <w:rPr>
      <w:rFonts w:ascii="Times New Roman" w:hAnsi="Times New Roman" w:eastAsia="Droid Sans Fallback" w:cs="Lohit Hindi"/>
      <w:color w:val="00000A"/>
      <w:kern w:val="0"/>
      <w:sz w:val="24"/>
      <w:szCs w:val="24"/>
      <w:lang w:val="pt-BR" w:eastAsia="zh-CN" w:bidi="hi-IN"/>
    </w:rPr>
  </w:style>
  <w:style w:type="paragraph" w:styleId="Pa8" w:customStyle="1">
    <w:name w:val="Pa8"/>
    <w:basedOn w:val="Normal"/>
    <w:next w:val="Normal"/>
    <w:uiPriority w:val="99"/>
    <w:qFormat/>
    <w:rsid w:val="00541e6c"/>
    <w:pPr>
      <w:spacing w:lineRule="atLeast" w:line="221" w:before="0" w:after="0"/>
      <w:ind w:hanging="0"/>
      <w:jc w:val="left"/>
    </w:pPr>
    <w:rPr>
      <w:rFonts w:ascii="Times New Roman" w:hAnsi="Times New Roman" w:eastAsia="Calibri"/>
      <w:sz w:val="24"/>
      <w:lang w:val="es-ES_tradnl" w:eastAsia="en-US"/>
    </w:rPr>
  </w:style>
  <w:style w:type="paragraph" w:styleId="HTMLPreformatted">
    <w:name w:val="HTML Preformatted"/>
    <w:basedOn w:val="Normal"/>
    <w:link w:val="Pr-formataoHTMLChar"/>
    <w:semiHidden/>
    <w:unhideWhenUsed/>
    <w:qFormat/>
    <w:rsid w:val="00541e6c"/>
    <w:pPr/>
    <w:rPr>
      <w:rFonts w:ascii="Courier New" w:hAnsi="Courier New" w:cs="Courier New"/>
      <w:sz w:val="20"/>
      <w:szCs w:val="20"/>
    </w:rPr>
  </w:style>
  <w:style w:type="paragraph" w:styleId="Title">
    <w:name w:val="Title"/>
    <w:basedOn w:val="Normal"/>
    <w:next w:val="Normal"/>
    <w:link w:val="TtuloChar"/>
    <w:uiPriority w:val="10"/>
    <w:qFormat/>
    <w:rsid w:val="00541e6c"/>
    <w:pPr>
      <w:spacing w:before="240" w:after="60"/>
      <w:jc w:val="center"/>
      <w:outlineLvl w:val="0"/>
    </w:pPr>
    <w:rPr>
      <w:rFonts w:ascii="Cambria" w:hAnsi="Cambria"/>
      <w:b/>
      <w:bCs/>
      <w:kern w:val="2"/>
      <w:sz w:val="32"/>
      <w:szCs w:val="32"/>
    </w:rPr>
  </w:style>
  <w:style w:type="paragraph" w:styleId="texto2" w:customStyle="1">
    <w:name w:val="texto2"/>
    <w:basedOn w:val="Normal"/>
    <w:qFormat/>
    <w:rsid w:val="001a4ba3"/>
    <w:pPr>
      <w:spacing w:beforeAutospacing="1" w:afterAutospacing="1"/>
      <w:ind w:hanging="0"/>
      <w:jc w:val="left"/>
    </w:pPr>
    <w:rPr>
      <w:rFonts w:ascii="Times New Roman" w:hAnsi="Times New Roman"/>
      <w:sz w:val="24"/>
      <w:lang w:val="pt-BR" w:eastAsia="pt-BR"/>
    </w:rPr>
  </w:style>
  <w:style w:type="paragraph" w:styleId="BodyTextIndent">
    <w:name w:val="Body Text Indent"/>
    <w:basedOn w:val="Normal"/>
    <w:link w:val="RecuodecorpodetextoChar"/>
    <w:uiPriority w:val="99"/>
    <w:unhideWhenUsed/>
    <w:rsid w:val="001a4ba3"/>
    <w:pPr>
      <w:suppressAutoHyphens w:val="true"/>
      <w:spacing w:before="0" w:after="120"/>
      <w:ind w:hanging="0" w:left="283"/>
      <w:jc w:val="left"/>
    </w:pPr>
    <w:rPr>
      <w:rFonts w:ascii="Times New Roman" w:hAnsi="Times New Roman"/>
      <w:sz w:val="24"/>
      <w:lang w:val="pt-BR" w:eastAsia="ar-SA"/>
    </w:rPr>
  </w:style>
  <w:style w:type="paragraph" w:styleId="Revision">
    <w:name w:val="Revision"/>
    <w:uiPriority w:val="66"/>
    <w:semiHidden/>
    <w:qFormat/>
    <w:rsid w:val="00d82313"/>
    <w:pPr>
      <w:widowControl/>
      <w:suppressAutoHyphens w:val="true"/>
      <w:bidi w:val="0"/>
      <w:spacing w:before="0" w:after="0"/>
      <w:ind w:hanging="0"/>
      <w:jc w:val="left"/>
    </w:pPr>
    <w:rPr>
      <w:rFonts w:ascii="Arial" w:hAnsi="Arial" w:eastAsia="Times New Roman" w:cs="Times New Roman"/>
      <w:color w:val="auto"/>
      <w:kern w:val="0"/>
      <w:sz w:val="22"/>
      <w:szCs w:val="24"/>
      <w:lang w:val="es-ES" w:eastAsia="es-ES" w:bidi="ar-SA"/>
    </w:rPr>
  </w:style>
  <w:style w:type="paragraph" w:styleId="Pa41" w:customStyle="1">
    <w:name w:val="Pa41"/>
    <w:basedOn w:val="Default"/>
    <w:next w:val="Default"/>
    <w:qFormat/>
    <w:rsid w:val="009715d1"/>
    <w:pPr>
      <w:widowControl w:val="false"/>
      <w:suppressAutoHyphens w:val="true"/>
      <w:spacing w:lineRule="atLeast" w:line="221" w:before="0" w:after="0"/>
      <w:ind w:hanging="0"/>
      <w:jc w:val="left"/>
    </w:pPr>
    <w:rPr>
      <w:rFonts w:eastAsia="SimSun" w:cs="Mangal"/>
      <w:color w:val="auto"/>
      <w:kern w:val="2"/>
      <w:lang w:val="pt-BR" w:eastAsia="hi-IN" w:bidi="hi-IN"/>
    </w:rPr>
  </w:style>
  <w:style w:type="paragraph" w:styleId="artestilodebase" w:customStyle="1">
    <w:name w:val="artestilodebase"/>
    <w:basedOn w:val="Normal"/>
    <w:qFormat/>
    <w:rsid w:val="009715d1"/>
    <w:pPr>
      <w:widowControl w:val="false"/>
      <w:suppressAutoHyphens w:val="true"/>
      <w:spacing w:before="280" w:after="280"/>
      <w:ind w:hanging="0"/>
      <w:jc w:val="left"/>
    </w:pPr>
    <w:rPr>
      <w:rFonts w:ascii="Times New Roman" w:hAnsi="Times New Roman" w:eastAsia="SimSun" w:cs="Mangal"/>
      <w:kern w:val="2"/>
      <w:sz w:val="24"/>
      <w:lang w:val="pt-BR" w:eastAsia="hi-IN" w:bidi="hi-IN"/>
    </w:rPr>
  </w:style>
  <w:style w:type="paragraph" w:styleId="Standard" w:customStyle="1">
    <w:name w:val="Standard"/>
    <w:qFormat/>
    <w:rsid w:val="00230923"/>
    <w:pPr>
      <w:widowControl/>
      <w:suppressAutoHyphens w:val="true"/>
      <w:bidi w:val="0"/>
      <w:spacing w:lineRule="auto" w:line="360" w:before="0" w:after="0"/>
      <w:ind w:hanging="0"/>
      <w:jc w:val="both"/>
      <w:textAlignment w:val="baseline"/>
    </w:pPr>
    <w:rPr>
      <w:rFonts w:ascii="Arial" w:hAnsi="Arial" w:eastAsia="SimSun" w:cs="Arial"/>
      <w:color w:val="auto"/>
      <w:kern w:val="2"/>
      <w:sz w:val="24"/>
      <w:szCs w:val="24"/>
      <w:lang w:val="pt-BR" w:eastAsia="en-US" w:bidi="ar-SA"/>
    </w:rPr>
  </w:style>
  <w:style w:type="paragraph" w:styleId="Textbody" w:customStyle="1">
    <w:name w:val="Text body"/>
    <w:basedOn w:val="Standard"/>
    <w:qFormat/>
    <w:rsid w:val="00230923"/>
    <w:pPr>
      <w:spacing w:before="0" w:after="120"/>
    </w:pPr>
    <w:rPr/>
  </w:style>
  <w:style w:type="paragraph" w:styleId="PargrafoMonografia" w:customStyle="1">
    <w:name w:val="Parágrafo Monografia"/>
    <w:basedOn w:val="Normal"/>
    <w:qFormat/>
    <w:rsid w:val="00070405"/>
    <w:pPr>
      <w:spacing w:lineRule="auto" w:line="360" w:before="0" w:after="0"/>
    </w:pPr>
    <w:rPr>
      <w:sz w:val="24"/>
      <w:lang w:val="pt-BR" w:eastAsia="pt-BR"/>
    </w:rPr>
  </w:style>
  <w:style w:type="paragraph" w:styleId="Textoprformatado">
    <w:name w:val="Texto préformatado"/>
    <w:basedOn w:val="Normal"/>
    <w:qFormat/>
    <w:pPr>
      <w:spacing w:before="120" w:after="0"/>
    </w:pPr>
    <w:rPr>
      <w:rFonts w:ascii="Liberation Mono" w:hAnsi="Liberation Mono" w:eastAsia="Liberation Mono" w:cs="Liberation Mono"/>
      <w:sz w:val="20"/>
      <w:szCs w:val="20"/>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774614"/>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endnotes" Target="endnote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0ed7256-fcfe-4be8-b3bd-e458bf112bba">
      <Terms xmlns="http://schemas.microsoft.com/office/infopath/2007/PartnerControls"/>
    </lcf76f155ced4ddcb4097134ff3c332f>
    <TaxCatchAll xmlns="ec63beb0-a726-45d4-a38c-5e1873ac929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D29D47A054BD24387ED9A6ED45D800C" ma:contentTypeVersion="14" ma:contentTypeDescription="Crie um novo documento." ma:contentTypeScope="" ma:versionID="e84756e9e2aad33554d0d8696c420e69">
  <xsd:schema xmlns:xsd="http://www.w3.org/2001/XMLSchema" xmlns:xs="http://www.w3.org/2001/XMLSchema" xmlns:p="http://schemas.microsoft.com/office/2006/metadata/properties" xmlns:ns2="ec63beb0-a726-45d4-a38c-5e1873ac9296" xmlns:ns3="e0ed7256-fcfe-4be8-b3bd-e458bf112bba" targetNamespace="http://schemas.microsoft.com/office/2006/metadata/properties" ma:root="true" ma:fieldsID="470b01891570dfe07bbfb1d19f07b393" ns2:_="" ns3:_="">
    <xsd:import namespace="ec63beb0-a726-45d4-a38c-5e1873ac9296"/>
    <xsd:import namespace="e0ed7256-fcfe-4be8-b3bd-e458bf112bb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LengthInSeconds" minOccurs="0"/>
                <xsd:element ref="ns3:MediaServiceDateTak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63beb0-a726-45d4-a38c-5e1873ac9296"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cb86b9e1-267c-4499-b4c5-3b4240ac719b}" ma:internalName="TaxCatchAll" ma:showField="CatchAllData" ma:web="ec63beb0-a726-45d4-a38c-5e1873ac92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0ed7256-fcfe-4be8-b3bd-e458bf112bb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657f77c6-fb5a-480c-95cf-95fdf0d6fc8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272C35-AF1E-494C-8254-F38CD98FF6C3}">
  <ds:schemaRefs>
    <ds:schemaRef ds:uri="http://schemas.microsoft.com/office/2006/metadata/properties"/>
    <ds:schemaRef ds:uri="http://schemas.microsoft.com/office/infopath/2007/PartnerControls"/>
    <ds:schemaRef ds:uri="e0ed7256-fcfe-4be8-b3bd-e458bf112bba"/>
    <ds:schemaRef ds:uri="ec63beb0-a726-45d4-a38c-5e1873ac9296"/>
  </ds:schemaRefs>
</ds:datastoreItem>
</file>

<file path=customXml/itemProps2.xml><?xml version="1.0" encoding="utf-8"?>
<ds:datastoreItem xmlns:ds="http://schemas.openxmlformats.org/officeDocument/2006/customXml" ds:itemID="{414F718F-7EE1-409E-8043-FA4AE6FAAB0F}">
  <ds:schemaRefs>
    <ds:schemaRef ds:uri="http://schemas.microsoft.com/sharepoint/v3/contenttype/forms"/>
  </ds:schemaRefs>
</ds:datastoreItem>
</file>

<file path=customXml/itemProps3.xml><?xml version="1.0" encoding="utf-8"?>
<ds:datastoreItem xmlns:ds="http://schemas.openxmlformats.org/officeDocument/2006/customXml" ds:itemID="{82E4701B-434C-414F-A4BC-7A4A0BD0889B}"/>
</file>

<file path=customXml/itemProps4.xml><?xml version="1.0" encoding="utf-8"?>
<ds:datastoreItem xmlns:ds="http://schemas.openxmlformats.org/officeDocument/2006/customXml" ds:itemID="{74D66A5E-1556-4458-B6D2-73559A87E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Plantilla_comunicacion_INECE</Template>
  <TotalTime>34</TotalTime>
  <Application>LibreOffice/24.2.7.2$Linux_X86_64 LibreOffice_project/420$Build-2</Application>
  <AppVersion>15.0000</AppVersion>
  <Pages>8</Pages>
  <Words>1930</Words>
  <Characters>11232</Characters>
  <CharactersWithSpaces>13139</CharactersWithSpaces>
  <Paragraphs>60</Paragraphs>
  <Company>Universidad Politécnica de Madrid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2023-08-25T23:43:00Z</dcterms:created>
  <dc:creator>Jose Rodríguez</dc:creator>
  <dc:description/>
  <dc:language>pt-BR</dc:language>
  <cp:lastModifiedBy/>
  <cp:lastPrinted>2014-12-27T20:37:00Z</cp:lastPrinted>
  <dcterms:modified xsi:type="dcterms:W3CDTF">2026-07-31T21:48:29Z</dcterms:modified>
  <cp:revision>26</cp:revision>
  <dc:subject/>
  <dc:title>TÍTULO DEL RESUMEN DE LA COMUNICACIÓN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0x0101001D29D47A054BD24387ED9A6ED45D800C</vt:lpwstr>
  </property>
  <property fmtid="{D5CDD505-2E9C-101B-9397-08002B2CF9AE}" pid="3" name="MediaServiceImageTags">
    <vt:lpwstr/>
  </property>
</Properties>
</file>