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235593197"/>
    </w:p>
    <w:bookmarkEnd w:id="0"/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rFonts w:hint="eastAsia" w:eastAsia="黑体"/>
          <w:color w:val="000000"/>
          <w:kern w:val="36"/>
          <w:sz w:val="48"/>
          <w:szCs w:val="48"/>
          <w:lang w:val="en-US" w:eastAsia="zh-CN"/>
        </w:rPr>
      </w:pPr>
      <w:r>
        <w:rPr>
          <w:rFonts w:hint="default"/>
          <w:color w:val="000000"/>
          <w:kern w:val="36"/>
          <w:sz w:val="48"/>
          <w:szCs w:val="48"/>
          <w:lang w:val="en-US"/>
        </w:rPr>
        <w:t>1.</w:t>
      </w:r>
      <w:r>
        <w:rPr>
          <w:rFonts w:hint="eastAsia"/>
          <w:color w:val="000000"/>
          <w:kern w:val="36"/>
          <w:sz w:val="48"/>
          <w:szCs w:val="48"/>
          <w:lang w:val="en-US" w:eastAsia="zh-CN"/>
        </w:rPr>
        <w:t>身份认证用例</w:t>
      </w:r>
    </w:p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kern w:val="36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用例描述</w:t>
      </w:r>
    </w:p>
    <w:p>
      <w:pPr>
        <w:pStyle w:val="19"/>
        <w:spacing w:before="0" w:beforeAutospacing="0" w:after="0" w:afterAutospacing="0"/>
        <w:ind w:firstLine="420" w:firstLineChars="200"/>
      </w:pPr>
      <w:r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  <w:lang w:eastAsia="zh-CN"/>
        </w:rPr>
        <w:t>进行</w:t>
      </w:r>
      <w:r>
        <w:rPr>
          <w:rFonts w:hint="eastAsia"/>
          <w:color w:val="000000"/>
          <w:sz w:val="21"/>
          <w:szCs w:val="21"/>
        </w:rPr>
        <w:t>身份认证</w:t>
      </w:r>
    </w:p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参与者</w:t>
      </w:r>
    </w:p>
    <w:p>
      <w:pPr>
        <w:pStyle w:val="19"/>
        <w:spacing w:before="0" w:beforeAutospacing="0" w:after="0" w:afterAutospacing="0"/>
        <w:ind w:firstLine="420" w:firstLineChars="200"/>
      </w:pPr>
      <w:r>
        <w:rPr>
          <w:rFonts w:hint="eastAsia"/>
          <w:color w:val="000000"/>
          <w:sz w:val="21"/>
          <w:szCs w:val="21"/>
        </w:rPr>
        <w:t>用户</w:t>
      </w:r>
    </w:p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事件流</w:t>
      </w:r>
    </w:p>
    <w:p>
      <w:pPr>
        <w:pStyle w:val="19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用户点击“身份认证”按钮。</w:t>
      </w:r>
    </w:p>
    <w:p>
      <w:pPr>
        <w:pStyle w:val="19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系统进入用户登录页面，要求用户输入</w:t>
      </w:r>
      <w:r>
        <w:rPr>
          <w:rFonts w:hint="eastAsia"/>
          <w:color w:val="000000"/>
          <w:sz w:val="21"/>
          <w:szCs w:val="21"/>
          <w:lang w:eastAsia="zh-CN"/>
        </w:rPr>
        <w:t>学号和密码</w:t>
      </w:r>
    </w:p>
    <w:p>
      <w:pPr>
        <w:pStyle w:val="19"/>
        <w:numPr>
          <w:ilvl w:val="0"/>
          <w:numId w:val="2"/>
        </w:numPr>
        <w:spacing w:before="0" w:beforeAutospacing="0" w:after="0" w:afterAutospacing="0"/>
        <w:ind w:left="108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系统执行保存操作，登录成功后，进入平台中。</w:t>
      </w:r>
    </w:p>
    <w:p>
      <w:pPr>
        <w:pStyle w:val="4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sz w:val="27"/>
          <w:szCs w:val="27"/>
        </w:rPr>
      </w:pPr>
      <w:r>
        <w:rPr>
          <w:rFonts w:hint="eastAsia" w:ascii="黑体" w:hAnsi="黑体"/>
          <w:color w:val="000000"/>
          <w:szCs w:val="24"/>
        </w:rPr>
        <w:t>备选流</w:t>
      </w:r>
    </w:p>
    <w:p>
      <w:pPr>
        <w:pStyle w:val="19"/>
        <w:numPr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用户不进行认证，直接浏览相关信息</w:t>
      </w:r>
    </w:p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前置条件</w:t>
      </w:r>
    </w:p>
    <w:p>
      <w:pPr>
        <w:pStyle w:val="19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登录学号和密码正确</w:t>
      </w:r>
    </w:p>
    <w:p>
      <w:pPr>
        <w:pStyle w:val="2"/>
        <w:keepNext w:val="0"/>
        <w:keepLines w:val="0"/>
        <w:widowControl/>
        <w:numPr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后置条件</w:t>
      </w: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</w:rPr>
        <w:t>可进行各种信息的查询</w:t>
      </w:r>
      <w:r>
        <w:rPr>
          <w:rFonts w:hint="eastAsia"/>
          <w:color w:val="000000"/>
          <w:sz w:val="21"/>
          <w:szCs w:val="21"/>
          <w:lang w:eastAsia="zh-CN"/>
        </w:rPr>
        <w:t>，导入课表，导入实验课，发表新鲜事</w:t>
      </w: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/>
          <w:color w:val="000000"/>
          <w:sz w:val="21"/>
          <w:szCs w:val="21"/>
          <w:lang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rFonts w:hint="eastAsia" w:eastAsia="黑体"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/>
          <w:color w:val="000000"/>
          <w:kern w:val="36"/>
          <w:sz w:val="48"/>
          <w:szCs w:val="48"/>
          <w:lang w:val="en-US" w:eastAsia="zh-CN"/>
        </w:rPr>
        <w:t>2</w:t>
      </w:r>
      <w:r>
        <w:rPr>
          <w:rFonts w:hint="default"/>
          <w:color w:val="000000"/>
          <w:kern w:val="36"/>
          <w:sz w:val="48"/>
          <w:szCs w:val="48"/>
          <w:lang w:val="en-US"/>
        </w:rPr>
        <w:t>.</w:t>
      </w:r>
      <w:r>
        <w:rPr>
          <w:rFonts w:hint="eastAsia"/>
          <w:color w:val="000000"/>
          <w:kern w:val="36"/>
          <w:sz w:val="48"/>
          <w:szCs w:val="48"/>
          <w:lang w:val="en-US" w:eastAsia="zh-CN"/>
        </w:rPr>
        <w:t>导入课表用例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kern w:val="36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用例描述</w:t>
      </w:r>
    </w:p>
    <w:p>
      <w:pPr>
        <w:pStyle w:val="19"/>
        <w:spacing w:before="0" w:beforeAutospacing="0" w:after="0" w:afterAutospacing="0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  <w:lang w:eastAsia="zh-CN"/>
        </w:rPr>
        <w:t>导入课表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参与者</w:t>
      </w:r>
    </w:p>
    <w:p>
      <w:pPr>
        <w:pStyle w:val="19"/>
        <w:spacing w:before="0" w:beforeAutospacing="0" w:after="0" w:afterAutospacing="0"/>
        <w:ind w:firstLine="420" w:firstLineChars="200"/>
      </w:pPr>
      <w:r>
        <w:rPr>
          <w:rFonts w:hint="eastAsia"/>
          <w:color w:val="000000"/>
          <w:sz w:val="21"/>
          <w:szCs w:val="21"/>
        </w:rPr>
        <w:t>用户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事件流</w:t>
      </w:r>
    </w:p>
    <w:p>
      <w:pPr>
        <w:pStyle w:val="19"/>
        <w:numPr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用户点击“</w:t>
      </w:r>
      <w:r>
        <w:rPr>
          <w:rFonts w:hint="eastAsia"/>
          <w:color w:val="000000"/>
          <w:sz w:val="21"/>
          <w:szCs w:val="21"/>
          <w:lang w:eastAsia="zh-CN"/>
        </w:rPr>
        <w:t>自动导课</w:t>
      </w:r>
      <w:r>
        <w:rPr>
          <w:rFonts w:hint="eastAsia"/>
          <w:color w:val="000000"/>
          <w:sz w:val="21"/>
          <w:szCs w:val="21"/>
        </w:rPr>
        <w:t>”按钮。</w:t>
      </w:r>
    </w:p>
    <w:p>
      <w:pPr>
        <w:pStyle w:val="19"/>
        <w:numPr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</w:rPr>
        <w:t>系统</w:t>
      </w:r>
      <w:r>
        <w:rPr>
          <w:rFonts w:hint="eastAsia"/>
          <w:color w:val="000000"/>
          <w:sz w:val="21"/>
          <w:szCs w:val="21"/>
          <w:lang w:eastAsia="zh-CN"/>
        </w:rPr>
        <w:t>会询问是否确定导课</w:t>
      </w:r>
    </w:p>
    <w:p>
      <w:pPr>
        <w:pStyle w:val="19"/>
        <w:numPr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点击确定后，课表导入到日程表中</w:t>
      </w:r>
    </w:p>
    <w:p>
      <w:pPr>
        <w:pStyle w:val="4"/>
        <w:keepNext w:val="0"/>
        <w:keepLines w:val="0"/>
        <w:widowControl/>
        <w:numPr>
          <w:ilvl w:val="2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rFonts w:hint="eastAsia" w:eastAsia="黑体"/>
          <w:color w:val="000000"/>
          <w:sz w:val="27"/>
          <w:szCs w:val="27"/>
          <w:lang w:val="en-US" w:eastAsia="zh-CN"/>
        </w:rPr>
      </w:pPr>
      <w:r>
        <w:rPr>
          <w:rFonts w:hint="eastAsia" w:ascii="黑体" w:hAnsi="黑体"/>
          <w:color w:val="000000"/>
          <w:szCs w:val="24"/>
        </w:rPr>
        <w:t>备选流</w:t>
      </w:r>
    </w:p>
    <w:p>
      <w:pPr>
        <w:pStyle w:val="19"/>
        <w:numPr>
          <w:ilvl w:val="0"/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若用户未进行身份认证，则会提示“请先认证”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前置条件</w:t>
      </w:r>
    </w:p>
    <w:p>
      <w:pPr>
        <w:pStyle w:val="19"/>
        <w:spacing w:before="0" w:beforeAutospacing="0" w:after="0" w:afterAutospacing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用户已进行了身份认证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后置条件</w:t>
      </w: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可进行</w:t>
      </w:r>
      <w:r>
        <w:rPr>
          <w:rFonts w:hint="eastAsia"/>
          <w:color w:val="000000"/>
          <w:sz w:val="21"/>
          <w:szCs w:val="21"/>
          <w:lang w:eastAsia="zh-CN"/>
        </w:rPr>
        <w:t>课表的增加，删除，查看单双周课程，任课教师，教室，学分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rFonts w:hint="eastAsia" w:eastAsia="黑体"/>
          <w:color w:val="000000"/>
          <w:kern w:val="36"/>
          <w:sz w:val="48"/>
          <w:szCs w:val="48"/>
          <w:lang w:val="en-US" w:eastAsia="zh-CN"/>
        </w:rPr>
      </w:pPr>
      <w:r>
        <w:rPr>
          <w:rFonts w:hint="eastAsia"/>
          <w:color w:val="000000"/>
          <w:kern w:val="36"/>
          <w:sz w:val="48"/>
          <w:szCs w:val="48"/>
          <w:lang w:val="en-US" w:eastAsia="zh-CN"/>
        </w:rPr>
        <w:t>3</w:t>
      </w:r>
      <w:r>
        <w:rPr>
          <w:rFonts w:hint="default"/>
          <w:color w:val="000000"/>
          <w:kern w:val="36"/>
          <w:sz w:val="48"/>
          <w:szCs w:val="48"/>
          <w:lang w:val="en-US"/>
        </w:rPr>
        <w:t>.</w:t>
      </w:r>
      <w:r>
        <w:rPr>
          <w:rFonts w:hint="eastAsia"/>
          <w:color w:val="000000"/>
          <w:kern w:val="36"/>
          <w:sz w:val="48"/>
          <w:szCs w:val="48"/>
          <w:lang w:val="en-US" w:eastAsia="zh-CN"/>
        </w:rPr>
        <w:t>学习通作业查询用例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kern w:val="36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用例描述</w:t>
      </w:r>
    </w:p>
    <w:p>
      <w:pPr>
        <w:pStyle w:val="19"/>
        <w:spacing w:before="0" w:beforeAutospacing="0" w:after="0" w:afterAutospacing="0"/>
        <w:ind w:firstLine="420" w:firstLineChars="200"/>
        <w:rPr>
          <w:rFonts w:hint="eastAsia" w:eastAsia="宋体"/>
          <w:lang w:eastAsia="zh-CN"/>
        </w:rPr>
      </w:pPr>
      <w:r>
        <w:rPr>
          <w:rFonts w:hint="eastAsia"/>
          <w:color w:val="000000"/>
          <w:sz w:val="21"/>
          <w:szCs w:val="21"/>
        </w:rPr>
        <w:t>用户</w:t>
      </w:r>
      <w:r>
        <w:rPr>
          <w:rFonts w:hint="eastAsia"/>
          <w:color w:val="000000"/>
          <w:sz w:val="21"/>
          <w:szCs w:val="21"/>
          <w:lang w:eastAsia="zh-CN"/>
        </w:rPr>
        <w:t>查询学习通作业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参与者</w:t>
      </w:r>
    </w:p>
    <w:p>
      <w:pPr>
        <w:pStyle w:val="19"/>
        <w:spacing w:before="0" w:beforeAutospacing="0" w:after="0" w:afterAutospacing="0"/>
        <w:ind w:firstLine="420" w:firstLineChars="200"/>
      </w:pPr>
      <w:r>
        <w:rPr>
          <w:rFonts w:hint="eastAsia"/>
          <w:color w:val="000000"/>
          <w:sz w:val="21"/>
          <w:szCs w:val="21"/>
        </w:rPr>
        <w:t>用户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事件流</w:t>
      </w:r>
    </w:p>
    <w:p>
      <w:pPr>
        <w:pStyle w:val="19"/>
        <w:numPr>
          <w:ilvl w:val="0"/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用户点击“</w:t>
      </w:r>
      <w:r>
        <w:rPr>
          <w:rFonts w:hint="eastAsia"/>
          <w:color w:val="000000"/>
          <w:sz w:val="21"/>
          <w:szCs w:val="21"/>
          <w:lang w:eastAsia="zh-CN"/>
        </w:rPr>
        <w:t>学习通作业</w:t>
      </w:r>
      <w:r>
        <w:rPr>
          <w:rFonts w:hint="eastAsia"/>
          <w:color w:val="000000"/>
          <w:sz w:val="21"/>
          <w:szCs w:val="21"/>
        </w:rPr>
        <w:t>”按钮。</w:t>
      </w:r>
    </w:p>
    <w:p>
      <w:pPr>
        <w:pStyle w:val="19"/>
        <w:numPr>
          <w:ilvl w:val="0"/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</w:rPr>
        <w:t>系统</w:t>
      </w:r>
      <w:r>
        <w:rPr>
          <w:rFonts w:hint="eastAsia"/>
          <w:color w:val="000000"/>
          <w:sz w:val="21"/>
          <w:szCs w:val="21"/>
          <w:lang w:eastAsia="zh-CN"/>
        </w:rPr>
        <w:t>会首先出现已有的学习通作业以及考试的列表，并询问是否导入</w:t>
      </w:r>
    </w:p>
    <w:p>
      <w:pPr>
        <w:pStyle w:val="19"/>
        <w:numPr>
          <w:ilvl w:val="0"/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/>
          <w:color w:val="000000"/>
          <w:sz w:val="21"/>
          <w:szCs w:val="21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点击确定后，课表导入到日程表中</w:t>
      </w:r>
    </w:p>
    <w:p>
      <w:pPr>
        <w:pStyle w:val="4"/>
        <w:keepNext w:val="0"/>
        <w:keepLines w:val="0"/>
        <w:widowControl/>
        <w:numPr>
          <w:ilvl w:val="2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rFonts w:hint="eastAsia" w:eastAsia="黑体"/>
          <w:color w:val="000000"/>
          <w:sz w:val="27"/>
          <w:szCs w:val="27"/>
          <w:lang w:val="en-US" w:eastAsia="zh-CN"/>
        </w:rPr>
      </w:pPr>
      <w:r>
        <w:rPr>
          <w:rFonts w:hint="eastAsia" w:ascii="黑体" w:hAnsi="黑体"/>
          <w:color w:val="000000"/>
          <w:szCs w:val="24"/>
        </w:rPr>
        <w:t>备选流</w:t>
      </w:r>
    </w:p>
    <w:p>
      <w:pPr>
        <w:pStyle w:val="19"/>
        <w:numPr>
          <w:ilvl w:val="0"/>
          <w:numId w:val="0"/>
        </w:numPr>
        <w:spacing w:before="0" w:beforeAutospacing="0" w:after="0" w:afterAutospacing="0"/>
        <w:ind w:left="720" w:leftChars="0"/>
        <w:jc w:val="both"/>
        <w:textAlignment w:val="baseline"/>
        <w:rPr>
          <w:rFonts w:hint="eastAsia" w:eastAsia="宋体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若用户未进行身份认证，则会提示“请先认证”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  <w:sz w:val="48"/>
          <w:szCs w:val="48"/>
        </w:rPr>
      </w:pPr>
      <w:r>
        <w:rPr>
          <w:rFonts w:hint="eastAsia" w:ascii="黑体" w:hAnsi="黑体"/>
          <w:color w:val="000000"/>
          <w:szCs w:val="30"/>
        </w:rPr>
        <w:t>前置条件</w:t>
      </w:r>
    </w:p>
    <w:p>
      <w:pPr>
        <w:pStyle w:val="19"/>
        <w:spacing w:before="0" w:beforeAutospacing="0" w:after="0" w:afterAutospacing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用户已进行了身份认证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pacing w:before="100" w:beforeAutospacing="1" w:after="100" w:afterAutospacing="1" w:line="240" w:lineRule="auto"/>
        <w:ind w:left="360" w:leftChars="0"/>
        <w:jc w:val="left"/>
        <w:textAlignment w:val="baseline"/>
        <w:rPr>
          <w:color w:val="000000"/>
        </w:rPr>
      </w:pPr>
      <w:r>
        <w:rPr>
          <w:rFonts w:hint="eastAsia" w:ascii="黑体" w:hAnsi="黑体"/>
          <w:color w:val="000000"/>
          <w:szCs w:val="30"/>
        </w:rPr>
        <w:t>后置条件</w:t>
      </w: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 w:eastAsia="宋体"/>
          <w:color w:val="000000"/>
          <w:sz w:val="21"/>
          <w:szCs w:val="21"/>
          <w:lang w:val="en-US" w:eastAsia="zh-CN"/>
        </w:rPr>
      </w:pPr>
      <w:r>
        <w:rPr>
          <w:rFonts w:hint="eastAsia"/>
          <w:color w:val="000000"/>
          <w:sz w:val="21"/>
          <w:szCs w:val="21"/>
        </w:rPr>
        <w:t>可进行</w:t>
      </w:r>
      <w:r>
        <w:rPr>
          <w:rFonts w:hint="eastAsia"/>
          <w:color w:val="000000"/>
          <w:sz w:val="21"/>
          <w:szCs w:val="21"/>
          <w:lang w:eastAsia="zh-CN"/>
        </w:rPr>
        <w:t>学习通作业的查询。并在即将截止时收到后台通知</w:t>
      </w:r>
      <w:bookmarkStart w:id="1" w:name="_GoBack"/>
      <w:bookmarkEnd w:id="1"/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default"/>
          <w:color w:val="000000"/>
          <w:sz w:val="21"/>
          <w:szCs w:val="21"/>
          <w:lang w:val="en-US" w:eastAsia="zh-CN"/>
        </w:rPr>
      </w:pP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/>
          <w:color w:val="000000"/>
          <w:sz w:val="21"/>
          <w:szCs w:val="21"/>
          <w:lang w:eastAsia="zh-CN"/>
        </w:rPr>
      </w:pP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/>
          <w:color w:val="000000"/>
          <w:sz w:val="21"/>
          <w:szCs w:val="21"/>
          <w:lang w:eastAsia="zh-CN"/>
        </w:rPr>
      </w:pPr>
    </w:p>
    <w:p>
      <w:pPr>
        <w:pStyle w:val="19"/>
        <w:tabs>
          <w:tab w:val="center" w:pos="4153"/>
        </w:tabs>
        <w:spacing w:before="0" w:beforeAutospacing="0" w:after="0" w:afterAutospacing="0"/>
        <w:jc w:val="left"/>
        <w:rPr>
          <w:rFonts w:hint="eastAsia" w:eastAsia="宋体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F6635"/>
    <w:multiLevelType w:val="multilevel"/>
    <w:tmpl w:val="0D7F66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91D27BE"/>
    <w:multiLevelType w:val="multilevel"/>
    <w:tmpl w:val="491D27BE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0"/>
        </w:tabs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C23B0"/>
    <w:rsid w:val="000D321B"/>
    <w:rsid w:val="000F15E1"/>
    <w:rsid w:val="000F6ED3"/>
    <w:rsid w:val="001055E9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005E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3D0255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C133F"/>
    <w:rsid w:val="005C1ADB"/>
    <w:rsid w:val="005C6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01E58"/>
    <w:rsid w:val="00734D7E"/>
    <w:rsid w:val="007D2EF7"/>
    <w:rsid w:val="00803F87"/>
    <w:rsid w:val="008128F0"/>
    <w:rsid w:val="008141A3"/>
    <w:rsid w:val="0082076E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65CFD"/>
    <w:rsid w:val="00CB6885"/>
    <w:rsid w:val="00CC02F0"/>
    <w:rsid w:val="00D16B80"/>
    <w:rsid w:val="00D25EBE"/>
    <w:rsid w:val="00D40541"/>
    <w:rsid w:val="00D405F3"/>
    <w:rsid w:val="00D621DD"/>
    <w:rsid w:val="00E007EF"/>
    <w:rsid w:val="00E12399"/>
    <w:rsid w:val="00E16C31"/>
    <w:rsid w:val="00E35117"/>
    <w:rsid w:val="00E54E8E"/>
    <w:rsid w:val="00E627EC"/>
    <w:rsid w:val="00E62D3F"/>
    <w:rsid w:val="00E745D0"/>
    <w:rsid w:val="00E7588A"/>
    <w:rsid w:val="00E76372"/>
    <w:rsid w:val="00E862AD"/>
    <w:rsid w:val="00E9087C"/>
    <w:rsid w:val="00EA5351"/>
    <w:rsid w:val="00EC29FE"/>
    <w:rsid w:val="00ED56CF"/>
    <w:rsid w:val="00EE6269"/>
    <w:rsid w:val="00F017FF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125E1F0F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3">
    <w:name w:val="heading 2"/>
    <w:basedOn w:val="1"/>
    <w:next w:val="1"/>
    <w:link w:val="18"/>
    <w:qFormat/>
    <w:uiPriority w:val="0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uiPriority w:val="0"/>
    <w:pPr>
      <w:shd w:val="clear" w:color="auto" w:fill="000080"/>
    </w:pPr>
  </w:style>
  <w:style w:type="paragraph" w:styleId="8">
    <w:name w:val="Body Text Indent"/>
    <w:basedOn w:val="1"/>
    <w:qFormat/>
    <w:uiPriority w:val="0"/>
    <w:pPr>
      <w:spacing w:line="360" w:lineRule="auto"/>
      <w:ind w:firstLine="480" w:firstLineChars="200"/>
    </w:pPr>
    <w:rPr>
      <w:sz w:val="24"/>
    </w:rPr>
  </w:style>
  <w:style w:type="paragraph" w:styleId="9">
    <w:name w:val="toc 3"/>
    <w:basedOn w:val="1"/>
    <w:next w:val="1"/>
    <w:qFormat/>
    <w:uiPriority w:val="39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character" w:styleId="16">
    <w:name w:val="Hyperlink"/>
    <w:basedOn w:val="15"/>
    <w:qFormat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uiPriority w:val="0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18">
    <w:name w:val="标题 2 字符"/>
    <w:basedOn w:val="15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paragraph" w:customStyle="1" w:styleId="19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Neusoft</Company>
  <Pages>2</Pages>
  <Words>140</Words>
  <Characters>803</Characters>
  <Lines>6</Lines>
  <Paragraphs>1</Paragraphs>
  <TotalTime>2</TotalTime>
  <ScaleCrop>false</ScaleCrop>
  <LinksUpToDate>false</LinksUpToDate>
  <CharactersWithSpaces>942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2018-04-23T07:17:00Z</dcterms:created>
  <dc:creator>neusoft</dc:creator>
  <cp:lastModifiedBy>Administrator</cp:lastModifiedBy>
  <dcterms:modified xsi:type="dcterms:W3CDTF">2021-01-08T10:10:08Z</dcterms:modified>
  <dc:title>1</dc:title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