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37104914"/>
        <w:docPartObj>
          <w:docPartGallery w:val="Cover Pages"/>
          <w:docPartUnique/>
        </w:docPartObj>
      </w:sdtPr>
      <w:sdtContent>
        <w:p w14:paraId="05DD42A3" w14:textId="795A294A" w:rsidR="000534BA" w:rsidRDefault="000534BA" w:rsidP="00C137A0">
          <w:pPr>
            <w:jc w:val="left"/>
          </w:pPr>
        </w:p>
        <w:p w14:paraId="12EEEFBA" w14:textId="1294E07B" w:rsidR="009A7728" w:rsidRDefault="009A7728" w:rsidP="00C137A0">
          <w:pPr>
            <w:jc w:val="left"/>
          </w:pPr>
        </w:p>
        <w:p w14:paraId="747492DE" w14:textId="77777777" w:rsidR="009A7728" w:rsidRDefault="009A7728" w:rsidP="00C137A0">
          <w:pPr>
            <w:jc w:val="left"/>
          </w:pPr>
        </w:p>
        <w:p w14:paraId="368F8B4A" w14:textId="6ABA89BD" w:rsidR="000534BA" w:rsidRDefault="009A7728" w:rsidP="00C137A0">
          <w:pPr>
            <w:spacing w:after="160" w:line="259" w:lineRule="auto"/>
            <w:jc w:val="left"/>
            <w:sectPr w:rsidR="000534BA" w:rsidSect="00F25A92">
              <w:headerReference w:type="even" r:id="rId11"/>
              <w:headerReference w:type="default" r:id="rId12"/>
              <w:footerReference w:type="default" r:id="rId13"/>
              <w:headerReference w:type="first" r:id="rId14"/>
              <w:pgSz w:w="11906" w:h="16838" w:code="9"/>
              <w:pgMar w:top="1440" w:right="1138" w:bottom="1440" w:left="1411" w:header="720" w:footer="720" w:gutter="0"/>
              <w:pgNumType w:start="0"/>
              <w:cols w:space="720"/>
              <w:titlePg/>
              <w:docGrid w:linePitch="360"/>
            </w:sectPr>
          </w:pPr>
          <w:r>
            <w:rPr>
              <w:noProof/>
            </w:rPr>
            <w:drawing>
              <wp:inline distT="0" distB="0" distL="0" distR="0" wp14:anchorId="4CF3FE5F" wp14:editId="0EE36101">
                <wp:extent cx="5941695" cy="59416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695" cy="5941695"/>
                        </a:xfrm>
                        <a:prstGeom prst="rect">
                          <a:avLst/>
                        </a:prstGeom>
                        <a:noFill/>
                        <a:ln>
                          <a:noFill/>
                        </a:ln>
                      </pic:spPr>
                    </pic:pic>
                  </a:graphicData>
                </a:graphic>
              </wp:inline>
            </w:drawing>
          </w:r>
        </w:p>
        <w:p w14:paraId="01371D6D" w14:textId="2146DCC1" w:rsidR="00E660C4" w:rsidRPr="000534BA" w:rsidRDefault="000534BA" w:rsidP="00C137A0">
          <w:pPr>
            <w:spacing w:after="160" w:line="259" w:lineRule="auto"/>
            <w:jc w:val="left"/>
            <w:sectPr w:rsidR="00E660C4" w:rsidRPr="000534BA" w:rsidSect="000534BA">
              <w:type w:val="continuous"/>
              <w:pgSz w:w="11906" w:h="16838" w:code="9"/>
              <w:pgMar w:top="1440" w:right="1440" w:bottom="1440" w:left="1440" w:header="720" w:footer="720" w:gutter="0"/>
              <w:pgNumType w:start="0"/>
              <w:cols w:space="720"/>
              <w:titlePg/>
              <w:docGrid w:linePitch="360"/>
            </w:sectPr>
          </w:pPr>
          <w:r>
            <w:br w:type="page"/>
          </w:r>
        </w:p>
      </w:sdtContent>
    </w:sdt>
    <w:tbl>
      <w:tblPr>
        <w:tblStyle w:val="GridTable1Light-Accent1"/>
        <w:tblW w:w="0" w:type="auto"/>
        <w:tblInd w:w="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5398"/>
      </w:tblGrid>
      <w:tr w:rsidR="001809B9" w:rsidRPr="002D1D1E" w14:paraId="610E9C4A" w14:textId="77777777" w:rsidTr="005D55E7">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8164" w:type="dxa"/>
            <w:gridSpan w:val="2"/>
            <w:tcBorders>
              <w:bottom w:val="none" w:sz="0" w:space="0" w:color="auto"/>
            </w:tcBorders>
          </w:tcPr>
          <w:p w14:paraId="68535C73" w14:textId="0905A73D" w:rsidR="001809B9" w:rsidRPr="002D1D1E" w:rsidRDefault="001809B9" w:rsidP="00C137A0">
            <w:pPr>
              <w:jc w:val="left"/>
              <w:rPr>
                <w:rFonts w:cs="Arial"/>
                <w:b w:val="0"/>
                <w:bCs w:val="0"/>
                <w:szCs w:val="24"/>
              </w:rPr>
            </w:pPr>
            <w:r w:rsidRPr="002D1D1E">
              <w:rPr>
                <w:rFonts w:cs="Arial"/>
                <w:szCs w:val="24"/>
              </w:rPr>
              <w:lastRenderedPageBreak/>
              <w:t>[</w:t>
            </w:r>
            <w:r w:rsidR="00E66F71">
              <w:t>NCC Global Assignment</w:t>
            </w:r>
            <w:r w:rsidR="002B78DE">
              <w:t>]</w:t>
            </w:r>
          </w:p>
        </w:tc>
      </w:tr>
      <w:tr w:rsidR="001809B9" w:rsidRPr="002D1D1E" w14:paraId="6412BBDE" w14:textId="77777777" w:rsidTr="005D55E7">
        <w:trPr>
          <w:trHeight w:val="384"/>
        </w:trPr>
        <w:tc>
          <w:tcPr>
            <w:cnfStyle w:val="001000000000" w:firstRow="0" w:lastRow="0" w:firstColumn="1" w:lastColumn="0" w:oddVBand="0" w:evenVBand="0" w:oddHBand="0" w:evenHBand="0" w:firstRowFirstColumn="0" w:firstRowLastColumn="0" w:lastRowFirstColumn="0" w:lastRowLastColumn="0"/>
            <w:tcW w:w="2766" w:type="dxa"/>
          </w:tcPr>
          <w:p w14:paraId="088EAE09" w14:textId="1016C505" w:rsidR="001809B9" w:rsidRPr="002D1D1E" w:rsidRDefault="00A71E8E" w:rsidP="00C137A0">
            <w:pPr>
              <w:jc w:val="left"/>
              <w:rPr>
                <w:rFonts w:cs="Arial"/>
                <w:b w:val="0"/>
                <w:bCs w:val="0"/>
              </w:rPr>
            </w:pPr>
            <w:r>
              <w:rPr>
                <w:rFonts w:cs="Arial"/>
              </w:rPr>
              <w:t>Candidate</w:t>
            </w:r>
            <w:r w:rsidR="001809B9" w:rsidRPr="002D1D1E">
              <w:rPr>
                <w:rFonts w:cs="Arial"/>
              </w:rPr>
              <w:t xml:space="preserve"> Name:</w:t>
            </w:r>
          </w:p>
        </w:tc>
        <w:tc>
          <w:tcPr>
            <w:tcW w:w="5398" w:type="dxa"/>
          </w:tcPr>
          <w:p w14:paraId="64B73901" w14:textId="55EDB1AF" w:rsidR="001809B9"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Thar Linn Htet</w:t>
            </w:r>
          </w:p>
        </w:tc>
      </w:tr>
      <w:tr w:rsidR="001809B9" w:rsidRPr="002D1D1E" w14:paraId="577F47A9" w14:textId="77777777" w:rsidTr="005D55E7">
        <w:trPr>
          <w:trHeight w:val="367"/>
        </w:trPr>
        <w:tc>
          <w:tcPr>
            <w:cnfStyle w:val="001000000000" w:firstRow="0" w:lastRow="0" w:firstColumn="1" w:lastColumn="0" w:oddVBand="0" w:evenVBand="0" w:oddHBand="0" w:evenHBand="0" w:firstRowFirstColumn="0" w:firstRowLastColumn="0" w:lastRowFirstColumn="0" w:lastRowLastColumn="0"/>
            <w:tcW w:w="2766" w:type="dxa"/>
          </w:tcPr>
          <w:p w14:paraId="3DBE320E" w14:textId="08E91AD9" w:rsidR="001809B9" w:rsidRPr="002D1D1E" w:rsidRDefault="002D1A0D" w:rsidP="00C137A0">
            <w:pPr>
              <w:jc w:val="left"/>
              <w:rPr>
                <w:rFonts w:cs="Arial"/>
                <w:b w:val="0"/>
                <w:bCs w:val="0"/>
              </w:rPr>
            </w:pPr>
            <w:r>
              <w:rPr>
                <w:rFonts w:cs="Arial"/>
              </w:rPr>
              <w:t xml:space="preserve">Candidate </w:t>
            </w:r>
            <w:r w:rsidR="001809B9" w:rsidRPr="002D1D1E">
              <w:rPr>
                <w:rFonts w:cs="Arial"/>
              </w:rPr>
              <w:t>ID Number</w:t>
            </w:r>
            <w:r>
              <w:rPr>
                <w:rFonts w:cs="Arial"/>
              </w:rPr>
              <w:t>:</w:t>
            </w:r>
          </w:p>
        </w:tc>
        <w:tc>
          <w:tcPr>
            <w:tcW w:w="5398" w:type="dxa"/>
          </w:tcPr>
          <w:p w14:paraId="449306F9" w14:textId="1150124A" w:rsidR="001809B9"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202973</w:t>
            </w:r>
          </w:p>
        </w:tc>
      </w:tr>
      <w:tr w:rsidR="001809B9" w:rsidRPr="002D1D1E" w14:paraId="031BC813" w14:textId="77777777" w:rsidTr="005D55E7">
        <w:trPr>
          <w:trHeight w:val="367"/>
        </w:trPr>
        <w:tc>
          <w:tcPr>
            <w:cnfStyle w:val="001000000000" w:firstRow="0" w:lastRow="0" w:firstColumn="1" w:lastColumn="0" w:oddVBand="0" w:evenVBand="0" w:oddHBand="0" w:evenHBand="0" w:firstRowFirstColumn="0" w:firstRowLastColumn="0" w:lastRowFirstColumn="0" w:lastRowLastColumn="0"/>
            <w:tcW w:w="2766" w:type="dxa"/>
          </w:tcPr>
          <w:p w14:paraId="48ED09FE" w14:textId="34AA043A" w:rsidR="001809B9" w:rsidRPr="002D1D1E" w:rsidRDefault="001809B9" w:rsidP="00C137A0">
            <w:pPr>
              <w:jc w:val="left"/>
              <w:rPr>
                <w:rFonts w:cs="Arial"/>
              </w:rPr>
            </w:pPr>
            <w:r w:rsidRPr="002D1D1E">
              <w:rPr>
                <w:rFonts w:cs="Arial"/>
              </w:rPr>
              <w:t>Center</w:t>
            </w:r>
            <w:r w:rsidR="009A7728">
              <w:rPr>
                <w:rFonts w:cs="Arial"/>
              </w:rPr>
              <w:t xml:space="preserve"> Name</w:t>
            </w:r>
            <w:r w:rsidR="002D1A0D">
              <w:rPr>
                <w:rFonts w:cs="Arial"/>
              </w:rPr>
              <w:t>:</w:t>
            </w:r>
          </w:p>
        </w:tc>
        <w:tc>
          <w:tcPr>
            <w:tcW w:w="5398" w:type="dxa"/>
          </w:tcPr>
          <w:p w14:paraId="48A528D1" w14:textId="527EBD7A" w:rsidR="001809B9" w:rsidRPr="002D1D1E" w:rsidRDefault="001809B9" w:rsidP="00C137A0">
            <w:pPr>
              <w:jc w:val="left"/>
              <w:cnfStyle w:val="000000000000" w:firstRow="0" w:lastRow="0" w:firstColumn="0" w:lastColumn="0" w:oddVBand="0" w:evenVBand="0" w:oddHBand="0" w:evenHBand="0" w:firstRowFirstColumn="0" w:firstRowLastColumn="0" w:lastRowFirstColumn="0" w:lastRowLastColumn="0"/>
              <w:rPr>
                <w:rFonts w:cs="Arial"/>
              </w:rPr>
            </w:pPr>
            <w:r w:rsidRPr="002D1D1E">
              <w:rPr>
                <w:rFonts w:cs="Arial"/>
              </w:rPr>
              <w:t xml:space="preserve">KBT001 - KBTC </w:t>
            </w:r>
            <w:r w:rsidR="009A7728">
              <w:rPr>
                <w:rFonts w:cs="Arial"/>
              </w:rPr>
              <w:t>College</w:t>
            </w:r>
            <w:r w:rsidR="00340F6D">
              <w:rPr>
                <w:rFonts w:cs="Arial"/>
              </w:rPr>
              <w:t xml:space="preserve"> (School of IT)</w:t>
            </w:r>
          </w:p>
        </w:tc>
      </w:tr>
      <w:tr w:rsidR="001809B9" w:rsidRPr="002D1D1E" w14:paraId="627DDC61" w14:textId="77777777" w:rsidTr="005D55E7">
        <w:trPr>
          <w:trHeight w:val="367"/>
        </w:trPr>
        <w:tc>
          <w:tcPr>
            <w:cnfStyle w:val="001000000000" w:firstRow="0" w:lastRow="0" w:firstColumn="1" w:lastColumn="0" w:oddVBand="0" w:evenVBand="0" w:oddHBand="0" w:evenHBand="0" w:firstRowFirstColumn="0" w:firstRowLastColumn="0" w:lastRowFirstColumn="0" w:lastRowLastColumn="0"/>
            <w:tcW w:w="2766" w:type="dxa"/>
          </w:tcPr>
          <w:p w14:paraId="5BD734D4" w14:textId="05A344C7" w:rsidR="001809B9" w:rsidRPr="002D1D1E" w:rsidRDefault="001809B9" w:rsidP="00C137A0">
            <w:pPr>
              <w:jc w:val="left"/>
              <w:rPr>
                <w:rFonts w:cs="Arial"/>
              </w:rPr>
            </w:pPr>
            <w:r w:rsidRPr="002D1D1E">
              <w:rPr>
                <w:rFonts w:cs="Arial"/>
              </w:rPr>
              <w:t>Unit</w:t>
            </w:r>
            <w:r w:rsidR="002D1A0D">
              <w:rPr>
                <w:rFonts w:cs="Arial"/>
              </w:rPr>
              <w:t>:</w:t>
            </w:r>
          </w:p>
        </w:tc>
        <w:tc>
          <w:tcPr>
            <w:tcW w:w="5398" w:type="dxa"/>
          </w:tcPr>
          <w:p w14:paraId="6A127E22" w14:textId="2325A41E" w:rsidR="001809B9"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sidRPr="00A35E83">
              <w:rPr>
                <w:rFonts w:cs="Arial"/>
              </w:rPr>
              <w:t xml:space="preserve">Network Security and Cryptography </w:t>
            </w:r>
            <w:r>
              <w:rPr>
                <w:rFonts w:cs="Arial"/>
              </w:rPr>
              <w:t>[NSC]</w:t>
            </w:r>
          </w:p>
        </w:tc>
      </w:tr>
      <w:tr w:rsidR="001809B9" w:rsidRPr="002D1D1E" w14:paraId="4FE66E7E" w14:textId="77777777" w:rsidTr="005D55E7">
        <w:trPr>
          <w:trHeight w:val="351"/>
        </w:trPr>
        <w:tc>
          <w:tcPr>
            <w:cnfStyle w:val="001000000000" w:firstRow="0" w:lastRow="0" w:firstColumn="1" w:lastColumn="0" w:oddVBand="0" w:evenVBand="0" w:oddHBand="0" w:evenHBand="0" w:firstRowFirstColumn="0" w:firstRowLastColumn="0" w:lastRowFirstColumn="0" w:lastRowLastColumn="0"/>
            <w:tcW w:w="2766" w:type="dxa"/>
          </w:tcPr>
          <w:p w14:paraId="117C6303" w14:textId="7E072CCA" w:rsidR="001809B9" w:rsidRPr="002D1D1E" w:rsidRDefault="002D1A0D" w:rsidP="00C137A0">
            <w:pPr>
              <w:jc w:val="left"/>
              <w:rPr>
                <w:rFonts w:cs="Arial"/>
                <w:b w:val="0"/>
                <w:bCs w:val="0"/>
              </w:rPr>
            </w:pPr>
            <w:r>
              <w:rPr>
                <w:rFonts w:cs="Arial"/>
              </w:rPr>
              <w:t>Qualification:</w:t>
            </w:r>
          </w:p>
        </w:tc>
        <w:tc>
          <w:tcPr>
            <w:tcW w:w="5398" w:type="dxa"/>
          </w:tcPr>
          <w:p w14:paraId="6BEF2189" w14:textId="1B95928A" w:rsidR="001809B9"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L5DC</w:t>
            </w:r>
          </w:p>
        </w:tc>
      </w:tr>
      <w:tr w:rsidR="001809B9" w:rsidRPr="002D1D1E" w14:paraId="53A3C986" w14:textId="77777777" w:rsidTr="005D55E7">
        <w:trPr>
          <w:trHeight w:val="335"/>
        </w:trPr>
        <w:tc>
          <w:tcPr>
            <w:cnfStyle w:val="001000000000" w:firstRow="0" w:lastRow="0" w:firstColumn="1" w:lastColumn="0" w:oddVBand="0" w:evenVBand="0" w:oddHBand="0" w:evenHBand="0" w:firstRowFirstColumn="0" w:firstRowLastColumn="0" w:lastRowFirstColumn="0" w:lastRowLastColumn="0"/>
            <w:tcW w:w="2766" w:type="dxa"/>
          </w:tcPr>
          <w:p w14:paraId="5629BD00" w14:textId="744E35BE" w:rsidR="001809B9" w:rsidRPr="002D1D1E" w:rsidRDefault="001809B9" w:rsidP="00C137A0">
            <w:pPr>
              <w:jc w:val="left"/>
              <w:rPr>
                <w:rFonts w:cs="Arial"/>
                <w:b w:val="0"/>
                <w:bCs w:val="0"/>
              </w:rPr>
            </w:pPr>
            <w:r w:rsidRPr="002D1D1E">
              <w:rPr>
                <w:rFonts w:cs="Arial"/>
              </w:rPr>
              <w:t>Date</w:t>
            </w:r>
            <w:r w:rsidR="002D1A0D">
              <w:rPr>
                <w:rFonts w:cs="Arial"/>
              </w:rPr>
              <w:t>:</w:t>
            </w:r>
          </w:p>
        </w:tc>
        <w:tc>
          <w:tcPr>
            <w:tcW w:w="5398" w:type="dxa"/>
          </w:tcPr>
          <w:p w14:paraId="1A44920D" w14:textId="13705B53" w:rsidR="001809B9"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10/10/2025</w:t>
            </w:r>
          </w:p>
        </w:tc>
      </w:tr>
      <w:tr w:rsidR="00027C61" w:rsidRPr="002D1D1E" w14:paraId="7ED9E5C0" w14:textId="77777777" w:rsidTr="005D55E7">
        <w:trPr>
          <w:trHeight w:val="335"/>
        </w:trPr>
        <w:tc>
          <w:tcPr>
            <w:cnfStyle w:val="001000000000" w:firstRow="0" w:lastRow="0" w:firstColumn="1" w:lastColumn="0" w:oddVBand="0" w:evenVBand="0" w:oddHBand="0" w:evenHBand="0" w:firstRowFirstColumn="0" w:firstRowLastColumn="0" w:lastRowFirstColumn="0" w:lastRowLastColumn="0"/>
            <w:tcW w:w="2766" w:type="dxa"/>
          </w:tcPr>
          <w:p w14:paraId="797B1C42" w14:textId="7770BDAB" w:rsidR="00027C61" w:rsidRPr="002D1D1E" w:rsidRDefault="00027C61" w:rsidP="00C137A0">
            <w:pPr>
              <w:jc w:val="left"/>
              <w:rPr>
                <w:rFonts w:cs="Arial"/>
              </w:rPr>
            </w:pPr>
            <w:r>
              <w:rPr>
                <w:rFonts w:cs="Arial"/>
              </w:rPr>
              <w:t>Total Word Count</w:t>
            </w:r>
            <w:r w:rsidR="000F51A1">
              <w:rPr>
                <w:rFonts w:cs="Arial"/>
              </w:rPr>
              <w:t>s</w:t>
            </w:r>
            <w:r w:rsidR="002D1A0D">
              <w:rPr>
                <w:rFonts w:cs="Arial"/>
              </w:rPr>
              <w:t>:</w:t>
            </w:r>
          </w:p>
        </w:tc>
        <w:tc>
          <w:tcPr>
            <w:tcW w:w="5398" w:type="dxa"/>
          </w:tcPr>
          <w:p w14:paraId="02F7FE0D" w14:textId="3B87870C" w:rsidR="00027C61" w:rsidRPr="002D1D1E" w:rsidRDefault="00C137A0" w:rsidP="00C137A0">
            <w:pPr>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1982</w:t>
            </w:r>
          </w:p>
        </w:tc>
      </w:tr>
    </w:tbl>
    <w:p w14:paraId="06737843" w14:textId="77777777" w:rsidR="001809B9" w:rsidRDefault="001809B9" w:rsidP="00C137A0">
      <w:pPr>
        <w:tabs>
          <w:tab w:val="left" w:pos="6360"/>
        </w:tabs>
        <w:jc w:val="left"/>
      </w:pPr>
    </w:p>
    <w:p w14:paraId="62E50B54" w14:textId="77777777" w:rsidR="000F2D4F" w:rsidRDefault="000F2D4F" w:rsidP="00C137A0">
      <w:pPr>
        <w:tabs>
          <w:tab w:val="left" w:pos="6360"/>
        </w:tabs>
        <w:jc w:val="left"/>
      </w:pPr>
    </w:p>
    <w:sdt>
      <w:sdtPr>
        <w:rPr>
          <w:rFonts w:asciiTheme="minorHAnsi" w:eastAsiaTheme="minorEastAsia" w:hAnsiTheme="minorHAnsi" w:cstheme="minorBidi"/>
          <w:color w:val="auto"/>
          <w:sz w:val="22"/>
          <w:szCs w:val="22"/>
        </w:rPr>
        <w:id w:val="-790125522"/>
        <w:docPartObj>
          <w:docPartGallery w:val="Table of Contents"/>
          <w:docPartUnique/>
        </w:docPartObj>
      </w:sdtPr>
      <w:sdtEndPr>
        <w:rPr>
          <w:b/>
          <w:bCs/>
          <w:noProof/>
        </w:rPr>
      </w:sdtEndPr>
      <w:sdtContent>
        <w:p w14:paraId="6B74F7F3" w14:textId="273C3A2A" w:rsidR="00D12397" w:rsidRPr="00CD4F7F" w:rsidRDefault="00D12397" w:rsidP="00C137A0">
          <w:pPr>
            <w:pStyle w:val="TOCHeading"/>
            <w:jc w:val="left"/>
            <w:rPr>
              <w:rFonts w:ascii="Times New Roman" w:hAnsi="Times New Roman" w:cs="Times New Roman"/>
            </w:rPr>
          </w:pPr>
          <w:r w:rsidRPr="00CD4F7F">
            <w:rPr>
              <w:rFonts w:ascii="Times New Roman" w:hAnsi="Times New Roman" w:cs="Times New Roman"/>
            </w:rPr>
            <w:t>Table of Contents</w:t>
          </w:r>
        </w:p>
        <w:p w14:paraId="73C9A274" w14:textId="750515E7" w:rsidR="003A3969" w:rsidRDefault="005F05AF">
          <w:pPr>
            <w:pStyle w:val="TOC1"/>
            <w:rPr>
              <w:rFonts w:asciiTheme="minorHAnsi" w:eastAsiaTheme="minorEastAsia" w:hAnsiTheme="minorHAnsi" w:cstheme="minorBidi"/>
              <w:b w:val="0"/>
              <w:noProof/>
              <w:kern w:val="2"/>
              <w:sz w:val="24"/>
              <w:szCs w:val="24"/>
              <w14:ligatures w14:val="standardContextual"/>
            </w:rPr>
          </w:pPr>
          <w:r w:rsidRPr="00BA054D">
            <w:rPr>
              <w:b w:val="0"/>
              <w:sz w:val="28"/>
              <w:szCs w:val="28"/>
            </w:rPr>
            <w:fldChar w:fldCharType="begin"/>
          </w:r>
          <w:r w:rsidRPr="00BA054D">
            <w:rPr>
              <w:b w:val="0"/>
              <w:sz w:val="28"/>
              <w:szCs w:val="28"/>
            </w:rPr>
            <w:instrText xml:space="preserve"> TOC \o "1-2" \h \z \u </w:instrText>
          </w:r>
          <w:r w:rsidRPr="00BA054D">
            <w:rPr>
              <w:b w:val="0"/>
              <w:sz w:val="28"/>
              <w:szCs w:val="28"/>
            </w:rPr>
            <w:fldChar w:fldCharType="separate"/>
          </w:r>
          <w:hyperlink w:anchor="_Toc211036682" w:history="1">
            <w:r w:rsidR="003A3969" w:rsidRPr="006476F9">
              <w:rPr>
                <w:rStyle w:val="Hyperlink"/>
                <w:noProof/>
              </w:rPr>
              <w:t>1</w:t>
            </w:r>
            <w:r w:rsidR="003A3969">
              <w:rPr>
                <w:rFonts w:asciiTheme="minorHAnsi" w:eastAsiaTheme="minorEastAsia" w:hAnsiTheme="minorHAnsi" w:cstheme="minorBidi"/>
                <w:b w:val="0"/>
                <w:noProof/>
                <w:kern w:val="2"/>
                <w:sz w:val="24"/>
                <w:szCs w:val="24"/>
                <w14:ligatures w14:val="standardContextual"/>
              </w:rPr>
              <w:tab/>
            </w:r>
            <w:r w:rsidR="003A3969" w:rsidRPr="006476F9">
              <w:rPr>
                <w:rStyle w:val="Hyperlink"/>
                <w:noProof/>
              </w:rPr>
              <w:t>Task 1 – Risk Assessment</w:t>
            </w:r>
            <w:r w:rsidR="003A3969">
              <w:rPr>
                <w:noProof/>
                <w:webHidden/>
              </w:rPr>
              <w:tab/>
            </w:r>
            <w:r w:rsidR="003A3969">
              <w:rPr>
                <w:noProof/>
                <w:webHidden/>
              </w:rPr>
              <w:fldChar w:fldCharType="begin"/>
            </w:r>
            <w:r w:rsidR="003A3969">
              <w:rPr>
                <w:noProof/>
                <w:webHidden/>
              </w:rPr>
              <w:instrText xml:space="preserve"> PAGEREF _Toc211036682 \h </w:instrText>
            </w:r>
            <w:r w:rsidR="003A3969">
              <w:rPr>
                <w:noProof/>
                <w:webHidden/>
              </w:rPr>
            </w:r>
            <w:r w:rsidR="003A3969">
              <w:rPr>
                <w:noProof/>
                <w:webHidden/>
              </w:rPr>
              <w:fldChar w:fldCharType="separate"/>
            </w:r>
            <w:r w:rsidR="003A3969">
              <w:rPr>
                <w:noProof/>
                <w:webHidden/>
              </w:rPr>
              <w:t>2</w:t>
            </w:r>
            <w:r w:rsidR="003A3969">
              <w:rPr>
                <w:noProof/>
                <w:webHidden/>
              </w:rPr>
              <w:fldChar w:fldCharType="end"/>
            </w:r>
          </w:hyperlink>
        </w:p>
        <w:p w14:paraId="196A1F0C" w14:textId="5836A6AE" w:rsidR="003A3969" w:rsidRDefault="003A3969">
          <w:pPr>
            <w:pStyle w:val="TOC2"/>
            <w:tabs>
              <w:tab w:val="left" w:pos="880"/>
              <w:tab w:val="right" w:leader="dot" w:pos="9016"/>
            </w:tabs>
            <w:rPr>
              <w:rFonts w:asciiTheme="minorHAnsi" w:eastAsiaTheme="minorEastAsia" w:hAnsiTheme="minorHAnsi" w:cstheme="minorBidi"/>
              <w:noProof/>
              <w:kern w:val="2"/>
              <w:sz w:val="24"/>
              <w:szCs w:val="24"/>
              <w14:ligatures w14:val="standardContextual"/>
            </w:rPr>
          </w:pPr>
          <w:hyperlink w:anchor="_Toc211036683" w:history="1">
            <w:r w:rsidRPr="006476F9">
              <w:rPr>
                <w:rStyle w:val="Hyperlink"/>
                <w:rFonts w:cs="Arial"/>
                <w:bCs/>
                <w:noProof/>
              </w:rPr>
              <w:t>1.1</w:t>
            </w:r>
            <w:r>
              <w:rPr>
                <w:rFonts w:asciiTheme="minorHAnsi" w:eastAsiaTheme="minorEastAsia" w:hAnsiTheme="minorHAnsi" w:cstheme="minorBidi"/>
                <w:noProof/>
                <w:kern w:val="2"/>
                <w:sz w:val="24"/>
                <w:szCs w:val="24"/>
                <w14:ligatures w14:val="standardContextual"/>
              </w:rPr>
              <w:tab/>
            </w:r>
            <w:r w:rsidRPr="006476F9">
              <w:rPr>
                <w:rStyle w:val="Hyperlink"/>
                <w:noProof/>
              </w:rPr>
              <w:t xml:space="preserve">Five most </w:t>
            </w:r>
            <w:r w:rsidRPr="006476F9">
              <w:rPr>
                <w:rStyle w:val="Hyperlink"/>
                <w:rFonts w:cs="Arial"/>
                <w:bCs/>
                <w:noProof/>
              </w:rPr>
              <w:t>important electronically held information and data assets for WHA</w:t>
            </w:r>
            <w:r>
              <w:rPr>
                <w:noProof/>
                <w:webHidden/>
              </w:rPr>
              <w:tab/>
            </w:r>
            <w:r>
              <w:rPr>
                <w:noProof/>
                <w:webHidden/>
              </w:rPr>
              <w:fldChar w:fldCharType="begin"/>
            </w:r>
            <w:r>
              <w:rPr>
                <w:noProof/>
                <w:webHidden/>
              </w:rPr>
              <w:instrText xml:space="preserve"> PAGEREF _Toc211036683 \h </w:instrText>
            </w:r>
            <w:r>
              <w:rPr>
                <w:noProof/>
                <w:webHidden/>
              </w:rPr>
            </w:r>
            <w:r>
              <w:rPr>
                <w:noProof/>
                <w:webHidden/>
              </w:rPr>
              <w:fldChar w:fldCharType="separate"/>
            </w:r>
            <w:r>
              <w:rPr>
                <w:noProof/>
                <w:webHidden/>
              </w:rPr>
              <w:t>2</w:t>
            </w:r>
            <w:r>
              <w:rPr>
                <w:noProof/>
                <w:webHidden/>
              </w:rPr>
              <w:fldChar w:fldCharType="end"/>
            </w:r>
          </w:hyperlink>
        </w:p>
        <w:p w14:paraId="1735E036" w14:textId="38D9653A" w:rsidR="003A3969" w:rsidRDefault="003A3969">
          <w:pPr>
            <w:pStyle w:val="TOC2"/>
            <w:tabs>
              <w:tab w:val="left" w:pos="880"/>
              <w:tab w:val="right" w:leader="dot" w:pos="9016"/>
            </w:tabs>
            <w:rPr>
              <w:rFonts w:asciiTheme="minorHAnsi" w:eastAsiaTheme="minorEastAsia" w:hAnsiTheme="minorHAnsi" w:cstheme="minorBidi"/>
              <w:noProof/>
              <w:kern w:val="2"/>
              <w:sz w:val="24"/>
              <w:szCs w:val="24"/>
              <w14:ligatures w14:val="standardContextual"/>
            </w:rPr>
          </w:pPr>
          <w:hyperlink w:anchor="_Toc211036684" w:history="1">
            <w:r w:rsidRPr="006476F9">
              <w:rPr>
                <w:rStyle w:val="Hyperlink"/>
                <w:noProof/>
              </w:rPr>
              <w:t>1.2</w:t>
            </w:r>
            <w:r>
              <w:rPr>
                <w:rFonts w:asciiTheme="minorHAnsi" w:eastAsiaTheme="minorEastAsia" w:hAnsiTheme="minorHAnsi" w:cstheme="minorBidi"/>
                <w:noProof/>
                <w:kern w:val="2"/>
                <w:sz w:val="24"/>
                <w:szCs w:val="24"/>
                <w14:ligatures w14:val="standardContextual"/>
              </w:rPr>
              <w:tab/>
            </w:r>
            <w:r w:rsidRPr="006476F9">
              <w:rPr>
                <w:rStyle w:val="Hyperlink"/>
                <w:noProof/>
              </w:rPr>
              <w:t>Asset Risk Table</w:t>
            </w:r>
            <w:r>
              <w:rPr>
                <w:noProof/>
                <w:webHidden/>
              </w:rPr>
              <w:tab/>
            </w:r>
            <w:r>
              <w:rPr>
                <w:noProof/>
                <w:webHidden/>
              </w:rPr>
              <w:fldChar w:fldCharType="begin"/>
            </w:r>
            <w:r>
              <w:rPr>
                <w:noProof/>
                <w:webHidden/>
              </w:rPr>
              <w:instrText xml:space="preserve"> PAGEREF _Toc211036684 \h </w:instrText>
            </w:r>
            <w:r>
              <w:rPr>
                <w:noProof/>
                <w:webHidden/>
              </w:rPr>
            </w:r>
            <w:r>
              <w:rPr>
                <w:noProof/>
                <w:webHidden/>
              </w:rPr>
              <w:fldChar w:fldCharType="separate"/>
            </w:r>
            <w:r>
              <w:rPr>
                <w:noProof/>
                <w:webHidden/>
              </w:rPr>
              <w:t>3</w:t>
            </w:r>
            <w:r>
              <w:rPr>
                <w:noProof/>
                <w:webHidden/>
              </w:rPr>
              <w:fldChar w:fldCharType="end"/>
            </w:r>
          </w:hyperlink>
        </w:p>
        <w:p w14:paraId="08E72AB9" w14:textId="1FAC633E" w:rsidR="003A3969" w:rsidRDefault="003A3969">
          <w:pPr>
            <w:pStyle w:val="TOC1"/>
            <w:rPr>
              <w:rFonts w:asciiTheme="minorHAnsi" w:eastAsiaTheme="minorEastAsia" w:hAnsiTheme="minorHAnsi" w:cstheme="minorBidi"/>
              <w:b w:val="0"/>
              <w:noProof/>
              <w:kern w:val="2"/>
              <w:sz w:val="24"/>
              <w:szCs w:val="24"/>
              <w14:ligatures w14:val="standardContextual"/>
            </w:rPr>
          </w:pPr>
          <w:hyperlink w:anchor="_Toc211036685" w:history="1">
            <w:r w:rsidRPr="006476F9">
              <w:rPr>
                <w:rStyle w:val="Hyperlink"/>
                <w:noProof/>
              </w:rPr>
              <w:t>2</w:t>
            </w:r>
            <w:r>
              <w:rPr>
                <w:rFonts w:asciiTheme="minorHAnsi" w:eastAsiaTheme="minorEastAsia" w:hAnsiTheme="minorHAnsi" w:cstheme="minorBidi"/>
                <w:b w:val="0"/>
                <w:noProof/>
                <w:kern w:val="2"/>
                <w:sz w:val="24"/>
                <w:szCs w:val="24"/>
                <w14:ligatures w14:val="standardContextual"/>
              </w:rPr>
              <w:tab/>
            </w:r>
            <w:r w:rsidRPr="006476F9">
              <w:rPr>
                <w:rStyle w:val="Hyperlink"/>
                <w:noProof/>
              </w:rPr>
              <w:t>Task – 2 Controlling the Risks – Explanation</w:t>
            </w:r>
            <w:r>
              <w:rPr>
                <w:noProof/>
                <w:webHidden/>
              </w:rPr>
              <w:tab/>
            </w:r>
            <w:r>
              <w:rPr>
                <w:noProof/>
                <w:webHidden/>
              </w:rPr>
              <w:fldChar w:fldCharType="begin"/>
            </w:r>
            <w:r>
              <w:rPr>
                <w:noProof/>
                <w:webHidden/>
              </w:rPr>
              <w:instrText xml:space="preserve"> PAGEREF _Toc211036685 \h </w:instrText>
            </w:r>
            <w:r>
              <w:rPr>
                <w:noProof/>
                <w:webHidden/>
              </w:rPr>
            </w:r>
            <w:r>
              <w:rPr>
                <w:noProof/>
                <w:webHidden/>
              </w:rPr>
              <w:fldChar w:fldCharType="separate"/>
            </w:r>
            <w:r>
              <w:rPr>
                <w:noProof/>
                <w:webHidden/>
              </w:rPr>
              <w:t>5</w:t>
            </w:r>
            <w:r>
              <w:rPr>
                <w:noProof/>
                <w:webHidden/>
              </w:rPr>
              <w:fldChar w:fldCharType="end"/>
            </w:r>
          </w:hyperlink>
        </w:p>
        <w:p w14:paraId="275EAA0A" w14:textId="3B2279A4" w:rsidR="003A3969" w:rsidRDefault="003A3969">
          <w:pPr>
            <w:pStyle w:val="TOC2"/>
            <w:tabs>
              <w:tab w:val="left" w:pos="880"/>
              <w:tab w:val="right" w:leader="dot" w:pos="9016"/>
            </w:tabs>
            <w:rPr>
              <w:rFonts w:asciiTheme="minorHAnsi" w:eastAsiaTheme="minorEastAsia" w:hAnsiTheme="minorHAnsi" w:cstheme="minorBidi"/>
              <w:noProof/>
              <w:kern w:val="2"/>
              <w:sz w:val="24"/>
              <w:szCs w:val="24"/>
              <w14:ligatures w14:val="standardContextual"/>
            </w:rPr>
          </w:pPr>
          <w:hyperlink w:anchor="_Toc211036686" w:history="1">
            <w:r w:rsidRPr="006476F9">
              <w:rPr>
                <w:rStyle w:val="Hyperlink"/>
                <w:noProof/>
              </w:rPr>
              <w:t>2.1</w:t>
            </w:r>
            <w:r>
              <w:rPr>
                <w:rFonts w:asciiTheme="minorHAnsi" w:eastAsiaTheme="minorEastAsia" w:hAnsiTheme="minorHAnsi" w:cstheme="minorBidi"/>
                <w:noProof/>
                <w:kern w:val="2"/>
                <w:sz w:val="24"/>
                <w:szCs w:val="24"/>
                <w14:ligatures w14:val="standardContextual"/>
              </w:rPr>
              <w:tab/>
            </w:r>
            <w:r w:rsidRPr="006476F9">
              <w:rPr>
                <w:rStyle w:val="Hyperlink"/>
                <w:noProof/>
              </w:rPr>
              <w:t>Recommendations to Reduce Identified Risks</w:t>
            </w:r>
            <w:r>
              <w:rPr>
                <w:noProof/>
                <w:webHidden/>
              </w:rPr>
              <w:tab/>
            </w:r>
            <w:r>
              <w:rPr>
                <w:noProof/>
                <w:webHidden/>
              </w:rPr>
              <w:fldChar w:fldCharType="begin"/>
            </w:r>
            <w:r>
              <w:rPr>
                <w:noProof/>
                <w:webHidden/>
              </w:rPr>
              <w:instrText xml:space="preserve"> PAGEREF _Toc211036686 \h </w:instrText>
            </w:r>
            <w:r>
              <w:rPr>
                <w:noProof/>
                <w:webHidden/>
              </w:rPr>
            </w:r>
            <w:r>
              <w:rPr>
                <w:noProof/>
                <w:webHidden/>
              </w:rPr>
              <w:fldChar w:fldCharType="separate"/>
            </w:r>
            <w:r>
              <w:rPr>
                <w:noProof/>
                <w:webHidden/>
              </w:rPr>
              <w:t>5</w:t>
            </w:r>
            <w:r>
              <w:rPr>
                <w:noProof/>
                <w:webHidden/>
              </w:rPr>
              <w:fldChar w:fldCharType="end"/>
            </w:r>
          </w:hyperlink>
        </w:p>
        <w:p w14:paraId="75AE0943" w14:textId="2C132E06" w:rsidR="003A3969" w:rsidRDefault="003A3969">
          <w:pPr>
            <w:pStyle w:val="TOC2"/>
            <w:tabs>
              <w:tab w:val="left" w:pos="880"/>
              <w:tab w:val="right" w:leader="dot" w:pos="9016"/>
            </w:tabs>
            <w:rPr>
              <w:rFonts w:asciiTheme="minorHAnsi" w:eastAsiaTheme="minorEastAsia" w:hAnsiTheme="minorHAnsi" w:cstheme="minorBidi"/>
              <w:noProof/>
              <w:kern w:val="2"/>
              <w:sz w:val="24"/>
              <w:szCs w:val="24"/>
              <w14:ligatures w14:val="standardContextual"/>
            </w:rPr>
          </w:pPr>
          <w:hyperlink w:anchor="_Toc211036687" w:history="1">
            <w:r w:rsidRPr="006476F9">
              <w:rPr>
                <w:rStyle w:val="Hyperlink"/>
                <w:rFonts w:eastAsia="Arial"/>
                <w:noProof/>
              </w:rPr>
              <w:t>2.2</w:t>
            </w:r>
            <w:r>
              <w:rPr>
                <w:rFonts w:asciiTheme="minorHAnsi" w:eastAsiaTheme="minorEastAsia" w:hAnsiTheme="minorHAnsi" w:cstheme="minorBidi"/>
                <w:noProof/>
                <w:kern w:val="2"/>
                <w:sz w:val="24"/>
                <w:szCs w:val="24"/>
                <w14:ligatures w14:val="standardContextual"/>
              </w:rPr>
              <w:tab/>
            </w:r>
            <w:r w:rsidRPr="006476F9">
              <w:rPr>
                <w:rStyle w:val="Hyperlink"/>
                <w:rFonts w:eastAsia="Arial"/>
                <w:noProof/>
              </w:rPr>
              <w:t>Vulnerability Identification and Remediation</w:t>
            </w:r>
            <w:r>
              <w:rPr>
                <w:noProof/>
                <w:webHidden/>
              </w:rPr>
              <w:tab/>
            </w:r>
            <w:r>
              <w:rPr>
                <w:noProof/>
                <w:webHidden/>
              </w:rPr>
              <w:fldChar w:fldCharType="begin"/>
            </w:r>
            <w:r>
              <w:rPr>
                <w:noProof/>
                <w:webHidden/>
              </w:rPr>
              <w:instrText xml:space="preserve"> PAGEREF _Toc211036687 \h </w:instrText>
            </w:r>
            <w:r>
              <w:rPr>
                <w:noProof/>
                <w:webHidden/>
              </w:rPr>
            </w:r>
            <w:r>
              <w:rPr>
                <w:noProof/>
                <w:webHidden/>
              </w:rPr>
              <w:fldChar w:fldCharType="separate"/>
            </w:r>
            <w:r>
              <w:rPr>
                <w:noProof/>
                <w:webHidden/>
              </w:rPr>
              <w:t>6</w:t>
            </w:r>
            <w:r>
              <w:rPr>
                <w:noProof/>
                <w:webHidden/>
              </w:rPr>
              <w:fldChar w:fldCharType="end"/>
            </w:r>
          </w:hyperlink>
        </w:p>
        <w:p w14:paraId="30A6420E" w14:textId="0AAF07C0" w:rsidR="003A3969" w:rsidRDefault="003A3969">
          <w:pPr>
            <w:pStyle w:val="TOC1"/>
            <w:rPr>
              <w:rFonts w:asciiTheme="minorHAnsi" w:eastAsiaTheme="minorEastAsia" w:hAnsiTheme="minorHAnsi" w:cstheme="minorBidi"/>
              <w:b w:val="0"/>
              <w:noProof/>
              <w:kern w:val="2"/>
              <w:sz w:val="24"/>
              <w:szCs w:val="24"/>
              <w14:ligatures w14:val="standardContextual"/>
            </w:rPr>
          </w:pPr>
          <w:hyperlink w:anchor="_Toc211036688" w:history="1">
            <w:r w:rsidRPr="006476F9">
              <w:rPr>
                <w:rStyle w:val="Hyperlink"/>
                <w:noProof/>
              </w:rPr>
              <w:t>3</w:t>
            </w:r>
            <w:r>
              <w:rPr>
                <w:rFonts w:asciiTheme="minorHAnsi" w:eastAsiaTheme="minorEastAsia" w:hAnsiTheme="minorHAnsi" w:cstheme="minorBidi"/>
                <w:b w:val="0"/>
                <w:noProof/>
                <w:kern w:val="2"/>
                <w:sz w:val="24"/>
                <w:szCs w:val="24"/>
                <w14:ligatures w14:val="standardContextual"/>
              </w:rPr>
              <w:tab/>
            </w:r>
            <w:r w:rsidRPr="006476F9">
              <w:rPr>
                <w:rStyle w:val="Hyperlink"/>
                <w:noProof/>
              </w:rPr>
              <w:t>Task 3 – Securing the network</w:t>
            </w:r>
            <w:r>
              <w:rPr>
                <w:noProof/>
                <w:webHidden/>
              </w:rPr>
              <w:tab/>
            </w:r>
            <w:r>
              <w:rPr>
                <w:noProof/>
                <w:webHidden/>
              </w:rPr>
              <w:fldChar w:fldCharType="begin"/>
            </w:r>
            <w:r>
              <w:rPr>
                <w:noProof/>
                <w:webHidden/>
              </w:rPr>
              <w:instrText xml:space="preserve"> PAGEREF _Toc211036688 \h </w:instrText>
            </w:r>
            <w:r>
              <w:rPr>
                <w:noProof/>
                <w:webHidden/>
              </w:rPr>
            </w:r>
            <w:r>
              <w:rPr>
                <w:noProof/>
                <w:webHidden/>
              </w:rPr>
              <w:fldChar w:fldCharType="separate"/>
            </w:r>
            <w:r>
              <w:rPr>
                <w:noProof/>
                <w:webHidden/>
              </w:rPr>
              <w:t>8</w:t>
            </w:r>
            <w:r>
              <w:rPr>
                <w:noProof/>
                <w:webHidden/>
              </w:rPr>
              <w:fldChar w:fldCharType="end"/>
            </w:r>
          </w:hyperlink>
        </w:p>
        <w:p w14:paraId="7540F085" w14:textId="7416095D" w:rsidR="003A3969" w:rsidRDefault="003A3969">
          <w:pPr>
            <w:pStyle w:val="TOC1"/>
            <w:rPr>
              <w:rFonts w:asciiTheme="minorHAnsi" w:eastAsiaTheme="minorEastAsia" w:hAnsiTheme="minorHAnsi" w:cstheme="minorBidi"/>
              <w:b w:val="0"/>
              <w:noProof/>
              <w:kern w:val="2"/>
              <w:sz w:val="24"/>
              <w:szCs w:val="24"/>
              <w14:ligatures w14:val="standardContextual"/>
            </w:rPr>
          </w:pPr>
          <w:hyperlink w:anchor="_Toc211036689" w:history="1">
            <w:r w:rsidRPr="006476F9">
              <w:rPr>
                <w:rStyle w:val="Hyperlink"/>
                <w:noProof/>
              </w:rPr>
              <w:t>4</w:t>
            </w:r>
            <w:r>
              <w:rPr>
                <w:rFonts w:asciiTheme="minorHAnsi" w:eastAsiaTheme="minorEastAsia" w:hAnsiTheme="minorHAnsi" w:cstheme="minorBidi"/>
                <w:b w:val="0"/>
                <w:noProof/>
                <w:kern w:val="2"/>
                <w:sz w:val="24"/>
                <w:szCs w:val="24"/>
                <w14:ligatures w14:val="standardContextual"/>
              </w:rPr>
              <w:tab/>
            </w:r>
            <w:r w:rsidRPr="006476F9">
              <w:rPr>
                <w:rStyle w:val="Hyperlink"/>
                <w:noProof/>
              </w:rPr>
              <w:t>Task 4 – Maintaining Security</w:t>
            </w:r>
            <w:r>
              <w:rPr>
                <w:noProof/>
                <w:webHidden/>
              </w:rPr>
              <w:tab/>
            </w:r>
            <w:r>
              <w:rPr>
                <w:noProof/>
                <w:webHidden/>
              </w:rPr>
              <w:fldChar w:fldCharType="begin"/>
            </w:r>
            <w:r>
              <w:rPr>
                <w:noProof/>
                <w:webHidden/>
              </w:rPr>
              <w:instrText xml:space="preserve"> PAGEREF _Toc211036689 \h </w:instrText>
            </w:r>
            <w:r>
              <w:rPr>
                <w:noProof/>
                <w:webHidden/>
              </w:rPr>
            </w:r>
            <w:r>
              <w:rPr>
                <w:noProof/>
                <w:webHidden/>
              </w:rPr>
              <w:fldChar w:fldCharType="separate"/>
            </w:r>
            <w:r>
              <w:rPr>
                <w:noProof/>
                <w:webHidden/>
              </w:rPr>
              <w:t>11</w:t>
            </w:r>
            <w:r>
              <w:rPr>
                <w:noProof/>
                <w:webHidden/>
              </w:rPr>
              <w:fldChar w:fldCharType="end"/>
            </w:r>
          </w:hyperlink>
        </w:p>
        <w:p w14:paraId="57580B90" w14:textId="1148839D" w:rsidR="003A3969" w:rsidRDefault="003A3969">
          <w:pPr>
            <w:pStyle w:val="TOC1"/>
            <w:rPr>
              <w:rFonts w:asciiTheme="minorHAnsi" w:eastAsiaTheme="minorEastAsia" w:hAnsiTheme="minorHAnsi" w:cstheme="minorBidi"/>
              <w:b w:val="0"/>
              <w:noProof/>
              <w:kern w:val="2"/>
              <w:sz w:val="24"/>
              <w:szCs w:val="24"/>
              <w14:ligatures w14:val="standardContextual"/>
            </w:rPr>
          </w:pPr>
          <w:hyperlink w:anchor="_Toc211036690" w:history="1">
            <w:r w:rsidRPr="006476F9">
              <w:rPr>
                <w:rStyle w:val="Hyperlink"/>
                <w:noProof/>
              </w:rPr>
              <w:t>5</w:t>
            </w:r>
            <w:r>
              <w:rPr>
                <w:rFonts w:asciiTheme="minorHAnsi" w:eastAsiaTheme="minorEastAsia" w:hAnsiTheme="minorHAnsi" w:cstheme="minorBidi"/>
                <w:b w:val="0"/>
                <w:noProof/>
                <w:kern w:val="2"/>
                <w:sz w:val="24"/>
                <w:szCs w:val="24"/>
                <w14:ligatures w14:val="standardContextual"/>
              </w:rPr>
              <w:tab/>
            </w:r>
            <w:r w:rsidRPr="006476F9">
              <w:rPr>
                <w:rStyle w:val="Hyperlink"/>
                <w:noProof/>
              </w:rPr>
              <w:t>Task 5 – Reflective commentary</w:t>
            </w:r>
            <w:r>
              <w:rPr>
                <w:noProof/>
                <w:webHidden/>
              </w:rPr>
              <w:tab/>
            </w:r>
            <w:r>
              <w:rPr>
                <w:noProof/>
                <w:webHidden/>
              </w:rPr>
              <w:fldChar w:fldCharType="begin"/>
            </w:r>
            <w:r>
              <w:rPr>
                <w:noProof/>
                <w:webHidden/>
              </w:rPr>
              <w:instrText xml:space="preserve"> PAGEREF _Toc211036690 \h </w:instrText>
            </w:r>
            <w:r>
              <w:rPr>
                <w:noProof/>
                <w:webHidden/>
              </w:rPr>
            </w:r>
            <w:r>
              <w:rPr>
                <w:noProof/>
                <w:webHidden/>
              </w:rPr>
              <w:fldChar w:fldCharType="separate"/>
            </w:r>
            <w:r>
              <w:rPr>
                <w:noProof/>
                <w:webHidden/>
              </w:rPr>
              <w:t>12</w:t>
            </w:r>
            <w:r>
              <w:rPr>
                <w:noProof/>
                <w:webHidden/>
              </w:rPr>
              <w:fldChar w:fldCharType="end"/>
            </w:r>
          </w:hyperlink>
        </w:p>
        <w:p w14:paraId="67C066B5" w14:textId="2FBC3E11" w:rsidR="003A3969" w:rsidRDefault="003A3969">
          <w:pPr>
            <w:pStyle w:val="TOC1"/>
            <w:rPr>
              <w:rFonts w:asciiTheme="minorHAnsi" w:eastAsiaTheme="minorEastAsia" w:hAnsiTheme="minorHAnsi" w:cstheme="minorBidi"/>
              <w:b w:val="0"/>
              <w:noProof/>
              <w:kern w:val="2"/>
              <w:sz w:val="24"/>
              <w:szCs w:val="24"/>
              <w14:ligatures w14:val="standardContextual"/>
            </w:rPr>
          </w:pPr>
          <w:hyperlink w:anchor="_Toc211036691" w:history="1">
            <w:r w:rsidRPr="006476F9">
              <w:rPr>
                <w:rStyle w:val="Hyperlink"/>
                <w:noProof/>
              </w:rPr>
              <w:t>References</w:t>
            </w:r>
            <w:r>
              <w:rPr>
                <w:noProof/>
                <w:webHidden/>
              </w:rPr>
              <w:tab/>
            </w:r>
            <w:r>
              <w:rPr>
                <w:noProof/>
                <w:webHidden/>
              </w:rPr>
              <w:fldChar w:fldCharType="begin"/>
            </w:r>
            <w:r>
              <w:rPr>
                <w:noProof/>
                <w:webHidden/>
              </w:rPr>
              <w:instrText xml:space="preserve"> PAGEREF _Toc211036691 \h </w:instrText>
            </w:r>
            <w:r>
              <w:rPr>
                <w:noProof/>
                <w:webHidden/>
              </w:rPr>
            </w:r>
            <w:r>
              <w:rPr>
                <w:noProof/>
                <w:webHidden/>
              </w:rPr>
              <w:fldChar w:fldCharType="separate"/>
            </w:r>
            <w:r>
              <w:rPr>
                <w:noProof/>
                <w:webHidden/>
              </w:rPr>
              <w:t>14</w:t>
            </w:r>
            <w:r>
              <w:rPr>
                <w:noProof/>
                <w:webHidden/>
              </w:rPr>
              <w:fldChar w:fldCharType="end"/>
            </w:r>
          </w:hyperlink>
        </w:p>
        <w:p w14:paraId="01592110" w14:textId="5B310DF6" w:rsidR="00D12397" w:rsidRDefault="005F05AF" w:rsidP="00C137A0">
          <w:pPr>
            <w:jc w:val="left"/>
          </w:pPr>
          <w:r w:rsidRPr="00BA054D">
            <w:rPr>
              <w:rFonts w:ascii="Times New Roman" w:eastAsia="Times New Roman" w:hAnsi="Times New Roman" w:cs="Times New Roman"/>
              <w:b/>
              <w:sz w:val="28"/>
              <w:szCs w:val="28"/>
            </w:rPr>
            <w:fldChar w:fldCharType="end"/>
          </w:r>
        </w:p>
      </w:sdtContent>
    </w:sdt>
    <w:p w14:paraId="7D5BABE8" w14:textId="67FA3F81" w:rsidR="002E0C9E" w:rsidRDefault="002E0C9E" w:rsidP="00C137A0">
      <w:pPr>
        <w:jc w:val="left"/>
        <w:rPr>
          <w:rFonts w:cstheme="minorHAnsi"/>
        </w:rPr>
      </w:pPr>
    </w:p>
    <w:p w14:paraId="11FF631F" w14:textId="77777777" w:rsidR="000534BA" w:rsidRDefault="00982100" w:rsidP="00C137A0">
      <w:pPr>
        <w:spacing w:after="160" w:line="259" w:lineRule="auto"/>
        <w:jc w:val="left"/>
        <w:rPr>
          <w:rFonts w:cstheme="minorHAnsi"/>
        </w:rPr>
        <w:sectPr w:rsidR="000534BA" w:rsidSect="00E660C4">
          <w:headerReference w:type="even" r:id="rId16"/>
          <w:headerReference w:type="default" r:id="rId17"/>
          <w:footerReference w:type="default" r:id="rId18"/>
          <w:headerReference w:type="first" r:id="rId19"/>
          <w:type w:val="continuous"/>
          <w:pgSz w:w="11906" w:h="16838" w:code="9"/>
          <w:pgMar w:top="1440" w:right="1440" w:bottom="1440" w:left="1440" w:header="720" w:footer="720" w:gutter="0"/>
          <w:cols w:space="720"/>
          <w:docGrid w:linePitch="360"/>
        </w:sectPr>
      </w:pPr>
      <w:r>
        <w:rPr>
          <w:rFonts w:cstheme="minorHAnsi"/>
        </w:rPr>
        <w:br w:type="page"/>
      </w:r>
    </w:p>
    <w:p w14:paraId="5DC99C83" w14:textId="77777777" w:rsidR="00C137A0" w:rsidRDefault="00C137A0" w:rsidP="00C137A0">
      <w:pPr>
        <w:pStyle w:val="Heading1"/>
        <w:jc w:val="left"/>
      </w:pPr>
      <w:bookmarkStart w:id="0" w:name="_Toc211009139"/>
      <w:bookmarkStart w:id="1" w:name="_Hlk157846226"/>
      <w:bookmarkStart w:id="2" w:name="_Toc211036682"/>
      <w:r>
        <w:lastRenderedPageBreak/>
        <w:t>Task 1 – Risk Assessment</w:t>
      </w:r>
      <w:bookmarkEnd w:id="0"/>
      <w:bookmarkEnd w:id="2"/>
    </w:p>
    <w:p w14:paraId="5FB06ADF" w14:textId="77777777" w:rsidR="00C137A0" w:rsidRDefault="00C137A0" w:rsidP="00C137A0">
      <w:pPr>
        <w:pStyle w:val="Heading2"/>
        <w:jc w:val="left"/>
        <w:rPr>
          <w:rFonts w:cs="Arial"/>
          <w:bCs/>
          <w:color w:val="000000" w:themeColor="text1"/>
        </w:rPr>
      </w:pPr>
      <w:bookmarkStart w:id="3" w:name="_Toc211009140"/>
      <w:bookmarkStart w:id="4" w:name="_Toc211036683"/>
      <w:r>
        <w:t xml:space="preserve">Five most </w:t>
      </w:r>
      <w:r w:rsidRPr="006A63C8">
        <w:rPr>
          <w:rFonts w:cs="Arial"/>
          <w:bCs/>
          <w:color w:val="000000" w:themeColor="text1"/>
        </w:rPr>
        <w:t>important electronically held information and data assets for WHA</w:t>
      </w:r>
      <w:bookmarkEnd w:id="3"/>
      <w:bookmarkEnd w:id="4"/>
    </w:p>
    <w:p w14:paraId="0E00D04C" w14:textId="77777777" w:rsidR="00C137A0" w:rsidRPr="00267984" w:rsidRDefault="00C137A0" w:rsidP="00C137A0">
      <w:pPr>
        <w:jc w:val="left"/>
      </w:pPr>
    </w:p>
    <w:p w14:paraId="50439A92" w14:textId="77777777" w:rsidR="00C137A0" w:rsidRDefault="00C137A0" w:rsidP="00C137A0">
      <w:pPr>
        <w:spacing w:line="480" w:lineRule="auto"/>
        <w:jc w:val="left"/>
      </w:pPr>
      <w:r w:rsidRPr="086FE30C">
        <w:rPr>
          <w:rFonts w:eastAsia="Arial" w:cs="Arial"/>
        </w:rPr>
        <w:t>Based on the WHA scenario, which is all about managing affordable housing and handling sensitive tenant info, we’re focusing on figuring out the most important digital assets.</w:t>
      </w:r>
    </w:p>
    <w:p w14:paraId="4C8DBE43" w14:textId="77777777" w:rsidR="00C137A0" w:rsidRDefault="00C137A0" w:rsidP="00C137A0">
      <w:pPr>
        <w:pStyle w:val="ListParagraph"/>
        <w:numPr>
          <w:ilvl w:val="0"/>
          <w:numId w:val="22"/>
        </w:numPr>
        <w:spacing w:after="160" w:line="480" w:lineRule="auto"/>
        <w:jc w:val="left"/>
        <w:rPr>
          <w:rFonts w:eastAsia="Arial" w:cs="Arial"/>
        </w:rPr>
      </w:pPr>
      <w:r w:rsidRPr="025CA0E7">
        <w:rPr>
          <w:rFonts w:eastAsia="Arial" w:cs="Arial"/>
          <w:b/>
          <w:bCs/>
        </w:rPr>
        <w:t>Tenants’ Personal Identification Information (PII) and Related Data:</w:t>
      </w:r>
      <w:r w:rsidRPr="025CA0E7">
        <w:rPr>
          <w:rFonts w:eastAsia="Arial" w:cs="Arial"/>
        </w:rPr>
        <w:t xml:space="preserve"> This includes things like names, addresses, and other identifying info about tenants. PII is the most sensitive stuff WHA has. If it gets leaked, WHA would be breaking rules like GDPR, which could seriously hurt its reputation and cost a ton in fines.</w:t>
      </w:r>
    </w:p>
    <w:p w14:paraId="74C8E767" w14:textId="77777777" w:rsidR="00C137A0" w:rsidRDefault="00C137A0" w:rsidP="00C137A0">
      <w:pPr>
        <w:pStyle w:val="ListParagraph"/>
        <w:numPr>
          <w:ilvl w:val="0"/>
          <w:numId w:val="22"/>
        </w:numPr>
        <w:spacing w:after="160" w:line="480" w:lineRule="auto"/>
        <w:jc w:val="left"/>
        <w:rPr>
          <w:rFonts w:eastAsia="Arial" w:cs="Arial"/>
        </w:rPr>
      </w:pPr>
      <w:r w:rsidRPr="025CA0E7">
        <w:rPr>
          <w:rFonts w:eastAsia="Arial" w:cs="Arial"/>
          <w:b/>
          <w:bCs/>
          <w:color w:val="131314"/>
        </w:rPr>
        <w:t>Payment and Financial Records:</w:t>
      </w:r>
      <w:r w:rsidRPr="025CA0E7">
        <w:rPr>
          <w:rFonts w:eastAsia="Arial" w:cs="Arial"/>
          <w:color w:val="131314"/>
        </w:rPr>
        <w:t xml:space="preserve"> These records include details regarding rent payments and other financial transactions. </w:t>
      </w:r>
      <w:r w:rsidRPr="025CA0E7">
        <w:rPr>
          <w:rFonts w:eastAsia="Arial" w:cs="Arial"/>
        </w:rPr>
        <w:t xml:space="preserve">Losing these records could cause actual money loss for WHA, allow fraud, and make it hard to track income and expenses. </w:t>
      </w:r>
    </w:p>
    <w:p w14:paraId="5A625D2B" w14:textId="77777777" w:rsidR="00C137A0" w:rsidRDefault="00C137A0" w:rsidP="00C137A0">
      <w:pPr>
        <w:pStyle w:val="ListParagraph"/>
        <w:numPr>
          <w:ilvl w:val="0"/>
          <w:numId w:val="22"/>
        </w:numPr>
        <w:spacing w:after="160" w:line="480" w:lineRule="auto"/>
        <w:jc w:val="left"/>
        <w:rPr>
          <w:rFonts w:eastAsia="Arial" w:cs="Arial"/>
        </w:rPr>
      </w:pPr>
      <w:r w:rsidRPr="025CA0E7">
        <w:rPr>
          <w:rFonts w:eastAsia="Arial" w:cs="Arial"/>
          <w:b/>
          <w:bCs/>
          <w:color w:val="131314"/>
        </w:rPr>
        <w:t>Internal Database and File Servers:</w:t>
      </w:r>
      <w:r w:rsidRPr="025CA0E7">
        <w:rPr>
          <w:rFonts w:eastAsia="Arial" w:cs="Arial"/>
          <w:color w:val="131314"/>
        </w:rPr>
        <w:t xml:space="preserve"> These servers, located at the Manchester office, contain the web, file, and database systems that support WHA’s operations. If the internal servers are unavailable, all critical services go down immediately, including access to stored data, payment systems, and the ability for employees to work.</w:t>
      </w:r>
    </w:p>
    <w:p w14:paraId="0A9D131D" w14:textId="77777777" w:rsidR="00C137A0" w:rsidRDefault="00C137A0" w:rsidP="00C137A0">
      <w:pPr>
        <w:pStyle w:val="ListParagraph"/>
        <w:numPr>
          <w:ilvl w:val="0"/>
          <w:numId w:val="22"/>
        </w:numPr>
        <w:spacing w:after="160" w:line="480" w:lineRule="auto"/>
        <w:jc w:val="left"/>
        <w:rPr>
          <w:rFonts w:eastAsia="Arial" w:cs="Arial"/>
          <w:color w:val="131314"/>
        </w:rPr>
      </w:pPr>
      <w:r w:rsidRPr="025CA0E7">
        <w:rPr>
          <w:rFonts w:eastAsia="Arial" w:cs="Arial"/>
          <w:b/>
          <w:bCs/>
          <w:color w:val="131314"/>
        </w:rPr>
        <w:t>Shared Cloud Storage Credentials ('</w:t>
      </w:r>
      <w:hyperlink r:id="rId20">
        <w:r w:rsidRPr="025CA0E7">
          <w:rPr>
            <w:rStyle w:val="Hyperlink"/>
            <w:rFonts w:eastAsia="Arial" w:cs="Arial"/>
            <w:b/>
            <w:bCs/>
            <w:sz w:val="22"/>
          </w:rPr>
          <w:t>whaadmin@wha.co.uk</w:t>
        </w:r>
      </w:hyperlink>
      <w:r w:rsidRPr="025CA0E7">
        <w:rPr>
          <w:rFonts w:eastAsia="Arial" w:cs="Arial"/>
          <w:b/>
          <w:bCs/>
          <w:color w:val="131314"/>
        </w:rPr>
        <w:t>' and 's3c4ur3'):</w:t>
      </w:r>
      <w:r w:rsidRPr="025CA0E7">
        <w:rPr>
          <w:rFonts w:eastAsia="Arial" w:cs="Arial"/>
          <w:color w:val="131314"/>
        </w:rPr>
        <w:t xml:space="preserve"> These documents, often exchanged via email and WhatsApp, constitute the contractual and legal proof of WHA’s operations. Ensuring their confidentiality and integrity is mandatory, as unauthorized alteration or disclosure could lead to substantial legal risks and financial liability.</w:t>
      </w:r>
    </w:p>
    <w:p w14:paraId="46F306DE" w14:textId="77777777" w:rsidR="00C137A0" w:rsidRDefault="00C137A0" w:rsidP="00C137A0">
      <w:pPr>
        <w:pStyle w:val="ListParagraph"/>
        <w:numPr>
          <w:ilvl w:val="0"/>
          <w:numId w:val="22"/>
        </w:numPr>
        <w:spacing w:after="160" w:line="480" w:lineRule="auto"/>
        <w:jc w:val="left"/>
        <w:rPr>
          <w:rFonts w:eastAsia="Arial" w:cs="Arial"/>
          <w:color w:val="131314"/>
        </w:rPr>
      </w:pPr>
      <w:r w:rsidRPr="025CA0E7">
        <w:rPr>
          <w:rFonts w:eastAsia="Arial" w:cs="Arial"/>
          <w:b/>
          <w:bCs/>
          <w:color w:val="131314"/>
        </w:rPr>
        <w:t>Digital Lease Agreements and Legal Correspondence:</w:t>
      </w:r>
      <w:r w:rsidRPr="025CA0E7">
        <w:rPr>
          <w:rFonts w:eastAsia="Arial" w:cs="Arial"/>
          <w:color w:val="131314"/>
        </w:rPr>
        <w:t xml:space="preserve"> This includes legal documents exchanged with solicitors, lease agreements, and internal legal correspondence.</w:t>
      </w:r>
      <w:r w:rsidRPr="025CA0E7">
        <w:rPr>
          <w:rFonts w:eastAsia="Arial" w:cs="Arial"/>
          <w:b/>
          <w:bCs/>
          <w:color w:val="131314"/>
        </w:rPr>
        <w:t xml:space="preserve"> </w:t>
      </w:r>
      <w:r w:rsidRPr="025CA0E7">
        <w:rPr>
          <w:rFonts w:eastAsia="Arial" w:cs="Arial"/>
          <w:color w:val="131314"/>
        </w:rPr>
        <w:t>These documents are confidential and legal proof of WHA's business relationships and property management duties. The leaks could lead to significant legal problems, financial matters.</w:t>
      </w:r>
    </w:p>
    <w:p w14:paraId="745B497D" w14:textId="77777777" w:rsidR="00C137A0" w:rsidRDefault="00C137A0" w:rsidP="00C137A0">
      <w:pPr>
        <w:spacing w:line="480" w:lineRule="auto"/>
        <w:jc w:val="left"/>
        <w:rPr>
          <w:rFonts w:eastAsia="Arial" w:cs="Arial"/>
        </w:rPr>
      </w:pPr>
    </w:p>
    <w:p w14:paraId="6D1F2E41" w14:textId="77777777" w:rsidR="00C137A0" w:rsidRDefault="00C137A0" w:rsidP="00C137A0">
      <w:pPr>
        <w:spacing w:line="480" w:lineRule="auto"/>
        <w:jc w:val="left"/>
        <w:rPr>
          <w:rFonts w:eastAsia="Arial" w:cs="Arial"/>
        </w:rPr>
      </w:pPr>
    </w:p>
    <w:p w14:paraId="603E5864" w14:textId="77777777" w:rsidR="00C137A0" w:rsidRDefault="00C137A0" w:rsidP="00C137A0">
      <w:pPr>
        <w:spacing w:line="480" w:lineRule="auto"/>
        <w:jc w:val="left"/>
        <w:rPr>
          <w:rFonts w:eastAsia="Arial" w:cs="Arial"/>
        </w:rPr>
      </w:pPr>
    </w:p>
    <w:p w14:paraId="52D1DA01" w14:textId="77777777" w:rsidR="00C137A0" w:rsidRDefault="00C137A0" w:rsidP="00C137A0">
      <w:pPr>
        <w:spacing w:line="480" w:lineRule="auto"/>
        <w:jc w:val="left"/>
        <w:rPr>
          <w:rFonts w:eastAsia="Arial" w:cs="Arial"/>
        </w:rPr>
      </w:pPr>
    </w:p>
    <w:p w14:paraId="57A544DC" w14:textId="77777777" w:rsidR="00C137A0" w:rsidRDefault="00C137A0" w:rsidP="00C137A0">
      <w:pPr>
        <w:pStyle w:val="Heading2"/>
        <w:spacing w:line="480" w:lineRule="auto"/>
        <w:jc w:val="left"/>
      </w:pPr>
      <w:bookmarkStart w:id="5" w:name="_Toc211009141"/>
      <w:bookmarkStart w:id="6" w:name="_Toc211036684"/>
      <w:r>
        <w:t>Asset Risk Table</w:t>
      </w:r>
      <w:bookmarkEnd w:id="5"/>
      <w:bookmarkEnd w:id="6"/>
    </w:p>
    <w:tbl>
      <w:tblPr>
        <w:tblStyle w:val="TableGrid"/>
        <w:tblW w:w="0" w:type="auto"/>
        <w:tblLayout w:type="fixed"/>
        <w:tblLook w:val="06A0" w:firstRow="1" w:lastRow="0" w:firstColumn="1" w:lastColumn="0" w:noHBand="1" w:noVBand="1"/>
      </w:tblPr>
      <w:tblGrid>
        <w:gridCol w:w="1560"/>
        <w:gridCol w:w="2340"/>
        <w:gridCol w:w="780"/>
        <w:gridCol w:w="1560"/>
        <w:gridCol w:w="1560"/>
        <w:gridCol w:w="1560"/>
      </w:tblGrid>
      <w:tr w:rsidR="00C137A0" w14:paraId="753A8985" w14:textId="77777777" w:rsidTr="00B75E15">
        <w:trPr>
          <w:trHeight w:val="300"/>
        </w:trPr>
        <w:tc>
          <w:tcPr>
            <w:tcW w:w="1560" w:type="dxa"/>
          </w:tcPr>
          <w:p w14:paraId="7A4F865B" w14:textId="77777777" w:rsidR="00C137A0" w:rsidRDefault="00C137A0" w:rsidP="00C137A0">
            <w:pPr>
              <w:spacing w:after="180" w:line="480" w:lineRule="auto"/>
              <w:jc w:val="left"/>
              <w:rPr>
                <w:rFonts w:eastAsia="Arial" w:cs="Arial"/>
                <w:color w:val="131314"/>
              </w:rPr>
            </w:pPr>
            <w:r w:rsidRPr="025CA0E7">
              <w:rPr>
                <w:rFonts w:eastAsia="Arial" w:cs="Arial"/>
                <w:color w:val="131314"/>
              </w:rPr>
              <w:t>Asset</w:t>
            </w:r>
          </w:p>
        </w:tc>
        <w:tc>
          <w:tcPr>
            <w:tcW w:w="2340" w:type="dxa"/>
          </w:tcPr>
          <w:p w14:paraId="57E25A7A" w14:textId="77777777" w:rsidR="00C137A0" w:rsidRDefault="00C137A0" w:rsidP="00C137A0">
            <w:pPr>
              <w:spacing w:after="180" w:line="480" w:lineRule="auto"/>
              <w:jc w:val="left"/>
              <w:rPr>
                <w:rFonts w:eastAsia="Arial" w:cs="Arial"/>
                <w:color w:val="131314"/>
              </w:rPr>
            </w:pPr>
            <w:r w:rsidRPr="025CA0E7">
              <w:rPr>
                <w:rFonts w:eastAsia="Arial" w:cs="Arial"/>
                <w:color w:val="131314"/>
              </w:rPr>
              <w:t>Threat</w:t>
            </w:r>
          </w:p>
        </w:tc>
        <w:tc>
          <w:tcPr>
            <w:tcW w:w="780" w:type="dxa"/>
          </w:tcPr>
          <w:p w14:paraId="21B5D91B" w14:textId="77777777" w:rsidR="00C137A0" w:rsidRDefault="00C137A0" w:rsidP="00C137A0">
            <w:pPr>
              <w:spacing w:after="180" w:line="480" w:lineRule="auto"/>
              <w:jc w:val="left"/>
              <w:rPr>
                <w:rFonts w:eastAsia="Arial" w:cs="Arial"/>
                <w:color w:val="131314"/>
              </w:rPr>
            </w:pPr>
            <w:r w:rsidRPr="025CA0E7">
              <w:rPr>
                <w:rFonts w:eastAsia="Arial" w:cs="Arial"/>
                <w:color w:val="131314"/>
              </w:rPr>
              <w:t>CIA?</w:t>
            </w:r>
          </w:p>
        </w:tc>
        <w:tc>
          <w:tcPr>
            <w:tcW w:w="1560" w:type="dxa"/>
          </w:tcPr>
          <w:p w14:paraId="5856B208" w14:textId="77777777" w:rsidR="00C137A0" w:rsidRDefault="00C137A0" w:rsidP="00C137A0">
            <w:pPr>
              <w:spacing w:after="180" w:line="480" w:lineRule="auto"/>
              <w:jc w:val="left"/>
              <w:rPr>
                <w:rFonts w:eastAsia="Arial" w:cs="Arial"/>
                <w:color w:val="131314"/>
              </w:rPr>
            </w:pPr>
            <w:r w:rsidRPr="025CA0E7">
              <w:rPr>
                <w:rFonts w:eastAsia="Arial" w:cs="Arial"/>
                <w:color w:val="131314"/>
              </w:rPr>
              <w:t>Likelihood</w:t>
            </w:r>
          </w:p>
        </w:tc>
        <w:tc>
          <w:tcPr>
            <w:tcW w:w="1560" w:type="dxa"/>
          </w:tcPr>
          <w:p w14:paraId="10F8B2DA" w14:textId="77777777" w:rsidR="00C137A0" w:rsidRDefault="00C137A0" w:rsidP="00C137A0">
            <w:pPr>
              <w:spacing w:after="180" w:line="480" w:lineRule="auto"/>
              <w:jc w:val="left"/>
              <w:rPr>
                <w:rFonts w:eastAsia="Arial" w:cs="Arial"/>
                <w:color w:val="131314"/>
              </w:rPr>
            </w:pPr>
            <w:r w:rsidRPr="025CA0E7">
              <w:rPr>
                <w:rFonts w:eastAsia="Arial" w:cs="Arial"/>
                <w:color w:val="131314"/>
              </w:rPr>
              <w:t>Impact</w:t>
            </w:r>
          </w:p>
        </w:tc>
        <w:tc>
          <w:tcPr>
            <w:tcW w:w="1560" w:type="dxa"/>
          </w:tcPr>
          <w:p w14:paraId="2FF215C9" w14:textId="77777777" w:rsidR="00C137A0" w:rsidRDefault="00C137A0" w:rsidP="00C137A0">
            <w:pPr>
              <w:spacing w:after="180" w:line="480" w:lineRule="auto"/>
              <w:jc w:val="left"/>
              <w:rPr>
                <w:rFonts w:eastAsia="Arial" w:cs="Arial"/>
                <w:color w:val="131314"/>
              </w:rPr>
            </w:pPr>
            <w:r w:rsidRPr="025CA0E7">
              <w:rPr>
                <w:rFonts w:eastAsia="Arial" w:cs="Arial"/>
                <w:color w:val="131314"/>
              </w:rPr>
              <w:t>Risk</w:t>
            </w:r>
          </w:p>
        </w:tc>
      </w:tr>
      <w:tr w:rsidR="00C137A0" w14:paraId="4BE06F37" w14:textId="77777777" w:rsidTr="00B75E15">
        <w:trPr>
          <w:trHeight w:val="300"/>
        </w:trPr>
        <w:tc>
          <w:tcPr>
            <w:tcW w:w="1560" w:type="dxa"/>
          </w:tcPr>
          <w:p w14:paraId="61BABAC9" w14:textId="77777777" w:rsidR="00C137A0" w:rsidRDefault="00C137A0" w:rsidP="00C137A0">
            <w:pPr>
              <w:spacing w:after="180" w:line="480" w:lineRule="auto"/>
              <w:jc w:val="left"/>
              <w:rPr>
                <w:rFonts w:eastAsia="Arial" w:cs="Arial"/>
                <w:color w:val="131314"/>
              </w:rPr>
            </w:pPr>
            <w:r w:rsidRPr="025CA0E7">
              <w:rPr>
                <w:rFonts w:eastAsia="Arial" w:cs="Arial"/>
                <w:color w:val="131314"/>
              </w:rPr>
              <w:t>Tenants' PII &amp; Financial Records</w:t>
            </w:r>
          </w:p>
        </w:tc>
        <w:tc>
          <w:tcPr>
            <w:tcW w:w="2340" w:type="dxa"/>
          </w:tcPr>
          <w:p w14:paraId="539C9A71" w14:textId="77777777" w:rsidR="00C137A0" w:rsidRDefault="00C137A0" w:rsidP="00C137A0">
            <w:pPr>
              <w:spacing w:after="180" w:line="480" w:lineRule="auto"/>
              <w:jc w:val="left"/>
              <w:rPr>
                <w:rFonts w:eastAsia="Arial" w:cs="Arial"/>
                <w:color w:val="131314"/>
              </w:rPr>
            </w:pPr>
            <w:r w:rsidRPr="025CA0E7">
              <w:rPr>
                <w:rFonts w:eastAsia="Arial" w:cs="Arial"/>
                <w:b/>
                <w:bCs/>
                <w:color w:val="131314"/>
              </w:rPr>
              <w:t>External Data Breach/Hacking</w:t>
            </w:r>
            <w:r w:rsidRPr="025CA0E7">
              <w:rPr>
                <w:rFonts w:eastAsia="Arial" w:cs="Arial"/>
                <w:color w:val="131314"/>
              </w:rPr>
              <w:t xml:space="preserve"> (targeting known vulnerabilities in servers)</w:t>
            </w:r>
          </w:p>
        </w:tc>
        <w:tc>
          <w:tcPr>
            <w:tcW w:w="780" w:type="dxa"/>
          </w:tcPr>
          <w:p w14:paraId="39DDD0B2" w14:textId="77777777" w:rsidR="00C137A0" w:rsidRDefault="00C137A0" w:rsidP="00C137A0">
            <w:pPr>
              <w:spacing w:after="180" w:line="480" w:lineRule="auto"/>
              <w:jc w:val="left"/>
              <w:rPr>
                <w:rFonts w:eastAsia="Arial" w:cs="Arial"/>
                <w:color w:val="131314"/>
              </w:rPr>
            </w:pPr>
            <w:r w:rsidRPr="025CA0E7">
              <w:rPr>
                <w:rFonts w:eastAsia="Arial" w:cs="Arial"/>
                <w:color w:val="131314"/>
              </w:rPr>
              <w:t>C, I</w:t>
            </w:r>
          </w:p>
        </w:tc>
        <w:tc>
          <w:tcPr>
            <w:tcW w:w="1560" w:type="dxa"/>
          </w:tcPr>
          <w:p w14:paraId="0D9C08DF"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c>
          <w:tcPr>
            <w:tcW w:w="1560" w:type="dxa"/>
          </w:tcPr>
          <w:p w14:paraId="360CFC13"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c>
          <w:tcPr>
            <w:tcW w:w="1560" w:type="dxa"/>
          </w:tcPr>
          <w:p w14:paraId="2B2F2D0F"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r>
      <w:tr w:rsidR="00C137A0" w14:paraId="501BB1A1" w14:textId="77777777" w:rsidTr="00B75E15">
        <w:trPr>
          <w:trHeight w:val="300"/>
        </w:trPr>
        <w:tc>
          <w:tcPr>
            <w:tcW w:w="1560" w:type="dxa"/>
          </w:tcPr>
          <w:p w14:paraId="7C1777DB" w14:textId="77777777" w:rsidR="00C137A0" w:rsidRDefault="00C137A0" w:rsidP="00C137A0">
            <w:pPr>
              <w:spacing w:after="180" w:line="480" w:lineRule="auto"/>
              <w:jc w:val="left"/>
              <w:rPr>
                <w:rFonts w:eastAsia="Arial" w:cs="Arial"/>
                <w:color w:val="131314"/>
              </w:rPr>
            </w:pPr>
            <w:r w:rsidRPr="025CA0E7">
              <w:rPr>
                <w:rFonts w:eastAsia="Arial" w:cs="Arial"/>
                <w:color w:val="131314"/>
              </w:rPr>
              <w:t>hared Cloud Storage Credentials</w:t>
            </w:r>
          </w:p>
        </w:tc>
        <w:tc>
          <w:tcPr>
            <w:tcW w:w="2340" w:type="dxa"/>
          </w:tcPr>
          <w:p w14:paraId="2B5DF576" w14:textId="77777777" w:rsidR="00C137A0" w:rsidRDefault="00C137A0" w:rsidP="00C137A0">
            <w:pPr>
              <w:spacing w:after="180" w:line="480" w:lineRule="auto"/>
              <w:jc w:val="left"/>
              <w:rPr>
                <w:rFonts w:eastAsia="Arial" w:cs="Arial"/>
                <w:color w:val="131314"/>
              </w:rPr>
            </w:pPr>
            <w:r w:rsidRPr="025CA0E7">
              <w:rPr>
                <w:rFonts w:eastAsia="Arial" w:cs="Arial"/>
                <w:b/>
                <w:bCs/>
                <w:color w:val="131314"/>
              </w:rPr>
              <w:t>Credential Theft/Phishing</w:t>
            </w:r>
            <w:r w:rsidRPr="025CA0E7">
              <w:rPr>
                <w:rFonts w:eastAsia="Arial" w:cs="Arial"/>
                <w:color w:val="131314"/>
              </w:rPr>
              <w:t xml:space="preserve"> (exploiting single shared password 's3c4ur3')</w:t>
            </w:r>
          </w:p>
        </w:tc>
        <w:tc>
          <w:tcPr>
            <w:tcW w:w="780" w:type="dxa"/>
          </w:tcPr>
          <w:p w14:paraId="4E9E6EBB" w14:textId="77777777" w:rsidR="00C137A0" w:rsidRDefault="00C137A0" w:rsidP="00C137A0">
            <w:pPr>
              <w:spacing w:after="180" w:line="480" w:lineRule="auto"/>
              <w:jc w:val="left"/>
              <w:rPr>
                <w:rFonts w:eastAsia="Arial" w:cs="Arial"/>
                <w:color w:val="131314"/>
              </w:rPr>
            </w:pPr>
            <w:r w:rsidRPr="025CA0E7">
              <w:rPr>
                <w:rFonts w:eastAsia="Arial" w:cs="Arial"/>
                <w:color w:val="131314"/>
              </w:rPr>
              <w:t>C, I, A</w:t>
            </w:r>
          </w:p>
        </w:tc>
        <w:tc>
          <w:tcPr>
            <w:tcW w:w="1560" w:type="dxa"/>
          </w:tcPr>
          <w:p w14:paraId="2F0AE4FC"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c>
          <w:tcPr>
            <w:tcW w:w="1560" w:type="dxa"/>
          </w:tcPr>
          <w:p w14:paraId="4FFF6459"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c>
          <w:tcPr>
            <w:tcW w:w="1560" w:type="dxa"/>
          </w:tcPr>
          <w:p w14:paraId="13B98B24" w14:textId="77777777" w:rsidR="00C137A0" w:rsidRDefault="00C137A0" w:rsidP="00C137A0">
            <w:pPr>
              <w:spacing w:after="180" w:line="480" w:lineRule="auto"/>
              <w:jc w:val="left"/>
              <w:rPr>
                <w:rFonts w:eastAsia="Arial" w:cs="Arial"/>
                <w:b/>
                <w:bCs/>
                <w:color w:val="131314"/>
              </w:rPr>
            </w:pPr>
            <w:r w:rsidRPr="025CA0E7">
              <w:rPr>
                <w:rFonts w:eastAsia="Arial" w:cs="Arial"/>
                <w:b/>
                <w:bCs/>
                <w:color w:val="131314"/>
              </w:rPr>
              <w:t>Very High</w:t>
            </w:r>
          </w:p>
        </w:tc>
      </w:tr>
      <w:tr w:rsidR="00C137A0" w14:paraId="01B9F798" w14:textId="77777777" w:rsidTr="00B75E15">
        <w:trPr>
          <w:trHeight w:val="300"/>
        </w:trPr>
        <w:tc>
          <w:tcPr>
            <w:tcW w:w="1560" w:type="dxa"/>
          </w:tcPr>
          <w:p w14:paraId="517A4740" w14:textId="77777777" w:rsidR="00C137A0" w:rsidRDefault="00C137A0" w:rsidP="00C137A0">
            <w:pPr>
              <w:spacing w:after="180" w:line="480" w:lineRule="auto"/>
              <w:jc w:val="left"/>
              <w:rPr>
                <w:rFonts w:eastAsia="Arial" w:cs="Arial"/>
                <w:color w:val="131314"/>
              </w:rPr>
            </w:pPr>
            <w:r w:rsidRPr="025CA0E7">
              <w:rPr>
                <w:rFonts w:eastAsia="Arial" w:cs="Arial"/>
                <w:color w:val="131314"/>
              </w:rPr>
              <w:t>Central Database Server</w:t>
            </w:r>
          </w:p>
        </w:tc>
        <w:tc>
          <w:tcPr>
            <w:tcW w:w="2340" w:type="dxa"/>
          </w:tcPr>
          <w:p w14:paraId="5B0C5351" w14:textId="77777777" w:rsidR="00C137A0" w:rsidRDefault="00C137A0" w:rsidP="00C137A0">
            <w:pPr>
              <w:spacing w:after="180" w:line="480" w:lineRule="auto"/>
              <w:jc w:val="left"/>
              <w:rPr>
                <w:rFonts w:eastAsia="Arial" w:cs="Arial"/>
                <w:color w:val="131314"/>
              </w:rPr>
            </w:pPr>
            <w:r w:rsidRPr="025CA0E7">
              <w:rPr>
                <w:rFonts w:eastAsia="Arial" w:cs="Arial"/>
                <w:b/>
                <w:bCs/>
                <w:color w:val="131314"/>
              </w:rPr>
              <w:t>Hardware Failure</w:t>
            </w:r>
            <w:r w:rsidRPr="025CA0E7">
              <w:rPr>
                <w:rFonts w:eastAsia="Arial" w:cs="Arial"/>
                <w:color w:val="131314"/>
              </w:rPr>
              <w:t xml:space="preserve"> (System outage impacting availability)</w:t>
            </w:r>
          </w:p>
        </w:tc>
        <w:tc>
          <w:tcPr>
            <w:tcW w:w="780" w:type="dxa"/>
          </w:tcPr>
          <w:p w14:paraId="02E527F1" w14:textId="77777777" w:rsidR="00C137A0" w:rsidRDefault="00C137A0" w:rsidP="00C137A0">
            <w:pPr>
              <w:spacing w:after="180" w:line="480" w:lineRule="auto"/>
              <w:jc w:val="left"/>
              <w:rPr>
                <w:rFonts w:eastAsia="Arial" w:cs="Arial"/>
                <w:color w:val="131314"/>
              </w:rPr>
            </w:pPr>
            <w:r w:rsidRPr="025CA0E7">
              <w:rPr>
                <w:rFonts w:eastAsia="Arial" w:cs="Arial"/>
                <w:color w:val="131314"/>
              </w:rPr>
              <w:t>A</w:t>
            </w:r>
          </w:p>
        </w:tc>
        <w:tc>
          <w:tcPr>
            <w:tcW w:w="1560" w:type="dxa"/>
          </w:tcPr>
          <w:p w14:paraId="2C39F00A" w14:textId="77777777" w:rsidR="00C137A0" w:rsidRDefault="00C137A0" w:rsidP="00C137A0">
            <w:pPr>
              <w:spacing w:after="180" w:line="480" w:lineRule="auto"/>
              <w:jc w:val="left"/>
              <w:rPr>
                <w:rFonts w:eastAsia="Arial" w:cs="Arial"/>
                <w:color w:val="131314"/>
              </w:rPr>
            </w:pPr>
            <w:r w:rsidRPr="025CA0E7">
              <w:rPr>
                <w:rFonts w:eastAsia="Arial" w:cs="Arial"/>
                <w:color w:val="131314"/>
              </w:rPr>
              <w:t>Low</w:t>
            </w:r>
          </w:p>
        </w:tc>
        <w:tc>
          <w:tcPr>
            <w:tcW w:w="1560" w:type="dxa"/>
          </w:tcPr>
          <w:p w14:paraId="45BA7EE9"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c>
          <w:tcPr>
            <w:tcW w:w="1560" w:type="dxa"/>
          </w:tcPr>
          <w:p w14:paraId="1EA381DF" w14:textId="77777777" w:rsidR="00C137A0" w:rsidRDefault="00C137A0" w:rsidP="00C137A0">
            <w:pPr>
              <w:spacing w:after="180" w:line="480" w:lineRule="auto"/>
              <w:jc w:val="left"/>
              <w:rPr>
                <w:rFonts w:eastAsia="Arial" w:cs="Arial"/>
                <w:color w:val="131314"/>
              </w:rPr>
            </w:pPr>
            <w:r w:rsidRPr="025CA0E7">
              <w:rPr>
                <w:rFonts w:eastAsia="Arial" w:cs="Arial"/>
                <w:color w:val="131314"/>
              </w:rPr>
              <w:t>Low</w:t>
            </w:r>
          </w:p>
        </w:tc>
      </w:tr>
      <w:tr w:rsidR="00C137A0" w14:paraId="5A0367CF" w14:textId="77777777" w:rsidTr="00B75E15">
        <w:trPr>
          <w:trHeight w:val="300"/>
        </w:trPr>
        <w:tc>
          <w:tcPr>
            <w:tcW w:w="1560" w:type="dxa"/>
          </w:tcPr>
          <w:p w14:paraId="565C42CE" w14:textId="77777777" w:rsidR="00C137A0" w:rsidRDefault="00C137A0" w:rsidP="00C137A0">
            <w:pPr>
              <w:spacing w:after="180" w:line="480" w:lineRule="auto"/>
              <w:jc w:val="left"/>
              <w:rPr>
                <w:rFonts w:eastAsia="Arial" w:cs="Arial"/>
                <w:color w:val="131314"/>
              </w:rPr>
            </w:pPr>
            <w:r w:rsidRPr="025CA0E7">
              <w:rPr>
                <w:rFonts w:eastAsia="Arial" w:cs="Arial"/>
                <w:color w:val="131314"/>
              </w:rPr>
              <w:t>Digital Lease Agreements &amp; Legal Correspondence</w:t>
            </w:r>
          </w:p>
        </w:tc>
        <w:tc>
          <w:tcPr>
            <w:tcW w:w="2340" w:type="dxa"/>
          </w:tcPr>
          <w:p w14:paraId="2C7BC8B5" w14:textId="77777777" w:rsidR="00C137A0" w:rsidRDefault="00C137A0" w:rsidP="00C137A0">
            <w:pPr>
              <w:spacing w:after="180" w:line="480" w:lineRule="auto"/>
              <w:jc w:val="left"/>
              <w:rPr>
                <w:rFonts w:eastAsia="Arial" w:cs="Arial"/>
                <w:color w:val="131314"/>
              </w:rPr>
            </w:pPr>
            <w:r w:rsidRPr="025CA0E7">
              <w:rPr>
                <w:rFonts w:eastAsia="Arial" w:cs="Arial"/>
                <w:b/>
                <w:bCs/>
                <w:color w:val="131314"/>
              </w:rPr>
              <w:t>Loss of device/Interception</w:t>
            </w:r>
            <w:r w:rsidRPr="025CA0E7">
              <w:rPr>
                <w:rFonts w:eastAsia="Arial" w:cs="Arial"/>
                <w:color w:val="131314"/>
              </w:rPr>
              <w:t xml:space="preserve"> (data stored/exchanged via unmanaged personal </w:t>
            </w:r>
            <w:r w:rsidRPr="025CA0E7">
              <w:rPr>
                <w:rFonts w:eastAsia="Arial" w:cs="Arial"/>
                <w:color w:val="131314"/>
              </w:rPr>
              <w:lastRenderedPageBreak/>
              <w:t>smartphones/WhatsApp)</w:t>
            </w:r>
          </w:p>
        </w:tc>
        <w:tc>
          <w:tcPr>
            <w:tcW w:w="780" w:type="dxa"/>
          </w:tcPr>
          <w:p w14:paraId="23CF9981" w14:textId="77777777" w:rsidR="00C137A0" w:rsidRDefault="00C137A0" w:rsidP="00C137A0">
            <w:pPr>
              <w:spacing w:after="180" w:line="480" w:lineRule="auto"/>
              <w:jc w:val="left"/>
              <w:rPr>
                <w:rFonts w:eastAsia="Arial" w:cs="Arial"/>
                <w:color w:val="131314"/>
              </w:rPr>
            </w:pPr>
            <w:r w:rsidRPr="025CA0E7">
              <w:rPr>
                <w:rFonts w:eastAsia="Arial" w:cs="Arial"/>
                <w:color w:val="131314"/>
              </w:rPr>
              <w:lastRenderedPageBreak/>
              <w:t>C</w:t>
            </w:r>
          </w:p>
        </w:tc>
        <w:tc>
          <w:tcPr>
            <w:tcW w:w="1560" w:type="dxa"/>
          </w:tcPr>
          <w:p w14:paraId="6E40A3DB"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c>
          <w:tcPr>
            <w:tcW w:w="1560" w:type="dxa"/>
          </w:tcPr>
          <w:p w14:paraId="40DAF907"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c>
          <w:tcPr>
            <w:tcW w:w="1560" w:type="dxa"/>
          </w:tcPr>
          <w:p w14:paraId="2B904DBF" w14:textId="77777777" w:rsidR="00C137A0" w:rsidRDefault="00C137A0" w:rsidP="00C137A0">
            <w:pPr>
              <w:spacing w:after="180" w:line="480" w:lineRule="auto"/>
              <w:jc w:val="left"/>
              <w:rPr>
                <w:rFonts w:eastAsia="Arial" w:cs="Arial"/>
                <w:color w:val="131314"/>
              </w:rPr>
            </w:pPr>
            <w:r w:rsidRPr="025CA0E7">
              <w:rPr>
                <w:rFonts w:eastAsia="Arial" w:cs="Arial"/>
                <w:color w:val="131314"/>
              </w:rPr>
              <w:t>High</w:t>
            </w:r>
          </w:p>
        </w:tc>
      </w:tr>
      <w:tr w:rsidR="00C137A0" w14:paraId="71F58DD9" w14:textId="77777777" w:rsidTr="00B75E15">
        <w:trPr>
          <w:trHeight w:val="300"/>
        </w:trPr>
        <w:tc>
          <w:tcPr>
            <w:tcW w:w="1560" w:type="dxa"/>
          </w:tcPr>
          <w:p w14:paraId="4FB25EB8" w14:textId="77777777" w:rsidR="00C137A0" w:rsidRDefault="00C137A0" w:rsidP="00C137A0">
            <w:pPr>
              <w:spacing w:after="180" w:line="480" w:lineRule="auto"/>
              <w:jc w:val="left"/>
              <w:rPr>
                <w:rFonts w:eastAsia="Arial" w:cs="Arial"/>
                <w:color w:val="131314"/>
              </w:rPr>
            </w:pPr>
            <w:r w:rsidRPr="025CA0E7">
              <w:rPr>
                <w:rFonts w:eastAsia="Arial" w:cs="Arial"/>
                <w:color w:val="131314"/>
              </w:rPr>
              <w:t>WHA Tenant Website Backend</w:t>
            </w:r>
          </w:p>
        </w:tc>
        <w:tc>
          <w:tcPr>
            <w:tcW w:w="2340" w:type="dxa"/>
          </w:tcPr>
          <w:p w14:paraId="08E88F9D" w14:textId="77777777" w:rsidR="00C137A0" w:rsidRDefault="00C137A0" w:rsidP="00C137A0">
            <w:pPr>
              <w:spacing w:after="180" w:line="480" w:lineRule="auto"/>
              <w:jc w:val="left"/>
              <w:rPr>
                <w:rFonts w:eastAsia="Arial" w:cs="Arial"/>
                <w:color w:val="131314"/>
              </w:rPr>
            </w:pPr>
            <w:r w:rsidRPr="025CA0E7">
              <w:rPr>
                <w:rFonts w:eastAsia="Arial" w:cs="Arial"/>
                <w:b/>
                <w:bCs/>
                <w:color w:val="131314"/>
              </w:rPr>
              <w:t>Denial of Service (DoS)</w:t>
            </w:r>
            <w:r w:rsidRPr="025CA0E7">
              <w:rPr>
                <w:rFonts w:eastAsia="Arial" w:cs="Arial"/>
                <w:color w:val="131314"/>
              </w:rPr>
              <w:t xml:space="preserve"> (preventing tenants from submitting requests/paying rent)</w:t>
            </w:r>
          </w:p>
        </w:tc>
        <w:tc>
          <w:tcPr>
            <w:tcW w:w="780" w:type="dxa"/>
          </w:tcPr>
          <w:p w14:paraId="5CDA3A8C" w14:textId="77777777" w:rsidR="00C137A0" w:rsidRDefault="00C137A0" w:rsidP="00C137A0">
            <w:pPr>
              <w:spacing w:after="180" w:line="480" w:lineRule="auto"/>
              <w:jc w:val="left"/>
              <w:rPr>
                <w:rFonts w:eastAsia="Arial" w:cs="Arial"/>
                <w:color w:val="131314"/>
              </w:rPr>
            </w:pPr>
            <w:r w:rsidRPr="025CA0E7">
              <w:rPr>
                <w:rFonts w:eastAsia="Arial" w:cs="Arial"/>
                <w:color w:val="131314"/>
              </w:rPr>
              <w:t>A</w:t>
            </w:r>
          </w:p>
        </w:tc>
        <w:tc>
          <w:tcPr>
            <w:tcW w:w="1560" w:type="dxa"/>
          </w:tcPr>
          <w:p w14:paraId="3B04F5C2"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c>
          <w:tcPr>
            <w:tcW w:w="1560" w:type="dxa"/>
          </w:tcPr>
          <w:p w14:paraId="4854F8B4"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c>
          <w:tcPr>
            <w:tcW w:w="1560" w:type="dxa"/>
          </w:tcPr>
          <w:p w14:paraId="7ED5FA70" w14:textId="77777777" w:rsidR="00C137A0" w:rsidRDefault="00C137A0" w:rsidP="00C137A0">
            <w:pPr>
              <w:spacing w:after="180" w:line="480" w:lineRule="auto"/>
              <w:jc w:val="left"/>
              <w:rPr>
                <w:rFonts w:eastAsia="Arial" w:cs="Arial"/>
                <w:color w:val="131314"/>
              </w:rPr>
            </w:pPr>
            <w:r w:rsidRPr="025CA0E7">
              <w:rPr>
                <w:rFonts w:eastAsia="Arial" w:cs="Arial"/>
                <w:color w:val="131314"/>
              </w:rPr>
              <w:t>Medium</w:t>
            </w:r>
          </w:p>
        </w:tc>
      </w:tr>
    </w:tbl>
    <w:p w14:paraId="744FC513" w14:textId="77777777" w:rsidR="00C137A0" w:rsidRDefault="00C137A0" w:rsidP="00C137A0">
      <w:pPr>
        <w:pStyle w:val="Heading2"/>
        <w:numPr>
          <w:ilvl w:val="0"/>
          <w:numId w:val="0"/>
        </w:numPr>
        <w:spacing w:line="480" w:lineRule="auto"/>
        <w:jc w:val="left"/>
      </w:pPr>
    </w:p>
    <w:p w14:paraId="6D712D14" w14:textId="77777777" w:rsidR="00C137A0" w:rsidRPr="00C137A0" w:rsidRDefault="00C137A0" w:rsidP="00C137A0">
      <w:pPr>
        <w:jc w:val="left"/>
      </w:pPr>
    </w:p>
    <w:p w14:paraId="6CF2BA70" w14:textId="77777777" w:rsidR="000A24B4" w:rsidRDefault="000A24B4" w:rsidP="00C137A0">
      <w:pPr>
        <w:spacing w:after="160" w:line="259" w:lineRule="auto"/>
        <w:jc w:val="left"/>
        <w:rPr>
          <w:b/>
          <w:bCs/>
        </w:rPr>
      </w:pPr>
      <w:r>
        <w:rPr>
          <w:b/>
          <w:bCs/>
        </w:rPr>
        <w:br w:type="page"/>
      </w:r>
    </w:p>
    <w:p w14:paraId="3AB433C7" w14:textId="77777777" w:rsidR="00C137A0" w:rsidRDefault="00C137A0" w:rsidP="00C137A0">
      <w:pPr>
        <w:pStyle w:val="Heading1"/>
        <w:jc w:val="left"/>
      </w:pPr>
      <w:bookmarkStart w:id="7" w:name="_Toc211009142"/>
      <w:bookmarkStart w:id="8" w:name="_Toc211036685"/>
      <w:bookmarkEnd w:id="1"/>
      <w:r w:rsidRPr="00DB1694">
        <w:lastRenderedPageBreak/>
        <w:t>Task – 2 Controlling the Risks – Explanation</w:t>
      </w:r>
      <w:bookmarkEnd w:id="7"/>
      <w:bookmarkEnd w:id="8"/>
    </w:p>
    <w:p w14:paraId="5C5EB809" w14:textId="77777777" w:rsidR="00C137A0" w:rsidRPr="00DB1694" w:rsidRDefault="00C137A0" w:rsidP="00C137A0">
      <w:pPr>
        <w:pStyle w:val="Heading2"/>
        <w:spacing w:line="480" w:lineRule="auto"/>
        <w:jc w:val="left"/>
      </w:pPr>
      <w:bookmarkStart w:id="9" w:name="_Toc211009143"/>
      <w:bookmarkStart w:id="10" w:name="_Toc211036686"/>
      <w:r w:rsidRPr="025CA0E7">
        <w:t>Recommendations to Reduce Identified Risks</w:t>
      </w:r>
      <w:bookmarkEnd w:id="9"/>
      <w:bookmarkEnd w:id="10"/>
    </w:p>
    <w:p w14:paraId="38C728C8" w14:textId="77777777" w:rsidR="00C137A0" w:rsidRDefault="00C137A0" w:rsidP="00C137A0">
      <w:pPr>
        <w:spacing w:line="480" w:lineRule="auto"/>
        <w:jc w:val="left"/>
        <w:rPr>
          <w:rFonts w:eastAsia="Arial" w:cs="Arial"/>
          <w:color w:val="000000" w:themeColor="text1"/>
        </w:rPr>
      </w:pPr>
      <w:r w:rsidRPr="20ACA959">
        <w:rPr>
          <w:rFonts w:eastAsia="Arial" w:cs="Arial"/>
          <w:color w:val="000000" w:themeColor="text1"/>
        </w:rPr>
        <w:t>In task 1 (b), the potential threats and their highest risks are identified. In the following, the recommendations of countermeasures are provided for WHA to control and reduce them.</w:t>
      </w:r>
    </w:p>
    <w:p w14:paraId="4B744FA1" w14:textId="77777777" w:rsidR="00C137A0" w:rsidRDefault="00C137A0" w:rsidP="00C137A0">
      <w:pPr>
        <w:spacing w:before="240" w:after="240" w:line="480" w:lineRule="auto"/>
        <w:jc w:val="left"/>
        <w:rPr>
          <w:rFonts w:eastAsia="Arial" w:cs="Arial"/>
        </w:rPr>
      </w:pPr>
      <w:r w:rsidRPr="025CA0E7">
        <w:rPr>
          <w:rFonts w:eastAsia="Arial" w:cs="Arial"/>
        </w:rPr>
        <w:t>1.Shared Cloud Storage Credentials</w:t>
      </w:r>
    </w:p>
    <w:p w14:paraId="481FBE90" w14:textId="5F03B5F8" w:rsidR="00C137A0" w:rsidRDefault="00C137A0" w:rsidP="00C137A0">
      <w:pPr>
        <w:spacing w:before="240" w:after="240" w:line="480" w:lineRule="auto"/>
        <w:jc w:val="left"/>
        <w:rPr>
          <w:rFonts w:eastAsia="Arial" w:cs="Arial"/>
        </w:rPr>
      </w:pPr>
      <w:r w:rsidRPr="025CA0E7">
        <w:rPr>
          <w:rFonts w:eastAsia="Arial" w:cs="Arial"/>
        </w:rPr>
        <w:t>The biggest threat is the use of a weak shared password. This password can lead to data loss when it gets leaked. To prevent that, Multi-Factor Authentication (MFA) should be implemented. MFA requires users to verify their identity through two or more factors, such as a password and a pass code</w:t>
      </w:r>
      <w:r>
        <w:rPr>
          <w:rFonts w:eastAsia="Arial" w:cs="Arial"/>
        </w:rPr>
        <w:t xml:space="preserve"> </w:t>
      </w:r>
      <w:sdt>
        <w:sdtPr>
          <w:rPr>
            <w:rFonts w:eastAsia="Arial" w:cs="Arial"/>
          </w:rPr>
          <w:id w:val="-1806076212"/>
          <w:citation/>
        </w:sdtPr>
        <w:sdtContent>
          <w:r>
            <w:rPr>
              <w:rFonts w:eastAsia="Arial" w:cs="Arial"/>
            </w:rPr>
            <w:fldChar w:fldCharType="begin"/>
          </w:r>
          <w:r>
            <w:rPr>
              <w:rFonts w:eastAsia="Arial" w:cs="Arial"/>
            </w:rPr>
            <w:instrText xml:space="preserve">CITATION Edi251 \l 1033 </w:instrText>
          </w:r>
          <w:r>
            <w:rPr>
              <w:rFonts w:eastAsia="Arial" w:cs="Arial"/>
            </w:rPr>
            <w:fldChar w:fldCharType="separate"/>
          </w:r>
          <w:r w:rsidRPr="00C137A0">
            <w:rPr>
              <w:rFonts w:eastAsia="Arial" w:cs="Arial"/>
              <w:noProof/>
            </w:rPr>
            <w:t>(Journalist, 2025)</w:t>
          </w:r>
          <w:r>
            <w:rPr>
              <w:rFonts w:eastAsia="Arial" w:cs="Arial"/>
            </w:rPr>
            <w:fldChar w:fldCharType="end"/>
          </w:r>
        </w:sdtContent>
      </w:sdt>
      <w:r w:rsidRPr="025CA0E7">
        <w:rPr>
          <w:rFonts w:eastAsia="Arial" w:cs="Arial"/>
        </w:rPr>
        <w:t>. The IAM system also allows employees to have an individual account instead of using a shared admin login</w:t>
      </w:r>
      <w:r>
        <w:rPr>
          <w:rFonts w:eastAsia="Arial" w:cs="Arial"/>
        </w:rPr>
        <w:t xml:space="preserve"> </w:t>
      </w:r>
      <w:sdt>
        <w:sdtPr>
          <w:rPr>
            <w:rFonts w:eastAsia="Arial" w:cs="Arial"/>
          </w:rPr>
          <w:id w:val="1502315649"/>
          <w:citation/>
        </w:sdtPr>
        <w:sdtContent>
          <w:r>
            <w:rPr>
              <w:rFonts w:eastAsia="Arial" w:cs="Arial"/>
            </w:rPr>
            <w:fldChar w:fldCharType="begin"/>
          </w:r>
          <w:r>
            <w:rPr>
              <w:rFonts w:eastAsia="Arial" w:cs="Arial"/>
            </w:rPr>
            <w:instrText xml:space="preserve">CITATION Mar21 \l 1033 </w:instrText>
          </w:r>
          <w:r>
            <w:rPr>
              <w:rFonts w:eastAsia="Arial" w:cs="Arial"/>
            </w:rPr>
            <w:fldChar w:fldCharType="separate"/>
          </w:r>
          <w:r w:rsidRPr="00C137A0">
            <w:rPr>
              <w:rFonts w:eastAsia="Arial" w:cs="Arial"/>
              <w:noProof/>
            </w:rPr>
            <w:t>(Gontovnikas, 2021)</w:t>
          </w:r>
          <w:r>
            <w:rPr>
              <w:rFonts w:eastAsia="Arial" w:cs="Arial"/>
            </w:rPr>
            <w:fldChar w:fldCharType="end"/>
          </w:r>
        </w:sdtContent>
      </w:sdt>
      <w:r w:rsidRPr="025CA0E7">
        <w:rPr>
          <w:rFonts w:eastAsia="Arial" w:cs="Arial"/>
        </w:rPr>
        <w:t xml:space="preserve">. </w:t>
      </w:r>
    </w:p>
    <w:p w14:paraId="04DE6372" w14:textId="77777777" w:rsidR="00C137A0" w:rsidRDefault="00C137A0" w:rsidP="00C137A0">
      <w:pPr>
        <w:spacing w:before="240" w:after="240" w:line="480" w:lineRule="auto"/>
        <w:jc w:val="left"/>
        <w:rPr>
          <w:rFonts w:eastAsia="Arial" w:cs="Arial"/>
        </w:rPr>
      </w:pPr>
      <w:r w:rsidRPr="025CA0E7">
        <w:rPr>
          <w:rFonts w:eastAsia="Arial" w:cs="Arial"/>
        </w:rPr>
        <w:t>2. Tenants’ Personal and Financial Information</w:t>
      </w:r>
    </w:p>
    <w:p w14:paraId="6299CAAD" w14:textId="29663647" w:rsidR="00C137A0" w:rsidRDefault="00C137A0" w:rsidP="00C137A0">
      <w:pPr>
        <w:spacing w:before="240" w:after="240" w:line="480" w:lineRule="auto"/>
        <w:jc w:val="left"/>
        <w:rPr>
          <w:rFonts w:eastAsia="Arial" w:cs="Arial"/>
        </w:rPr>
      </w:pPr>
      <w:r w:rsidRPr="025CA0E7">
        <w:rPr>
          <w:rFonts w:eastAsia="Arial" w:cs="Arial"/>
        </w:rPr>
        <w:t>Tenant data is one of WHA’s most sensitive assets. It is vulnerable to external attacks, especially through hacking. Encryption ensures that even if hackers steal data, it remains unreadable without decryption keys</w:t>
      </w:r>
      <w:r>
        <w:rPr>
          <w:rFonts w:eastAsia="Arial" w:cs="Arial"/>
        </w:rPr>
        <w:t xml:space="preserve"> </w:t>
      </w:r>
      <w:sdt>
        <w:sdtPr>
          <w:rPr>
            <w:rFonts w:eastAsia="Arial" w:cs="Arial"/>
          </w:rPr>
          <w:id w:val="-2020153053"/>
          <w:citation/>
        </w:sdtPr>
        <w:sdtContent>
          <w:r>
            <w:rPr>
              <w:rFonts w:eastAsia="Arial" w:cs="Arial"/>
            </w:rPr>
            <w:fldChar w:fldCharType="begin"/>
          </w:r>
          <w:r>
            <w:rPr>
              <w:rFonts w:eastAsia="Arial" w:cs="Arial"/>
            </w:rPr>
            <w:instrText xml:space="preserve">CITATION Anogl \l 1033 </w:instrText>
          </w:r>
          <w:r>
            <w:rPr>
              <w:rFonts w:eastAsia="Arial" w:cs="Arial"/>
            </w:rPr>
            <w:fldChar w:fldCharType="separate"/>
          </w:r>
          <w:r w:rsidRPr="00C137A0">
            <w:rPr>
              <w:rFonts w:eastAsia="Arial" w:cs="Arial"/>
              <w:noProof/>
            </w:rPr>
            <w:t>(Anonymus, -)</w:t>
          </w:r>
          <w:r>
            <w:rPr>
              <w:rFonts w:eastAsia="Arial" w:cs="Arial"/>
            </w:rPr>
            <w:fldChar w:fldCharType="end"/>
          </w:r>
        </w:sdtContent>
      </w:sdt>
      <w:r w:rsidRPr="025CA0E7">
        <w:rPr>
          <w:rFonts w:eastAsia="Arial" w:cs="Arial"/>
        </w:rPr>
        <w:t>. Applying Role-Based Access Control (RBAC) to restrict access based on an employee’s role also covers the threats. For example, only finance staff can view payment data</w:t>
      </w:r>
      <w:r>
        <w:rPr>
          <w:rFonts w:eastAsia="Arial" w:cs="Arial"/>
        </w:rPr>
        <w:t xml:space="preserve"> </w:t>
      </w:r>
      <w:sdt>
        <w:sdtPr>
          <w:rPr>
            <w:rFonts w:eastAsia="Arial" w:cs="Arial"/>
          </w:rPr>
          <w:id w:val="1934157833"/>
          <w:citation/>
        </w:sdtPr>
        <w:sdtContent>
          <w:r>
            <w:rPr>
              <w:rFonts w:eastAsia="Arial" w:cs="Arial"/>
            </w:rPr>
            <w:fldChar w:fldCharType="begin"/>
          </w:r>
          <w:r>
            <w:rPr>
              <w:rFonts w:eastAsia="Arial" w:cs="Arial"/>
            </w:rPr>
            <w:instrText xml:space="preserve">CITATION Greth \l 1033 </w:instrText>
          </w:r>
          <w:r>
            <w:rPr>
              <w:rFonts w:eastAsia="Arial" w:cs="Arial"/>
            </w:rPr>
            <w:fldChar w:fldCharType="separate"/>
          </w:r>
          <w:r w:rsidRPr="00C137A0">
            <w:rPr>
              <w:rFonts w:eastAsia="Arial" w:cs="Arial"/>
              <w:noProof/>
            </w:rPr>
            <w:t>(Lindemulder, -)</w:t>
          </w:r>
          <w:r>
            <w:rPr>
              <w:rFonts w:eastAsia="Arial" w:cs="Arial"/>
            </w:rPr>
            <w:fldChar w:fldCharType="end"/>
          </w:r>
        </w:sdtContent>
      </w:sdt>
      <w:r w:rsidRPr="025CA0E7">
        <w:rPr>
          <w:rFonts w:eastAsia="Arial" w:cs="Arial"/>
        </w:rPr>
        <w:t>.</w:t>
      </w:r>
    </w:p>
    <w:p w14:paraId="41014CE1" w14:textId="77777777" w:rsidR="00C137A0" w:rsidRDefault="00C137A0" w:rsidP="00C137A0">
      <w:pPr>
        <w:pStyle w:val="ListParagraph"/>
        <w:spacing w:line="480" w:lineRule="auto"/>
        <w:jc w:val="left"/>
        <w:rPr>
          <w:rFonts w:eastAsia="Arial" w:cs="Arial"/>
        </w:rPr>
      </w:pPr>
    </w:p>
    <w:p w14:paraId="69EF1B25" w14:textId="77777777" w:rsidR="00C137A0" w:rsidRDefault="00C137A0" w:rsidP="00C137A0">
      <w:pPr>
        <w:spacing w:line="480" w:lineRule="auto"/>
        <w:jc w:val="left"/>
        <w:rPr>
          <w:rFonts w:eastAsia="Arial" w:cs="Arial"/>
        </w:rPr>
      </w:pPr>
      <w:r w:rsidRPr="025CA0E7">
        <w:rPr>
          <w:rFonts w:eastAsia="Arial" w:cs="Arial"/>
        </w:rPr>
        <w:t>3. Central Database Server</w:t>
      </w:r>
    </w:p>
    <w:p w14:paraId="14F13841" w14:textId="1E56D87B" w:rsidR="00C137A0" w:rsidRDefault="00C137A0" w:rsidP="00C137A0">
      <w:pPr>
        <w:spacing w:before="240" w:after="240" w:line="480" w:lineRule="auto"/>
        <w:jc w:val="left"/>
        <w:rPr>
          <w:rFonts w:eastAsia="Arial" w:cs="Arial"/>
        </w:rPr>
      </w:pPr>
      <w:r w:rsidRPr="025CA0E7">
        <w:rPr>
          <w:rFonts w:eastAsia="Arial" w:cs="Arial"/>
        </w:rPr>
        <w:t>Outdated server software creates opportunities for attackers to exploit known vulnerabilities. A strong patch update ensures that all systems are updated and can reduce vulnerabilities before attackers can be exploited. Installing an Intrusion Prevention System (IPS) also detects and blocks suspicious activity in real time, acting as a frontline defense against exploitation attempts</w:t>
      </w:r>
      <w:r>
        <w:rPr>
          <w:rFonts w:eastAsia="Arial" w:cs="Arial"/>
        </w:rPr>
        <w:t xml:space="preserve"> </w:t>
      </w:r>
      <w:sdt>
        <w:sdtPr>
          <w:rPr>
            <w:rFonts w:eastAsia="Arial" w:cs="Arial"/>
          </w:rPr>
          <w:id w:val="-258612593"/>
          <w:citation/>
        </w:sdtPr>
        <w:sdtContent>
          <w:r>
            <w:rPr>
              <w:rFonts w:eastAsia="Arial" w:cs="Arial"/>
            </w:rPr>
            <w:fldChar w:fldCharType="begin"/>
          </w:r>
          <w:r>
            <w:rPr>
              <w:rFonts w:eastAsia="Arial" w:cs="Arial"/>
            </w:rPr>
            <w:instrText xml:space="preserve"> CITATION Anoto \l 1033 </w:instrText>
          </w:r>
          <w:r>
            <w:rPr>
              <w:rFonts w:eastAsia="Arial" w:cs="Arial"/>
            </w:rPr>
            <w:fldChar w:fldCharType="separate"/>
          </w:r>
          <w:r w:rsidRPr="00C137A0">
            <w:rPr>
              <w:rFonts w:eastAsia="Arial" w:cs="Arial"/>
              <w:noProof/>
            </w:rPr>
            <w:t>(Anonymus, -)</w:t>
          </w:r>
          <w:r>
            <w:rPr>
              <w:rFonts w:eastAsia="Arial" w:cs="Arial"/>
            </w:rPr>
            <w:fldChar w:fldCharType="end"/>
          </w:r>
        </w:sdtContent>
      </w:sdt>
      <w:r w:rsidRPr="025CA0E7">
        <w:rPr>
          <w:rFonts w:eastAsia="Arial" w:cs="Arial"/>
        </w:rPr>
        <w:t>.</w:t>
      </w:r>
    </w:p>
    <w:p w14:paraId="0507D8FA" w14:textId="77777777" w:rsidR="00C137A0" w:rsidRDefault="00C137A0" w:rsidP="00C137A0">
      <w:pPr>
        <w:spacing w:before="240" w:after="240" w:line="480" w:lineRule="auto"/>
        <w:jc w:val="left"/>
        <w:rPr>
          <w:rFonts w:eastAsia="Arial" w:cs="Arial"/>
        </w:rPr>
      </w:pPr>
      <w:r w:rsidRPr="025CA0E7">
        <w:rPr>
          <w:rFonts w:eastAsia="Arial" w:cs="Arial"/>
        </w:rPr>
        <w:lastRenderedPageBreak/>
        <w:t>Digital Lease Agreements and Legal Correspondence</w:t>
      </w:r>
    </w:p>
    <w:p w14:paraId="191BAD9D" w14:textId="71E6220E" w:rsidR="00C137A0" w:rsidRDefault="00C137A0" w:rsidP="00C137A0">
      <w:pPr>
        <w:spacing w:before="240" w:after="240" w:line="480" w:lineRule="auto"/>
        <w:jc w:val="left"/>
        <w:rPr>
          <w:rFonts w:eastAsia="Arial" w:cs="Arial"/>
        </w:rPr>
      </w:pPr>
      <w:r w:rsidRPr="025CA0E7">
        <w:rPr>
          <w:rFonts w:eastAsia="Arial" w:cs="Arial"/>
        </w:rPr>
        <w:t>Legal documents are currently exchanged through personal messaging apps like WhatsApp. This is insecure and increases the risk of interception or data loss.  A Mobile Device Management (MDM) policy can secure all employee devices, allow remote data wiping and enforce device encryption. Making sure all staff use a secure, organization-approved communication platform also prevents data loss</w:t>
      </w:r>
      <w:r>
        <w:rPr>
          <w:rFonts w:eastAsia="Arial" w:cs="Arial"/>
        </w:rPr>
        <w:t xml:space="preserve"> </w:t>
      </w:r>
      <w:sdt>
        <w:sdtPr>
          <w:rPr>
            <w:rFonts w:eastAsia="Arial" w:cs="Arial"/>
          </w:rPr>
          <w:id w:val="140324635"/>
          <w:citation/>
        </w:sdtPr>
        <w:sdtContent>
          <w:r>
            <w:rPr>
              <w:rFonts w:eastAsia="Arial" w:cs="Arial"/>
            </w:rPr>
            <w:fldChar w:fldCharType="begin"/>
          </w:r>
          <w:r>
            <w:rPr>
              <w:rFonts w:eastAsia="Arial" w:cs="Arial"/>
            </w:rPr>
            <w:instrText xml:space="preserve"> CITATION Sym25 \l 1033 </w:instrText>
          </w:r>
          <w:r>
            <w:rPr>
              <w:rFonts w:eastAsia="Arial" w:cs="Arial"/>
            </w:rPr>
            <w:fldChar w:fldCharType="separate"/>
          </w:r>
          <w:r w:rsidRPr="00C137A0">
            <w:rPr>
              <w:rFonts w:eastAsia="Arial" w:cs="Arial"/>
              <w:noProof/>
            </w:rPr>
            <w:t>(Team, 2025)</w:t>
          </w:r>
          <w:r>
            <w:rPr>
              <w:rFonts w:eastAsia="Arial" w:cs="Arial"/>
            </w:rPr>
            <w:fldChar w:fldCharType="end"/>
          </w:r>
        </w:sdtContent>
      </w:sdt>
      <w:r w:rsidRPr="025CA0E7">
        <w:rPr>
          <w:rFonts w:eastAsia="Arial" w:cs="Arial"/>
        </w:rPr>
        <w:t xml:space="preserve">. </w:t>
      </w:r>
    </w:p>
    <w:p w14:paraId="55E01BC1" w14:textId="77777777" w:rsidR="00C137A0" w:rsidRDefault="00C137A0" w:rsidP="00C137A0">
      <w:pPr>
        <w:spacing w:before="240" w:after="240" w:line="480" w:lineRule="auto"/>
        <w:jc w:val="left"/>
        <w:rPr>
          <w:rFonts w:eastAsia="Arial" w:cs="Arial"/>
        </w:rPr>
      </w:pPr>
      <w:r w:rsidRPr="025CA0E7">
        <w:rPr>
          <w:rFonts w:eastAsia="Arial" w:cs="Arial"/>
        </w:rPr>
        <w:t>5. WHA Tenant Website Backend (Risk: High)</w:t>
      </w:r>
    </w:p>
    <w:p w14:paraId="11958C0A" w14:textId="00462C36" w:rsidR="00C137A0" w:rsidRDefault="00C137A0" w:rsidP="00C137A0">
      <w:pPr>
        <w:spacing w:before="240" w:after="240" w:line="480" w:lineRule="auto"/>
        <w:jc w:val="left"/>
        <w:rPr>
          <w:rFonts w:eastAsia="Arial" w:cs="Arial"/>
        </w:rPr>
      </w:pPr>
      <w:r w:rsidRPr="025CA0E7">
        <w:rPr>
          <w:rFonts w:eastAsia="Arial" w:cs="Arial"/>
        </w:rPr>
        <w:t>The new beta website handles tenant data and financial transactions. It is highly vulnerable to web-based attacks like SQL injection or cross-site scripting. Implement a Web Application Firewall (WAF) to filter malicious requests. It protects both the application and the database</w:t>
      </w:r>
      <w:r>
        <w:rPr>
          <w:rFonts w:eastAsia="Arial" w:cs="Arial"/>
        </w:rPr>
        <w:t xml:space="preserve"> </w:t>
      </w:r>
      <w:sdt>
        <w:sdtPr>
          <w:rPr>
            <w:rFonts w:eastAsia="Arial" w:cs="Arial"/>
          </w:rPr>
          <w:id w:val="-1830434380"/>
          <w:citation/>
        </w:sdtPr>
        <w:sdtContent>
          <w:r>
            <w:rPr>
              <w:rFonts w:eastAsia="Arial" w:cs="Arial"/>
            </w:rPr>
            <w:fldChar w:fldCharType="begin"/>
          </w:r>
          <w:r>
            <w:rPr>
              <w:rFonts w:eastAsia="Arial" w:cs="Arial"/>
            </w:rPr>
            <w:instrText xml:space="preserve"> CITATION Forre \l 1033 </w:instrText>
          </w:r>
          <w:r>
            <w:rPr>
              <w:rFonts w:eastAsia="Arial" w:cs="Arial"/>
            </w:rPr>
            <w:fldChar w:fldCharType="separate"/>
          </w:r>
          <w:r w:rsidRPr="00C137A0">
            <w:rPr>
              <w:rFonts w:eastAsia="Arial" w:cs="Arial"/>
              <w:noProof/>
            </w:rPr>
            <w:t>(Fortinet, -)</w:t>
          </w:r>
          <w:r>
            <w:rPr>
              <w:rFonts w:eastAsia="Arial" w:cs="Arial"/>
            </w:rPr>
            <w:fldChar w:fldCharType="end"/>
          </w:r>
        </w:sdtContent>
      </w:sdt>
      <w:r w:rsidRPr="025CA0E7">
        <w:rPr>
          <w:rFonts w:eastAsia="Arial" w:cs="Arial"/>
        </w:rPr>
        <w:t>. Applying strict input validation in the website’s backend code also prevents attackers from inserting harmful scripts or commands</w:t>
      </w:r>
      <w:r>
        <w:rPr>
          <w:rFonts w:eastAsia="Arial" w:cs="Arial"/>
        </w:rPr>
        <w:t xml:space="preserve"> </w:t>
      </w:r>
      <w:sdt>
        <w:sdtPr>
          <w:rPr>
            <w:rFonts w:eastAsia="Arial" w:cs="Arial"/>
          </w:rPr>
          <w:id w:val="164452451"/>
          <w:citation/>
        </w:sdtPr>
        <w:sdtContent>
          <w:r>
            <w:rPr>
              <w:rFonts w:eastAsia="Arial" w:cs="Arial"/>
            </w:rPr>
            <w:fldChar w:fldCharType="begin"/>
          </w:r>
          <w:r>
            <w:rPr>
              <w:rFonts w:eastAsia="Arial" w:cs="Arial"/>
            </w:rPr>
            <w:instrText xml:space="preserve"> CITATION Anoch \l 1033 </w:instrText>
          </w:r>
          <w:r>
            <w:rPr>
              <w:rFonts w:eastAsia="Arial" w:cs="Arial"/>
            </w:rPr>
            <w:fldChar w:fldCharType="separate"/>
          </w:r>
          <w:r w:rsidRPr="00C137A0">
            <w:rPr>
              <w:rFonts w:eastAsia="Arial" w:cs="Arial"/>
              <w:noProof/>
            </w:rPr>
            <w:t>(Anonymus, -)</w:t>
          </w:r>
          <w:r>
            <w:rPr>
              <w:rFonts w:eastAsia="Arial" w:cs="Arial"/>
            </w:rPr>
            <w:fldChar w:fldCharType="end"/>
          </w:r>
        </w:sdtContent>
      </w:sdt>
      <w:r w:rsidRPr="025CA0E7">
        <w:rPr>
          <w:rFonts w:eastAsia="Arial" w:cs="Arial"/>
        </w:rPr>
        <w:t>.</w:t>
      </w:r>
    </w:p>
    <w:p w14:paraId="312A15B4" w14:textId="77777777" w:rsidR="00C137A0" w:rsidRDefault="00C137A0" w:rsidP="00C137A0">
      <w:pPr>
        <w:spacing w:after="180" w:line="480" w:lineRule="auto"/>
        <w:jc w:val="left"/>
        <w:rPr>
          <w:rFonts w:eastAsia="Arial" w:cs="Arial"/>
          <w:color w:val="131314"/>
        </w:rPr>
      </w:pPr>
    </w:p>
    <w:p w14:paraId="368F6B77" w14:textId="77777777" w:rsidR="00C137A0" w:rsidRDefault="00C137A0" w:rsidP="00C137A0">
      <w:pPr>
        <w:pStyle w:val="Heading2"/>
        <w:jc w:val="left"/>
        <w:rPr>
          <w:rFonts w:eastAsia="Arial"/>
        </w:rPr>
      </w:pPr>
      <w:bookmarkStart w:id="11" w:name="_Toc211009144"/>
      <w:bookmarkStart w:id="12" w:name="_Toc211036687"/>
      <w:r w:rsidRPr="025CA0E7">
        <w:rPr>
          <w:rFonts w:eastAsia="Arial"/>
        </w:rPr>
        <w:t>Vulnerability Identification and Remediation</w:t>
      </w:r>
      <w:bookmarkEnd w:id="11"/>
      <w:bookmarkEnd w:id="12"/>
    </w:p>
    <w:p w14:paraId="371A7C3D" w14:textId="77777777" w:rsidR="00C137A0" w:rsidRDefault="00C137A0" w:rsidP="00C137A0">
      <w:pPr>
        <w:spacing w:before="240" w:after="240" w:line="480" w:lineRule="auto"/>
        <w:jc w:val="left"/>
        <w:rPr>
          <w:rFonts w:eastAsia="Arial" w:cs="Arial"/>
        </w:rPr>
      </w:pPr>
      <w:r w:rsidRPr="025CA0E7">
        <w:rPr>
          <w:rFonts w:eastAsia="Arial" w:cs="Arial"/>
        </w:rPr>
        <w:t xml:space="preserve">WHA’s current network setup and software configurations have several weaknesses that can expose the organization to cyber threats. Understanding these vulnerabilities is vital to protect the system, sensitive tenant data, and maintain operational reliability. </w:t>
      </w:r>
    </w:p>
    <w:p w14:paraId="0E1CF8FE" w14:textId="77777777" w:rsidR="00C137A0" w:rsidRDefault="00C137A0" w:rsidP="00C137A0">
      <w:pPr>
        <w:spacing w:before="240" w:after="240" w:line="480" w:lineRule="auto"/>
        <w:jc w:val="left"/>
        <w:rPr>
          <w:rFonts w:eastAsia="Arial" w:cs="Arial"/>
          <w:b/>
          <w:bCs/>
        </w:rPr>
      </w:pPr>
      <w:r w:rsidRPr="025CA0E7">
        <w:rPr>
          <w:rFonts w:eastAsia="Arial" w:cs="Arial"/>
          <w:b/>
          <w:bCs/>
        </w:rPr>
        <w:t>Known Software Vulnerabilities</w:t>
      </w:r>
    </w:p>
    <w:p w14:paraId="0888F108" w14:textId="77777777" w:rsidR="00C137A0" w:rsidRDefault="00C137A0" w:rsidP="00C137A0">
      <w:pPr>
        <w:spacing w:before="240" w:after="240" w:line="480" w:lineRule="auto"/>
        <w:jc w:val="left"/>
        <w:rPr>
          <w:rFonts w:eastAsia="Arial" w:cs="Arial"/>
        </w:rPr>
      </w:pPr>
      <w:r w:rsidRPr="025CA0E7">
        <w:rPr>
          <w:rFonts w:eastAsia="Arial" w:cs="Arial"/>
        </w:rPr>
        <w:t>The internal servers at WHA, including web, file, and database servers, host several outdated or misconfigured software components.</w:t>
      </w:r>
    </w:p>
    <w:p w14:paraId="089381B2" w14:textId="77777777" w:rsidR="00C137A0" w:rsidRDefault="00C137A0" w:rsidP="00C137A0">
      <w:pPr>
        <w:pStyle w:val="ListParagraph"/>
        <w:numPr>
          <w:ilvl w:val="0"/>
          <w:numId w:val="25"/>
        </w:numPr>
        <w:spacing w:before="240" w:after="240" w:line="480" w:lineRule="auto"/>
        <w:jc w:val="left"/>
        <w:rPr>
          <w:rFonts w:eastAsia="Arial" w:cs="Arial"/>
        </w:rPr>
      </w:pPr>
      <w:r w:rsidRPr="025CA0E7">
        <w:rPr>
          <w:rFonts w:eastAsia="Arial" w:cs="Arial"/>
        </w:rPr>
        <w:t xml:space="preserve"> The first major vulnerability is the </w:t>
      </w:r>
      <w:r w:rsidRPr="025CA0E7">
        <w:rPr>
          <w:rFonts w:eastAsia="Arial" w:cs="Arial"/>
          <w:b/>
          <w:bCs/>
        </w:rPr>
        <w:t>Apache Log4j 2 version 2.15</w:t>
      </w:r>
      <w:r w:rsidRPr="025CA0E7">
        <w:rPr>
          <w:rFonts w:eastAsia="Arial" w:cs="Arial"/>
        </w:rPr>
        <w:t xml:space="preserve">. This version is linked to the widely known </w:t>
      </w:r>
      <w:r w:rsidRPr="025CA0E7">
        <w:rPr>
          <w:rFonts w:eastAsia="Arial" w:cs="Arial"/>
          <w:b/>
          <w:bCs/>
        </w:rPr>
        <w:t>Log4Shell</w:t>
      </w:r>
      <w:r w:rsidRPr="025CA0E7">
        <w:rPr>
          <w:rFonts w:eastAsia="Arial" w:cs="Arial"/>
        </w:rPr>
        <w:t xml:space="preserve"> exploit (CVE-2021-44228). The issue allows attackers to run remote code on the server. Even though version 2.15 attempted to fix the flaw, </w:t>
      </w:r>
      <w:r w:rsidRPr="025CA0E7">
        <w:rPr>
          <w:rFonts w:eastAsia="Arial" w:cs="Arial"/>
        </w:rPr>
        <w:lastRenderedPageBreak/>
        <w:t>further research showed it still allowed (DoS) attacks under certain conditions. To fix this, WHA should update Log4j to version 2.17.1 or later. If an upgrade cannot be done immediately, disabling message lookups in configuration files can help reduce the risk.</w:t>
      </w:r>
    </w:p>
    <w:p w14:paraId="1DE34F93" w14:textId="77777777" w:rsidR="00C137A0" w:rsidRDefault="00C137A0" w:rsidP="00C137A0">
      <w:pPr>
        <w:pStyle w:val="ListParagraph"/>
        <w:spacing w:before="240" w:after="240" w:line="480" w:lineRule="auto"/>
        <w:jc w:val="left"/>
        <w:rPr>
          <w:rFonts w:eastAsia="Arial" w:cs="Arial"/>
        </w:rPr>
      </w:pPr>
    </w:p>
    <w:p w14:paraId="34707FF0" w14:textId="4D83B808" w:rsidR="00C137A0" w:rsidRDefault="00C137A0" w:rsidP="00C137A0">
      <w:pPr>
        <w:pStyle w:val="ListParagraph"/>
        <w:numPr>
          <w:ilvl w:val="0"/>
          <w:numId w:val="25"/>
        </w:numPr>
        <w:spacing w:before="240" w:after="240" w:line="480" w:lineRule="auto"/>
        <w:jc w:val="left"/>
        <w:rPr>
          <w:rFonts w:eastAsia="Arial" w:cs="Arial"/>
        </w:rPr>
      </w:pPr>
      <w:r w:rsidRPr="025CA0E7">
        <w:rPr>
          <w:rFonts w:eastAsia="Arial" w:cs="Arial"/>
        </w:rPr>
        <w:t xml:space="preserve">The second vulnerability is the </w:t>
      </w:r>
      <w:r w:rsidRPr="025CA0E7">
        <w:rPr>
          <w:rFonts w:eastAsia="Arial" w:cs="Arial"/>
          <w:b/>
          <w:bCs/>
        </w:rPr>
        <w:t>Oracle WebLogic Server version 12.2.1.4.0</w:t>
      </w:r>
      <w:r w:rsidRPr="025CA0E7">
        <w:rPr>
          <w:rFonts w:eastAsia="Arial" w:cs="Arial"/>
        </w:rPr>
        <w:t xml:space="preserve">, which encounters deserialization flaws that can lead to Remote Code Execution (RCE). Attackers can exploit the </w:t>
      </w:r>
      <w:r w:rsidRPr="025CA0E7">
        <w:rPr>
          <w:rFonts w:eastAsia="Arial" w:cs="Arial"/>
          <w:b/>
          <w:bCs/>
        </w:rPr>
        <w:t xml:space="preserve">T3 protocol </w:t>
      </w:r>
      <w:r w:rsidRPr="025CA0E7">
        <w:rPr>
          <w:rFonts w:eastAsia="Arial" w:cs="Arial"/>
        </w:rPr>
        <w:t>to unauthorized access to sensitive files and databases. This issue has been documented in Oracle’s CVE advisories and remains a high-severity concern</w:t>
      </w:r>
      <w:r>
        <w:rPr>
          <w:rFonts w:eastAsia="Arial" w:cs="Arial"/>
        </w:rPr>
        <w:t xml:space="preserve"> </w:t>
      </w:r>
      <w:sdt>
        <w:sdtPr>
          <w:rPr>
            <w:rFonts w:eastAsia="Arial" w:cs="Arial"/>
          </w:rPr>
          <w:id w:val="-2128915667"/>
          <w:citation/>
        </w:sdtPr>
        <w:sdtContent>
          <w:r>
            <w:rPr>
              <w:rFonts w:eastAsia="Arial" w:cs="Arial"/>
            </w:rPr>
            <w:fldChar w:fldCharType="begin"/>
          </w:r>
          <w:r>
            <w:rPr>
              <w:rFonts w:eastAsia="Arial" w:cs="Arial"/>
            </w:rPr>
            <w:instrText xml:space="preserve"> CITATION Orase \l 1033 </w:instrText>
          </w:r>
          <w:r>
            <w:rPr>
              <w:rFonts w:eastAsia="Arial" w:cs="Arial"/>
            </w:rPr>
            <w:fldChar w:fldCharType="separate"/>
          </w:r>
          <w:r w:rsidRPr="00C137A0">
            <w:rPr>
              <w:rFonts w:eastAsia="Arial" w:cs="Arial"/>
              <w:noProof/>
            </w:rPr>
            <w:t>(Oracle, -)</w:t>
          </w:r>
          <w:r>
            <w:rPr>
              <w:rFonts w:eastAsia="Arial" w:cs="Arial"/>
            </w:rPr>
            <w:fldChar w:fldCharType="end"/>
          </w:r>
        </w:sdtContent>
      </w:sdt>
      <w:r w:rsidRPr="025CA0E7">
        <w:rPr>
          <w:rFonts w:eastAsia="Arial" w:cs="Arial"/>
        </w:rPr>
        <w:t>. WHA should apply Oracle’s latest Critical Patch Updates (CPUs) or upgrade to a supported version. The T3 protocol should also be firewalled so that only trusted internal systems can access it.</w:t>
      </w:r>
    </w:p>
    <w:p w14:paraId="5AE8E33E" w14:textId="77777777" w:rsidR="00C137A0" w:rsidRDefault="00C137A0" w:rsidP="00C137A0">
      <w:pPr>
        <w:pStyle w:val="ListParagraph"/>
        <w:spacing w:before="240" w:after="240" w:line="480" w:lineRule="auto"/>
        <w:jc w:val="left"/>
        <w:rPr>
          <w:rFonts w:eastAsia="Arial" w:cs="Arial"/>
        </w:rPr>
      </w:pPr>
    </w:p>
    <w:p w14:paraId="33629F2F" w14:textId="77777777" w:rsidR="00C137A0" w:rsidRDefault="00C137A0" w:rsidP="00C137A0">
      <w:pPr>
        <w:pStyle w:val="ListParagraph"/>
        <w:numPr>
          <w:ilvl w:val="0"/>
          <w:numId w:val="25"/>
        </w:numPr>
        <w:spacing w:before="240" w:after="240" w:line="480" w:lineRule="auto"/>
        <w:jc w:val="left"/>
        <w:rPr>
          <w:rFonts w:eastAsia="Arial" w:cs="Arial"/>
        </w:rPr>
      </w:pPr>
      <w:r w:rsidRPr="025CA0E7">
        <w:rPr>
          <w:rFonts w:eastAsia="Arial" w:cs="Arial"/>
        </w:rPr>
        <w:t xml:space="preserve">A third vulnerability appears in </w:t>
      </w:r>
      <w:proofErr w:type="spellStart"/>
      <w:r w:rsidRPr="025CA0E7">
        <w:rPr>
          <w:rFonts w:eastAsia="Arial" w:cs="Arial"/>
          <w:b/>
          <w:bCs/>
        </w:rPr>
        <w:t>CoreFTP</w:t>
      </w:r>
      <w:proofErr w:type="spellEnd"/>
      <w:r w:rsidRPr="025CA0E7">
        <w:rPr>
          <w:rFonts w:eastAsia="Arial" w:cs="Arial"/>
          <w:b/>
          <w:bCs/>
        </w:rPr>
        <w:t xml:space="preserve"> Server to build 725</w:t>
      </w:r>
      <w:r w:rsidRPr="025CA0E7">
        <w:rPr>
          <w:rFonts w:eastAsia="Arial" w:cs="Arial"/>
        </w:rPr>
        <w:t xml:space="preserve">. Older FTPs are known for overflowing weaknesses. Attackers can send crafted data to overload memory, which lets them inject malicious code or access private files. To prevent this, WHA should move from outdated FTP systems to </w:t>
      </w:r>
      <w:r w:rsidRPr="025CA0E7">
        <w:rPr>
          <w:rFonts w:eastAsia="Arial" w:cs="Arial"/>
          <w:b/>
          <w:bCs/>
        </w:rPr>
        <w:t>SFTP or FTPS</w:t>
      </w:r>
      <w:r w:rsidRPr="025CA0E7">
        <w:rPr>
          <w:rFonts w:eastAsia="Arial" w:cs="Arial"/>
        </w:rPr>
        <w:t>. If the current server must stay active, it should be updated to the most recent secure release.</w:t>
      </w:r>
    </w:p>
    <w:p w14:paraId="6981A9DC" w14:textId="77777777" w:rsidR="00C137A0" w:rsidRDefault="00C137A0" w:rsidP="00C137A0">
      <w:pPr>
        <w:spacing w:before="240" w:after="240" w:line="480" w:lineRule="auto"/>
        <w:jc w:val="left"/>
        <w:rPr>
          <w:rFonts w:eastAsia="Arial" w:cs="Arial"/>
          <w:b/>
          <w:bCs/>
        </w:rPr>
      </w:pPr>
      <w:r w:rsidRPr="025CA0E7">
        <w:rPr>
          <w:rFonts w:eastAsia="Arial" w:cs="Arial"/>
          <w:b/>
          <w:bCs/>
        </w:rPr>
        <w:t>Network Vulnerabilities – Cloud Storage Service</w:t>
      </w:r>
    </w:p>
    <w:p w14:paraId="2E5E4A52" w14:textId="77777777" w:rsidR="00C137A0" w:rsidRDefault="00C137A0" w:rsidP="00C137A0">
      <w:pPr>
        <w:pStyle w:val="ListParagraph"/>
        <w:numPr>
          <w:ilvl w:val="0"/>
          <w:numId w:val="24"/>
        </w:numPr>
        <w:spacing w:before="240" w:after="240" w:line="480" w:lineRule="auto"/>
        <w:jc w:val="left"/>
        <w:rPr>
          <w:rFonts w:eastAsia="Arial" w:cs="Arial"/>
        </w:rPr>
      </w:pPr>
      <w:r w:rsidRPr="025CA0E7">
        <w:rPr>
          <w:rFonts w:eastAsia="Arial" w:cs="Arial"/>
        </w:rPr>
        <w:t xml:space="preserve">One problem is the </w:t>
      </w:r>
      <w:r w:rsidRPr="025CA0E7">
        <w:rPr>
          <w:rFonts w:eastAsia="Arial" w:cs="Arial"/>
          <w:b/>
          <w:bCs/>
        </w:rPr>
        <w:t>use of shared credentials</w:t>
      </w:r>
      <w:r w:rsidRPr="025CA0E7">
        <w:rPr>
          <w:rFonts w:eastAsia="Arial" w:cs="Arial"/>
        </w:rPr>
        <w:t xml:space="preserve"> like “</w:t>
      </w:r>
      <w:hyperlink r:id="rId21">
        <w:r w:rsidRPr="025CA0E7">
          <w:rPr>
            <w:rStyle w:val="Hyperlink"/>
            <w:rFonts w:eastAsia="Arial" w:cs="Arial"/>
            <w:sz w:val="22"/>
          </w:rPr>
          <w:t>whaadmin@wha.co.uk</w:t>
        </w:r>
      </w:hyperlink>
      <w:r w:rsidRPr="025CA0E7">
        <w:rPr>
          <w:rFonts w:eastAsia="Arial" w:cs="Arial"/>
        </w:rPr>
        <w:t xml:space="preserve">” with a weak password. This makes it impossible to track user actions and easy for attackers to guess or leak the password. The solution is to create </w:t>
      </w:r>
      <w:r w:rsidRPr="025CA0E7">
        <w:rPr>
          <w:rFonts w:eastAsia="Arial" w:cs="Arial"/>
          <w:b/>
          <w:bCs/>
        </w:rPr>
        <w:t>individual user accounts</w:t>
      </w:r>
      <w:r w:rsidRPr="025CA0E7">
        <w:rPr>
          <w:rFonts w:eastAsia="Arial" w:cs="Arial"/>
        </w:rPr>
        <w:t xml:space="preserve"> with strong passwords and clear access privileges.</w:t>
      </w:r>
    </w:p>
    <w:p w14:paraId="7255E6C1" w14:textId="77777777" w:rsidR="00C137A0" w:rsidRDefault="00C137A0" w:rsidP="00C137A0">
      <w:pPr>
        <w:pStyle w:val="ListParagraph"/>
        <w:numPr>
          <w:ilvl w:val="0"/>
          <w:numId w:val="24"/>
        </w:numPr>
        <w:spacing w:before="240" w:after="240" w:line="480" w:lineRule="auto"/>
        <w:jc w:val="left"/>
        <w:rPr>
          <w:rFonts w:eastAsia="Arial" w:cs="Arial"/>
          <w:b/>
          <w:bCs/>
        </w:rPr>
      </w:pPr>
      <w:r w:rsidRPr="025CA0E7">
        <w:rPr>
          <w:rFonts w:eastAsia="Arial" w:cs="Arial"/>
        </w:rPr>
        <w:t xml:space="preserve">Another vulnerability is the </w:t>
      </w:r>
      <w:r w:rsidRPr="025CA0E7">
        <w:rPr>
          <w:rFonts w:eastAsia="Arial" w:cs="Arial"/>
          <w:b/>
          <w:bCs/>
        </w:rPr>
        <w:t>absence of Multi-Factor Authentication (MFA)</w:t>
      </w:r>
      <w:r w:rsidRPr="025CA0E7">
        <w:rPr>
          <w:rFonts w:eastAsia="Arial" w:cs="Arial"/>
        </w:rPr>
        <w:t>. Without MFA, a single stolen password could give full access to cloud backups. Enabling MFA ensures can cover the password validation.</w:t>
      </w:r>
    </w:p>
    <w:p w14:paraId="64827871" w14:textId="77777777" w:rsidR="00C137A0" w:rsidRDefault="00C137A0" w:rsidP="00C137A0">
      <w:pPr>
        <w:spacing w:before="240" w:after="240" w:line="480" w:lineRule="auto"/>
        <w:jc w:val="left"/>
        <w:rPr>
          <w:rFonts w:eastAsia="Arial" w:cs="Arial"/>
          <w:b/>
          <w:bCs/>
        </w:rPr>
      </w:pPr>
      <w:r w:rsidRPr="025CA0E7">
        <w:rPr>
          <w:rFonts w:eastAsia="Arial" w:cs="Arial"/>
          <w:b/>
          <w:bCs/>
        </w:rPr>
        <w:t>Network Vulnerabilities – Tenant Website</w:t>
      </w:r>
    </w:p>
    <w:p w14:paraId="7C536A54" w14:textId="2D78D0FF" w:rsidR="00C137A0" w:rsidRDefault="00C137A0" w:rsidP="00C137A0">
      <w:pPr>
        <w:pStyle w:val="ListParagraph"/>
        <w:numPr>
          <w:ilvl w:val="0"/>
          <w:numId w:val="23"/>
        </w:numPr>
        <w:spacing w:before="240" w:after="240" w:line="480" w:lineRule="auto"/>
        <w:jc w:val="left"/>
        <w:rPr>
          <w:rFonts w:eastAsia="Arial" w:cs="Arial"/>
        </w:rPr>
      </w:pPr>
      <w:r w:rsidRPr="025CA0E7">
        <w:rPr>
          <w:rFonts w:eastAsia="Arial" w:cs="Arial"/>
        </w:rPr>
        <w:lastRenderedPageBreak/>
        <w:t xml:space="preserve">The beta tenant website’s weakness is </w:t>
      </w:r>
      <w:r w:rsidRPr="025CA0E7">
        <w:rPr>
          <w:rFonts w:eastAsia="Arial" w:cs="Arial"/>
          <w:b/>
          <w:bCs/>
        </w:rPr>
        <w:t>insecure communication</w:t>
      </w:r>
      <w:r w:rsidRPr="025CA0E7">
        <w:rPr>
          <w:rFonts w:eastAsia="Arial" w:cs="Arial"/>
        </w:rPr>
        <w:t xml:space="preserve"> because it currently runs on </w:t>
      </w:r>
      <w:r w:rsidRPr="025CA0E7">
        <w:rPr>
          <w:rFonts w:eastAsia="Arial" w:cs="Arial"/>
          <w:b/>
          <w:bCs/>
        </w:rPr>
        <w:t>HTTP</w:t>
      </w:r>
      <w:r w:rsidRPr="025CA0E7">
        <w:rPr>
          <w:rFonts w:eastAsia="Arial" w:cs="Arial"/>
        </w:rPr>
        <w:t xml:space="preserve"> instead of HTTPS. Any personal or financial data sent through HTTP can be intercepted during transmission. The best fix is to install an SSL/TLS certificate, switching to HTTPS before launching</w:t>
      </w:r>
      <w:r>
        <w:rPr>
          <w:rFonts w:eastAsia="Arial" w:cs="Arial"/>
        </w:rPr>
        <w:t xml:space="preserve"> </w:t>
      </w:r>
      <w:sdt>
        <w:sdtPr>
          <w:rPr>
            <w:rFonts w:eastAsia="Arial" w:cs="Arial"/>
          </w:rPr>
          <w:id w:val="494768494"/>
          <w:citation/>
        </w:sdtPr>
        <w:sdtContent>
          <w:r>
            <w:rPr>
              <w:rFonts w:eastAsia="Arial" w:cs="Arial"/>
            </w:rPr>
            <w:fldChar w:fldCharType="begin"/>
          </w:r>
          <w:r>
            <w:rPr>
              <w:rFonts w:eastAsia="Arial" w:cs="Arial"/>
            </w:rPr>
            <w:instrText xml:space="preserve"> CITATION Clole \l 1033 </w:instrText>
          </w:r>
          <w:r>
            <w:rPr>
              <w:rFonts w:eastAsia="Arial" w:cs="Arial"/>
            </w:rPr>
            <w:fldChar w:fldCharType="separate"/>
          </w:r>
          <w:r w:rsidRPr="00C137A0">
            <w:rPr>
              <w:rFonts w:eastAsia="Arial" w:cs="Arial"/>
              <w:noProof/>
            </w:rPr>
            <w:t>(Cloudflare, -)</w:t>
          </w:r>
          <w:r>
            <w:rPr>
              <w:rFonts w:eastAsia="Arial" w:cs="Arial"/>
            </w:rPr>
            <w:fldChar w:fldCharType="end"/>
          </w:r>
        </w:sdtContent>
      </w:sdt>
      <w:r w:rsidRPr="025CA0E7">
        <w:rPr>
          <w:rFonts w:eastAsia="Arial" w:cs="Arial"/>
        </w:rPr>
        <w:t xml:space="preserve">. </w:t>
      </w:r>
    </w:p>
    <w:p w14:paraId="27230C35" w14:textId="1EBB1E8E" w:rsidR="00C137A0" w:rsidRDefault="00C137A0" w:rsidP="00C137A0">
      <w:pPr>
        <w:pStyle w:val="ListParagraph"/>
        <w:numPr>
          <w:ilvl w:val="0"/>
          <w:numId w:val="23"/>
        </w:numPr>
        <w:spacing w:before="240" w:after="240" w:line="480" w:lineRule="auto"/>
        <w:jc w:val="left"/>
        <w:rPr>
          <w:rFonts w:eastAsia="Arial" w:cs="Arial"/>
        </w:rPr>
      </w:pPr>
      <w:r w:rsidRPr="025CA0E7">
        <w:rPr>
          <w:rFonts w:eastAsia="Arial" w:cs="Arial"/>
          <w:b/>
          <w:bCs/>
        </w:rPr>
        <w:t>Injection attacks</w:t>
      </w:r>
      <w:r w:rsidRPr="025CA0E7">
        <w:rPr>
          <w:rFonts w:eastAsia="Arial" w:cs="Arial"/>
        </w:rPr>
        <w:t xml:space="preserve"> such as </w:t>
      </w:r>
      <w:r w:rsidRPr="025CA0E7">
        <w:rPr>
          <w:rFonts w:eastAsia="Arial" w:cs="Arial"/>
          <w:b/>
          <w:bCs/>
        </w:rPr>
        <w:t>SQL Injection</w:t>
      </w:r>
      <w:r w:rsidRPr="025CA0E7">
        <w:rPr>
          <w:rFonts w:eastAsia="Arial" w:cs="Arial"/>
        </w:rPr>
        <w:t xml:space="preserve"> or </w:t>
      </w:r>
      <w:r w:rsidRPr="025CA0E7">
        <w:rPr>
          <w:rFonts w:eastAsia="Arial" w:cs="Arial"/>
          <w:b/>
          <w:bCs/>
        </w:rPr>
        <w:t xml:space="preserve">Cross-Site Scripting (XSS) </w:t>
      </w:r>
      <w:r w:rsidRPr="025CA0E7">
        <w:rPr>
          <w:rFonts w:eastAsia="Arial" w:cs="Arial"/>
        </w:rPr>
        <w:t>can input validation allowing attackers to send malicious commands or scripts</w:t>
      </w:r>
      <w:r>
        <w:rPr>
          <w:rFonts w:eastAsia="Arial" w:cs="Arial"/>
        </w:rPr>
        <w:t xml:space="preserve"> </w:t>
      </w:r>
      <w:sdt>
        <w:sdtPr>
          <w:rPr>
            <w:rFonts w:eastAsia="Arial" w:cs="Arial"/>
          </w:rPr>
          <w:id w:val="1211536868"/>
          <w:citation/>
        </w:sdtPr>
        <w:sdtContent>
          <w:r>
            <w:rPr>
              <w:rFonts w:eastAsia="Arial" w:cs="Arial"/>
            </w:rPr>
            <w:fldChar w:fldCharType="begin"/>
          </w:r>
          <w:r>
            <w:rPr>
              <w:rFonts w:eastAsia="Arial" w:cs="Arial"/>
            </w:rPr>
            <w:instrText xml:space="preserve"> CITATION Porwe \l 1033 </w:instrText>
          </w:r>
          <w:r>
            <w:rPr>
              <w:rFonts w:eastAsia="Arial" w:cs="Arial"/>
            </w:rPr>
            <w:fldChar w:fldCharType="separate"/>
          </w:r>
          <w:r w:rsidRPr="00C137A0">
            <w:rPr>
              <w:rFonts w:eastAsia="Arial" w:cs="Arial"/>
              <w:noProof/>
            </w:rPr>
            <w:t>(PortSwigger, -)</w:t>
          </w:r>
          <w:r>
            <w:rPr>
              <w:rFonts w:eastAsia="Arial" w:cs="Arial"/>
            </w:rPr>
            <w:fldChar w:fldCharType="end"/>
          </w:r>
        </w:sdtContent>
      </w:sdt>
      <w:r w:rsidRPr="025CA0E7">
        <w:rPr>
          <w:rFonts w:eastAsia="Arial" w:cs="Arial"/>
        </w:rPr>
        <w:t xml:space="preserve">. This led to unauthorized database access or stolen user sessions. WHA’s developers should use </w:t>
      </w:r>
      <w:r w:rsidRPr="025CA0E7">
        <w:rPr>
          <w:rFonts w:eastAsia="Arial" w:cs="Arial"/>
          <w:b/>
          <w:bCs/>
        </w:rPr>
        <w:t>clean queries</w:t>
      </w:r>
      <w:r w:rsidRPr="025CA0E7">
        <w:rPr>
          <w:rFonts w:eastAsia="Arial" w:cs="Arial"/>
        </w:rPr>
        <w:t>, sanitize all input, and encode output before displaying it on the page to block these types of exploits</w:t>
      </w:r>
      <w:r>
        <w:rPr>
          <w:rFonts w:eastAsia="Arial" w:cs="Arial"/>
        </w:rPr>
        <w:t xml:space="preserve"> </w:t>
      </w:r>
      <w:sdt>
        <w:sdtPr>
          <w:rPr>
            <w:rFonts w:eastAsia="Arial" w:cs="Arial"/>
          </w:rPr>
          <w:id w:val="1431625540"/>
          <w:citation/>
        </w:sdtPr>
        <w:sdtContent>
          <w:r>
            <w:rPr>
              <w:rFonts w:eastAsia="Arial" w:cs="Arial"/>
            </w:rPr>
            <w:fldChar w:fldCharType="begin"/>
          </w:r>
          <w:r>
            <w:rPr>
              <w:rFonts w:eastAsia="Arial" w:cs="Arial"/>
            </w:rPr>
            <w:instrText xml:space="preserve"> CITATION Jul25 \l 1033 </w:instrText>
          </w:r>
          <w:r>
            <w:rPr>
              <w:rFonts w:eastAsia="Arial" w:cs="Arial"/>
            </w:rPr>
            <w:fldChar w:fldCharType="separate"/>
          </w:r>
          <w:r w:rsidRPr="00C137A0">
            <w:rPr>
              <w:rFonts w:eastAsia="Arial" w:cs="Arial"/>
              <w:noProof/>
            </w:rPr>
            <w:t>(Maury, 2025)</w:t>
          </w:r>
          <w:r>
            <w:rPr>
              <w:rFonts w:eastAsia="Arial" w:cs="Arial"/>
            </w:rPr>
            <w:fldChar w:fldCharType="end"/>
          </w:r>
        </w:sdtContent>
      </w:sdt>
      <w:r w:rsidRPr="025CA0E7">
        <w:rPr>
          <w:rFonts w:eastAsia="Arial" w:cs="Arial"/>
        </w:rPr>
        <w:t>.</w:t>
      </w:r>
    </w:p>
    <w:p w14:paraId="0DD91747" w14:textId="77777777" w:rsidR="00C137A0" w:rsidRDefault="00C137A0" w:rsidP="00C137A0">
      <w:pPr>
        <w:jc w:val="left"/>
      </w:pPr>
    </w:p>
    <w:p w14:paraId="61AA2F81" w14:textId="1A71862F" w:rsidR="00C137A0" w:rsidRDefault="00C137A0" w:rsidP="00C137A0">
      <w:pPr>
        <w:pStyle w:val="Heading1"/>
        <w:jc w:val="left"/>
      </w:pPr>
      <w:bookmarkStart w:id="13" w:name="_Toc211009145"/>
      <w:bookmarkStart w:id="14" w:name="_Toc211036688"/>
      <w:r w:rsidRPr="025CA0E7">
        <w:t>Task 3 – Securing the network</w:t>
      </w:r>
      <w:bookmarkEnd w:id="13"/>
      <w:bookmarkEnd w:id="14"/>
    </w:p>
    <w:p w14:paraId="58ED552F" w14:textId="77777777" w:rsidR="00C137A0" w:rsidRDefault="00C137A0" w:rsidP="00C137A0">
      <w:pPr>
        <w:spacing w:before="240" w:after="240" w:line="480" w:lineRule="auto"/>
        <w:jc w:val="left"/>
        <w:rPr>
          <w:rFonts w:eastAsia="Arial" w:cs="Arial"/>
          <w:b/>
          <w:bCs/>
        </w:rPr>
      </w:pPr>
      <w:r w:rsidRPr="025CA0E7">
        <w:rPr>
          <w:rFonts w:eastAsia="Arial" w:cs="Arial"/>
        </w:rPr>
        <w:t xml:space="preserve">Securing WHA’s network infrastructure requires a mix of technical solutions and structured access control. The main tools that can be used for WHA’s defenses include Virtual Private Networks (VPNs), Firewalls with a Demilitarized Zone (DMZ), and Intrusion Detection Systems (IDSs). </w:t>
      </w:r>
    </w:p>
    <w:p w14:paraId="23E9C671" w14:textId="77777777" w:rsidR="00C137A0" w:rsidRDefault="00C137A0" w:rsidP="00C137A0">
      <w:pPr>
        <w:spacing w:before="240" w:after="240" w:line="480" w:lineRule="auto"/>
        <w:jc w:val="left"/>
        <w:rPr>
          <w:rFonts w:eastAsia="Arial" w:cs="Arial"/>
          <w:b/>
          <w:bCs/>
        </w:rPr>
      </w:pPr>
      <w:r w:rsidRPr="025CA0E7">
        <w:rPr>
          <w:rFonts w:eastAsia="Arial" w:cs="Arial"/>
          <w:b/>
          <w:bCs/>
        </w:rPr>
        <w:t>a) Application of Virtual Private Network (VPN) Technology</w:t>
      </w:r>
    </w:p>
    <w:p w14:paraId="5A6E92C6" w14:textId="52F4D4F5" w:rsidR="00C137A0" w:rsidRDefault="00C137A0" w:rsidP="00C137A0">
      <w:pPr>
        <w:spacing w:before="240" w:after="240" w:line="480" w:lineRule="auto"/>
        <w:jc w:val="left"/>
        <w:rPr>
          <w:rFonts w:eastAsia="Arial" w:cs="Arial"/>
        </w:rPr>
      </w:pPr>
      <w:r w:rsidRPr="025CA0E7">
        <w:rPr>
          <w:rFonts w:eastAsia="Arial" w:cs="Arial"/>
        </w:rPr>
        <w:t>A Virtual Private Network (VPN) is essential for WHA because many employees access the internal network remotely. VPNs create an encrypted tunnel over public or untrusted networks, ensuring that all transmitted data remains unreadable to outsiders</w:t>
      </w:r>
      <w:r>
        <w:rPr>
          <w:rFonts w:eastAsia="Arial" w:cs="Arial"/>
        </w:rPr>
        <w:t xml:space="preserve"> </w:t>
      </w:r>
      <w:sdt>
        <w:sdtPr>
          <w:rPr>
            <w:rFonts w:eastAsia="Arial" w:cs="Arial"/>
          </w:rPr>
          <w:id w:val="929171313"/>
          <w:citation/>
        </w:sdtPr>
        <w:sdtContent>
          <w:r>
            <w:rPr>
              <w:rFonts w:eastAsia="Arial" w:cs="Arial"/>
            </w:rPr>
            <w:fldChar w:fldCharType="begin"/>
          </w:r>
          <w:r>
            <w:rPr>
              <w:rFonts w:eastAsia="Arial" w:cs="Arial"/>
            </w:rPr>
            <w:instrText xml:space="preserve"> CITATION Palcy \l 1033 </w:instrText>
          </w:r>
          <w:r>
            <w:rPr>
              <w:rFonts w:eastAsia="Arial" w:cs="Arial"/>
            </w:rPr>
            <w:fldChar w:fldCharType="separate"/>
          </w:r>
          <w:r w:rsidRPr="00C137A0">
            <w:rPr>
              <w:rFonts w:eastAsia="Arial" w:cs="Arial"/>
              <w:noProof/>
            </w:rPr>
            <w:t>(Paloalto, -)</w:t>
          </w:r>
          <w:r>
            <w:rPr>
              <w:rFonts w:eastAsia="Arial" w:cs="Arial"/>
            </w:rPr>
            <w:fldChar w:fldCharType="end"/>
          </w:r>
        </w:sdtContent>
      </w:sdt>
      <w:r w:rsidRPr="025CA0E7">
        <w:rPr>
          <w:rFonts w:eastAsia="Arial" w:cs="Arial"/>
        </w:rPr>
        <w:t>. This encryption protects against eavesdropping and Man-in-the-Middle attacks even when employees connect via public Wi-Fi at cafes or shared facilities. It also authenticates users, ensuring that only authorized employees can reach the Manchester office network</w:t>
      </w:r>
      <w:r>
        <w:rPr>
          <w:rFonts w:eastAsia="Arial" w:cs="Arial"/>
        </w:rPr>
        <w:t xml:space="preserve"> </w:t>
      </w:r>
      <w:sdt>
        <w:sdtPr>
          <w:rPr>
            <w:rFonts w:eastAsia="Arial" w:cs="Arial"/>
          </w:rPr>
          <w:id w:val="-218515827"/>
          <w:citation/>
        </w:sdtPr>
        <w:sdtContent>
          <w:r>
            <w:rPr>
              <w:rFonts w:eastAsia="Arial" w:cs="Arial"/>
            </w:rPr>
            <w:fldChar w:fldCharType="begin"/>
          </w:r>
          <w:r>
            <w:rPr>
              <w:rFonts w:eastAsia="Arial" w:cs="Arial"/>
            </w:rPr>
            <w:instrText xml:space="preserve"> CITATION Wiz25 \l 1033 </w:instrText>
          </w:r>
          <w:r>
            <w:rPr>
              <w:rFonts w:eastAsia="Arial" w:cs="Arial"/>
            </w:rPr>
            <w:fldChar w:fldCharType="separate"/>
          </w:r>
          <w:r w:rsidRPr="00C137A0">
            <w:rPr>
              <w:rFonts w:eastAsia="Arial" w:cs="Arial"/>
              <w:noProof/>
            </w:rPr>
            <w:t>(Team, 2025)</w:t>
          </w:r>
          <w:r>
            <w:rPr>
              <w:rFonts w:eastAsia="Arial" w:cs="Arial"/>
            </w:rPr>
            <w:fldChar w:fldCharType="end"/>
          </w:r>
        </w:sdtContent>
      </w:sdt>
      <w:r w:rsidRPr="025CA0E7">
        <w:rPr>
          <w:rFonts w:eastAsia="Arial" w:cs="Arial"/>
        </w:rPr>
        <w:t>.</w:t>
      </w:r>
    </w:p>
    <w:p w14:paraId="5F0198D5" w14:textId="18279452" w:rsidR="00C137A0" w:rsidRDefault="00C137A0" w:rsidP="00C137A0">
      <w:pPr>
        <w:spacing w:before="240" w:after="240" w:line="480" w:lineRule="auto"/>
        <w:jc w:val="left"/>
        <w:rPr>
          <w:rFonts w:eastAsia="Arial" w:cs="Arial"/>
          <w:b/>
          <w:bCs/>
        </w:rPr>
      </w:pPr>
      <w:r w:rsidRPr="025CA0E7">
        <w:rPr>
          <w:rFonts w:eastAsia="Arial" w:cs="Arial"/>
        </w:rPr>
        <w:t xml:space="preserve">The most suitable type of VPN for WHA is a </w:t>
      </w:r>
      <w:r w:rsidRPr="025CA0E7">
        <w:rPr>
          <w:rFonts w:eastAsia="Arial" w:cs="Arial"/>
          <w:b/>
          <w:bCs/>
        </w:rPr>
        <w:t>Remote-Access VPN</w:t>
      </w:r>
      <w:r w:rsidRPr="025CA0E7">
        <w:rPr>
          <w:rFonts w:eastAsia="Arial" w:cs="Arial"/>
        </w:rPr>
        <w:t>, because it allows individual users to securely connect to the company’s internal systems from any location</w:t>
      </w:r>
      <w:r>
        <w:rPr>
          <w:rFonts w:eastAsia="Arial" w:cs="Arial"/>
        </w:rPr>
        <w:t xml:space="preserve"> </w:t>
      </w:r>
      <w:sdt>
        <w:sdtPr>
          <w:rPr>
            <w:rFonts w:eastAsia="Arial" w:cs="Arial"/>
          </w:rPr>
          <w:id w:val="2004005487"/>
          <w:citation/>
        </w:sdtPr>
        <w:sdtContent>
          <w:r>
            <w:rPr>
              <w:rFonts w:eastAsia="Arial" w:cs="Arial"/>
            </w:rPr>
            <w:fldChar w:fldCharType="begin"/>
          </w:r>
          <w:r>
            <w:rPr>
              <w:rFonts w:eastAsia="Arial" w:cs="Arial"/>
            </w:rPr>
            <w:instrText xml:space="preserve"> CITATION Palcy1 \l 1033 </w:instrText>
          </w:r>
          <w:r>
            <w:rPr>
              <w:rFonts w:eastAsia="Arial" w:cs="Arial"/>
            </w:rPr>
            <w:fldChar w:fldCharType="separate"/>
          </w:r>
          <w:r w:rsidRPr="00C137A0">
            <w:rPr>
              <w:rFonts w:eastAsia="Arial" w:cs="Arial"/>
              <w:noProof/>
            </w:rPr>
            <w:t>(Paloalto, -)</w:t>
          </w:r>
          <w:r>
            <w:rPr>
              <w:rFonts w:eastAsia="Arial" w:cs="Arial"/>
            </w:rPr>
            <w:fldChar w:fldCharType="end"/>
          </w:r>
        </w:sdtContent>
      </w:sdt>
      <w:r w:rsidRPr="025CA0E7">
        <w:rPr>
          <w:rFonts w:eastAsia="Arial" w:cs="Arial"/>
        </w:rPr>
        <w:t xml:space="preserve">. This </w:t>
      </w:r>
      <w:r w:rsidRPr="025CA0E7">
        <w:rPr>
          <w:rFonts w:eastAsia="Arial" w:cs="Arial"/>
        </w:rPr>
        <w:lastRenderedPageBreak/>
        <w:t>setup ensures that field workers and home-based employees can safely reach file and database servers without risking data interception.</w:t>
      </w:r>
    </w:p>
    <w:p w14:paraId="5B511A97" w14:textId="77777777" w:rsidR="00C137A0" w:rsidRDefault="00C137A0" w:rsidP="00C137A0">
      <w:pPr>
        <w:spacing w:before="240" w:after="240" w:line="480" w:lineRule="auto"/>
        <w:jc w:val="left"/>
        <w:rPr>
          <w:rFonts w:eastAsia="Arial" w:cs="Arial"/>
          <w:b/>
          <w:bCs/>
        </w:rPr>
      </w:pPr>
      <w:r w:rsidRPr="025CA0E7">
        <w:rPr>
          <w:rFonts w:eastAsia="Arial" w:cs="Arial"/>
          <w:b/>
          <w:bCs/>
        </w:rPr>
        <w:t>b) Use of Firewalls and a Demilitarized Zone (DMZ)</w:t>
      </w:r>
    </w:p>
    <w:p w14:paraId="5175EC52" w14:textId="0B562E89" w:rsidR="00C137A0" w:rsidRDefault="00C137A0" w:rsidP="00C137A0">
      <w:pPr>
        <w:spacing w:before="240" w:after="240" w:line="480" w:lineRule="auto"/>
        <w:jc w:val="left"/>
        <w:rPr>
          <w:rFonts w:eastAsia="Arial" w:cs="Arial"/>
        </w:rPr>
      </w:pPr>
      <w:r w:rsidRPr="025CA0E7">
        <w:rPr>
          <w:rFonts w:eastAsia="Arial" w:cs="Arial"/>
        </w:rPr>
        <w:t xml:space="preserve">Firewalls are the backbone of WHA’s network security. They filter traffic based on rules and policies. They should be configured to separate trusted and untrusted network segments. WHA must establish a </w:t>
      </w:r>
      <w:r w:rsidRPr="025CA0E7">
        <w:rPr>
          <w:rFonts w:eastAsia="Arial" w:cs="Arial"/>
          <w:b/>
          <w:bCs/>
        </w:rPr>
        <w:t xml:space="preserve">Demilitarized Zone (DMZ) </w:t>
      </w:r>
      <w:r w:rsidRPr="025CA0E7">
        <w:rPr>
          <w:rFonts w:eastAsia="Arial" w:cs="Arial"/>
        </w:rPr>
        <w:t>to strengthen the system, which isolates public-facing services—such as the tenant website from the organization’s internal network</w:t>
      </w:r>
      <w:r>
        <w:rPr>
          <w:rFonts w:eastAsia="Arial" w:cs="Arial"/>
        </w:rPr>
        <w:t xml:space="preserve"> </w:t>
      </w:r>
      <w:sdt>
        <w:sdtPr>
          <w:rPr>
            <w:rFonts w:eastAsia="Arial" w:cs="Arial"/>
          </w:rPr>
          <w:id w:val="-347715567"/>
          <w:citation/>
        </w:sdtPr>
        <w:sdtContent>
          <w:r>
            <w:rPr>
              <w:rFonts w:eastAsia="Arial" w:cs="Arial"/>
            </w:rPr>
            <w:fldChar w:fldCharType="begin"/>
          </w:r>
          <w:r>
            <w:rPr>
              <w:rFonts w:eastAsia="Arial" w:cs="Arial"/>
            </w:rPr>
            <w:instrText xml:space="preserve"> CITATION For25 \l 1033 </w:instrText>
          </w:r>
          <w:r>
            <w:rPr>
              <w:rFonts w:eastAsia="Arial" w:cs="Arial"/>
            </w:rPr>
            <w:fldChar w:fldCharType="separate"/>
          </w:r>
          <w:r w:rsidRPr="00C137A0">
            <w:rPr>
              <w:rFonts w:eastAsia="Arial" w:cs="Arial"/>
              <w:noProof/>
            </w:rPr>
            <w:t>(Fortinet, 2025)</w:t>
          </w:r>
          <w:r>
            <w:rPr>
              <w:rFonts w:eastAsia="Arial" w:cs="Arial"/>
            </w:rPr>
            <w:fldChar w:fldCharType="end"/>
          </w:r>
        </w:sdtContent>
      </w:sdt>
      <w:r w:rsidRPr="025CA0E7">
        <w:rPr>
          <w:rFonts w:eastAsia="Arial" w:cs="Arial"/>
        </w:rPr>
        <w:t>.</w:t>
      </w:r>
    </w:p>
    <w:p w14:paraId="33F7DAFC" w14:textId="1429CA0F" w:rsidR="00C137A0" w:rsidRDefault="00C137A0" w:rsidP="00C137A0">
      <w:pPr>
        <w:spacing w:before="240" w:after="240" w:line="480" w:lineRule="auto"/>
        <w:jc w:val="left"/>
        <w:rPr>
          <w:rFonts w:eastAsia="Arial" w:cs="Arial"/>
        </w:rPr>
      </w:pPr>
      <w:r w:rsidRPr="20ACA959">
        <w:rPr>
          <w:rFonts w:eastAsia="Arial" w:cs="Arial"/>
        </w:rPr>
        <w:t xml:space="preserve">The DMZ serves as a protective buffer. The </w:t>
      </w:r>
      <w:r w:rsidRPr="20ACA959">
        <w:rPr>
          <w:rFonts w:eastAsia="Arial" w:cs="Arial"/>
          <w:b/>
          <w:bCs/>
        </w:rPr>
        <w:t>perimeter firewall</w:t>
      </w:r>
      <w:r w:rsidRPr="20ACA959">
        <w:rPr>
          <w:rFonts w:eastAsia="Arial" w:cs="Arial"/>
        </w:rPr>
        <w:t xml:space="preserve"> should be positioned between the internet and the DMZ, that blocks malicious traffic before it reaches public servers. The tenant web server should be hosted within the DMZ so that even if it is breached, attackers cannot directly access sensitive internal data. A </w:t>
      </w:r>
      <w:r w:rsidRPr="20ACA959">
        <w:rPr>
          <w:rFonts w:eastAsia="Arial" w:cs="Arial"/>
          <w:b/>
          <w:bCs/>
        </w:rPr>
        <w:t>second internal firewall</w:t>
      </w:r>
      <w:r w:rsidRPr="20ACA959">
        <w:rPr>
          <w:rFonts w:eastAsia="Arial" w:cs="Arial"/>
        </w:rPr>
        <w:t xml:space="preserve"> should separate the DMZ from the internal network, allowing only essential data to pass through. This dual-firewall approach provides layered protection against intrusions and ensures tenant and financial data remain secure even in case of an external attack.</w:t>
      </w:r>
    </w:p>
    <w:p w14:paraId="22395A19" w14:textId="77777777" w:rsidR="00C137A0" w:rsidRDefault="00C137A0" w:rsidP="00C137A0">
      <w:pPr>
        <w:spacing w:after="160" w:line="259" w:lineRule="auto"/>
        <w:jc w:val="left"/>
        <w:rPr>
          <w:rFonts w:eastAsia="Arial" w:cs="Arial"/>
        </w:rPr>
      </w:pPr>
      <w:r>
        <w:rPr>
          <w:rFonts w:eastAsia="Arial" w:cs="Arial"/>
        </w:rPr>
        <w:br w:type="page"/>
      </w:r>
    </w:p>
    <w:p w14:paraId="3BC07930" w14:textId="77777777" w:rsidR="00C137A0" w:rsidRDefault="00C137A0" w:rsidP="00C137A0">
      <w:pPr>
        <w:keepNext/>
        <w:spacing w:before="240" w:after="240" w:line="480" w:lineRule="auto"/>
        <w:jc w:val="left"/>
      </w:pPr>
      <w:r>
        <w:rPr>
          <w:noProof/>
        </w:rPr>
        <w:lastRenderedPageBreak/>
        <w:drawing>
          <wp:inline distT="0" distB="0" distL="0" distR="0" wp14:anchorId="2821F4D8" wp14:editId="39BAC53B">
            <wp:extent cx="5743575" cy="5943600"/>
            <wp:effectExtent l="0" t="0" r="0" b="0"/>
            <wp:docPr id="1445382679" name="drawing" descr="A computer network diagram with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2679" name="drawing" descr="A computer network diagram with icon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43575" cy="5943600"/>
                    </a:xfrm>
                    <a:prstGeom prst="rect">
                      <a:avLst/>
                    </a:prstGeom>
                  </pic:spPr>
                </pic:pic>
              </a:graphicData>
            </a:graphic>
          </wp:inline>
        </w:drawing>
      </w:r>
    </w:p>
    <w:p w14:paraId="4C91E5CD" w14:textId="07D5ADF3" w:rsidR="00C137A0" w:rsidRDefault="00C137A0" w:rsidP="00C137A0">
      <w:pPr>
        <w:pStyle w:val="Caption"/>
        <w:jc w:val="left"/>
        <w:rPr>
          <w:rFonts w:eastAsia="Arial" w:cs="Arial"/>
        </w:rPr>
      </w:pPr>
      <w:r>
        <w:t xml:space="preserve">Figure </w:t>
      </w:r>
      <w:fldSimple w:instr=" SEQ Figure \* ARABIC ">
        <w:r>
          <w:rPr>
            <w:noProof/>
          </w:rPr>
          <w:t>1</w:t>
        </w:r>
      </w:fldSimple>
      <w:r>
        <w:t xml:space="preserve"> WHA's Network Infrastructure</w:t>
      </w:r>
    </w:p>
    <w:p w14:paraId="3EA29CC5" w14:textId="77777777" w:rsidR="00C137A0" w:rsidRPr="00C137A0" w:rsidRDefault="00C137A0" w:rsidP="00C137A0">
      <w:pPr>
        <w:jc w:val="left"/>
      </w:pPr>
    </w:p>
    <w:p w14:paraId="7FB4425B" w14:textId="77777777" w:rsidR="000A24B4" w:rsidRDefault="000A24B4" w:rsidP="00C137A0">
      <w:pPr>
        <w:spacing w:after="160" w:line="259" w:lineRule="auto"/>
        <w:jc w:val="left"/>
      </w:pPr>
    </w:p>
    <w:p w14:paraId="0190A9FD" w14:textId="77777777" w:rsidR="000A24B4" w:rsidRDefault="000A24B4" w:rsidP="00C137A0">
      <w:pPr>
        <w:spacing w:after="160" w:line="259" w:lineRule="auto"/>
        <w:jc w:val="left"/>
      </w:pPr>
    </w:p>
    <w:p w14:paraId="1B7D204A" w14:textId="77777777" w:rsidR="000A24B4" w:rsidRDefault="000A24B4" w:rsidP="00C137A0">
      <w:pPr>
        <w:spacing w:after="160" w:line="259" w:lineRule="auto"/>
        <w:jc w:val="left"/>
      </w:pPr>
    </w:p>
    <w:p w14:paraId="54E49BA0" w14:textId="77777777" w:rsidR="000A24B4" w:rsidRDefault="000A24B4" w:rsidP="00C137A0">
      <w:pPr>
        <w:spacing w:after="160" w:line="259" w:lineRule="auto"/>
        <w:jc w:val="left"/>
      </w:pPr>
    </w:p>
    <w:p w14:paraId="041D04EC" w14:textId="77777777" w:rsidR="000A24B4" w:rsidRDefault="000A24B4" w:rsidP="00C137A0">
      <w:pPr>
        <w:spacing w:after="160" w:line="259" w:lineRule="auto"/>
        <w:jc w:val="left"/>
      </w:pPr>
    </w:p>
    <w:p w14:paraId="4065BEF2" w14:textId="77777777" w:rsidR="000A24B4" w:rsidRDefault="000A24B4" w:rsidP="00C137A0">
      <w:pPr>
        <w:spacing w:after="160" w:line="259" w:lineRule="auto"/>
        <w:jc w:val="left"/>
      </w:pPr>
    </w:p>
    <w:p w14:paraId="34A2BE5B" w14:textId="77777777" w:rsidR="000A24B4" w:rsidRDefault="000A24B4" w:rsidP="00C137A0">
      <w:pPr>
        <w:spacing w:after="160" w:line="259" w:lineRule="auto"/>
        <w:jc w:val="left"/>
      </w:pPr>
    </w:p>
    <w:p w14:paraId="1DE7875E" w14:textId="77777777" w:rsidR="000A24B4" w:rsidRDefault="000A24B4" w:rsidP="00C137A0">
      <w:pPr>
        <w:spacing w:after="160" w:line="259" w:lineRule="auto"/>
        <w:jc w:val="left"/>
      </w:pPr>
    </w:p>
    <w:p w14:paraId="129C739B" w14:textId="77777777" w:rsidR="000A24B4" w:rsidRDefault="000A24B4" w:rsidP="00C137A0">
      <w:pPr>
        <w:spacing w:after="160" w:line="259" w:lineRule="auto"/>
        <w:jc w:val="left"/>
      </w:pPr>
    </w:p>
    <w:p w14:paraId="2C7E5A10" w14:textId="77777777" w:rsidR="00C137A0" w:rsidRDefault="00C137A0" w:rsidP="00C137A0">
      <w:pPr>
        <w:spacing w:before="240" w:after="240" w:line="480" w:lineRule="auto"/>
        <w:jc w:val="left"/>
        <w:rPr>
          <w:rFonts w:eastAsia="Arial" w:cs="Arial"/>
          <w:b/>
          <w:bCs/>
        </w:rPr>
      </w:pPr>
      <w:r w:rsidRPr="025CA0E7">
        <w:rPr>
          <w:rFonts w:eastAsia="Arial" w:cs="Arial"/>
          <w:b/>
          <w:bCs/>
        </w:rPr>
        <w:t>c) Importance and Types of Intrusion Detection Systems (IDSs)</w:t>
      </w:r>
    </w:p>
    <w:p w14:paraId="0651DFD3" w14:textId="77777777" w:rsidR="00C137A0" w:rsidRDefault="00C137A0" w:rsidP="00C137A0">
      <w:pPr>
        <w:spacing w:before="240" w:after="240" w:line="480" w:lineRule="auto"/>
        <w:jc w:val="left"/>
        <w:rPr>
          <w:rFonts w:eastAsia="Arial" w:cs="Arial"/>
        </w:rPr>
      </w:pPr>
      <w:r w:rsidRPr="025CA0E7">
        <w:rPr>
          <w:rFonts w:eastAsia="Arial" w:cs="Arial"/>
        </w:rPr>
        <w:t>Intrusion Detection Systems (IDSs) play an important role in identifying suspicious activities that may bypass the firewall. Unlike firewalls, which block traffic, IDSs monitor and alert administrators when they detect unusual or malicious patterns. This helps WHA maintain continuous awareness of its network health and respond quickly to potential breaches.</w:t>
      </w:r>
    </w:p>
    <w:p w14:paraId="0E04441F" w14:textId="2E37FCB1" w:rsidR="00C137A0" w:rsidRDefault="00C137A0" w:rsidP="00C137A0">
      <w:pPr>
        <w:spacing w:before="240" w:after="240" w:line="480" w:lineRule="auto"/>
        <w:jc w:val="left"/>
        <w:rPr>
          <w:rFonts w:eastAsia="Arial" w:cs="Arial"/>
        </w:rPr>
      </w:pPr>
      <w:r w:rsidRPr="025CA0E7">
        <w:rPr>
          <w:rFonts w:eastAsia="Arial" w:cs="Arial"/>
        </w:rPr>
        <w:t xml:space="preserve">A </w:t>
      </w:r>
      <w:r w:rsidRPr="025CA0E7">
        <w:rPr>
          <w:rFonts w:eastAsia="Arial" w:cs="Arial"/>
          <w:b/>
          <w:bCs/>
        </w:rPr>
        <w:t>Network-based IDS (NIDS)</w:t>
      </w:r>
      <w:r w:rsidRPr="025CA0E7">
        <w:rPr>
          <w:rFonts w:eastAsia="Arial" w:cs="Arial"/>
        </w:rPr>
        <w:t xml:space="preserve"> should be deployed near the firewalls and DMZ to monitor inbound and outbound traffic</w:t>
      </w:r>
      <w:r>
        <w:rPr>
          <w:rFonts w:eastAsia="Arial" w:cs="Arial"/>
        </w:rPr>
        <w:t xml:space="preserve"> </w:t>
      </w:r>
      <w:sdt>
        <w:sdtPr>
          <w:rPr>
            <w:rFonts w:eastAsia="Arial" w:cs="Arial"/>
          </w:rPr>
          <w:id w:val="1174538768"/>
          <w:citation/>
        </w:sdtPr>
        <w:sdtContent>
          <w:r>
            <w:rPr>
              <w:rFonts w:eastAsia="Arial" w:cs="Arial"/>
            </w:rPr>
            <w:fldChar w:fldCharType="begin"/>
          </w:r>
          <w:r>
            <w:rPr>
              <w:rFonts w:eastAsia="Arial" w:cs="Arial"/>
            </w:rPr>
            <w:instrText xml:space="preserve"> CITATION Forre1 \l 1033 </w:instrText>
          </w:r>
          <w:r>
            <w:rPr>
              <w:rFonts w:eastAsia="Arial" w:cs="Arial"/>
            </w:rPr>
            <w:fldChar w:fldCharType="separate"/>
          </w:r>
          <w:r w:rsidRPr="00C137A0">
            <w:rPr>
              <w:rFonts w:eastAsia="Arial" w:cs="Arial"/>
              <w:noProof/>
            </w:rPr>
            <w:t>(Fortinet, -)</w:t>
          </w:r>
          <w:r>
            <w:rPr>
              <w:rFonts w:eastAsia="Arial" w:cs="Arial"/>
            </w:rPr>
            <w:fldChar w:fldCharType="end"/>
          </w:r>
        </w:sdtContent>
      </w:sdt>
      <w:r w:rsidRPr="025CA0E7">
        <w:rPr>
          <w:rFonts w:eastAsia="Arial" w:cs="Arial"/>
        </w:rPr>
        <w:t xml:space="preserve">. It would help detect external attacks, such as attempts to exploit Log4j or WebLogic vulnerabilities, before they reach critical systems. Meanwhile, a </w:t>
      </w:r>
      <w:r w:rsidRPr="025CA0E7">
        <w:rPr>
          <w:rFonts w:eastAsia="Arial" w:cs="Arial"/>
          <w:b/>
          <w:bCs/>
        </w:rPr>
        <w:t>Host-based IDS (HIDS)</w:t>
      </w:r>
      <w:r w:rsidRPr="025CA0E7">
        <w:rPr>
          <w:rFonts w:eastAsia="Arial" w:cs="Arial"/>
        </w:rPr>
        <w:t xml:space="preserve"> should be installed on internal servers like the database and file servers to monitor local activity, detect unauthorized file modifications, and flag privilege escalation attempts. Together, NIDS and HIDS form a layered defense mechanism, ensuring both external and internal threats are promptly identified and addressed</w:t>
      </w:r>
      <w:r>
        <w:rPr>
          <w:rFonts w:eastAsia="Arial" w:cs="Arial"/>
        </w:rPr>
        <w:t xml:space="preserve"> </w:t>
      </w:r>
      <w:sdt>
        <w:sdtPr>
          <w:rPr>
            <w:rFonts w:eastAsia="Arial" w:cs="Arial"/>
          </w:rPr>
          <w:id w:val="571633084"/>
          <w:citation/>
        </w:sdtPr>
        <w:sdtContent>
          <w:r>
            <w:rPr>
              <w:rFonts w:eastAsia="Arial" w:cs="Arial"/>
            </w:rPr>
            <w:fldChar w:fldCharType="begin"/>
          </w:r>
          <w:r>
            <w:rPr>
              <w:rFonts w:eastAsia="Arial" w:cs="Arial"/>
            </w:rPr>
            <w:instrText xml:space="preserve"> CITATION Sysle \l 1033 </w:instrText>
          </w:r>
          <w:r>
            <w:rPr>
              <w:rFonts w:eastAsia="Arial" w:cs="Arial"/>
            </w:rPr>
            <w:fldChar w:fldCharType="separate"/>
          </w:r>
          <w:r w:rsidRPr="00C137A0">
            <w:rPr>
              <w:rFonts w:eastAsia="Arial" w:cs="Arial"/>
              <w:noProof/>
            </w:rPr>
            <w:t>(SysDig, -)</w:t>
          </w:r>
          <w:r>
            <w:rPr>
              <w:rFonts w:eastAsia="Arial" w:cs="Arial"/>
            </w:rPr>
            <w:fldChar w:fldCharType="end"/>
          </w:r>
        </w:sdtContent>
      </w:sdt>
      <w:r w:rsidRPr="025CA0E7">
        <w:rPr>
          <w:rFonts w:eastAsia="Arial" w:cs="Arial"/>
        </w:rPr>
        <w:t>.</w:t>
      </w:r>
    </w:p>
    <w:p w14:paraId="3A6AAEEE" w14:textId="77777777" w:rsidR="000A24B4" w:rsidRDefault="000A24B4" w:rsidP="00C137A0">
      <w:pPr>
        <w:spacing w:after="160" w:line="259" w:lineRule="auto"/>
        <w:jc w:val="left"/>
      </w:pPr>
    </w:p>
    <w:p w14:paraId="1B77804C" w14:textId="77777777" w:rsidR="00C137A0" w:rsidRDefault="00C137A0" w:rsidP="00C137A0">
      <w:pPr>
        <w:pStyle w:val="Heading1"/>
        <w:jc w:val="left"/>
      </w:pPr>
      <w:bookmarkStart w:id="15" w:name="_Toc211009146"/>
      <w:bookmarkStart w:id="16" w:name="_Toc211036689"/>
      <w:r w:rsidRPr="025CA0E7">
        <w:t>Task 4 – Maintaining Security</w:t>
      </w:r>
      <w:bookmarkEnd w:id="15"/>
      <w:bookmarkEnd w:id="16"/>
    </w:p>
    <w:p w14:paraId="52819B48" w14:textId="77777777" w:rsidR="00C137A0" w:rsidRDefault="00C137A0" w:rsidP="00C137A0">
      <w:pPr>
        <w:spacing w:before="240" w:after="240" w:line="480" w:lineRule="auto"/>
        <w:jc w:val="left"/>
        <w:rPr>
          <w:rFonts w:eastAsia="Arial" w:cs="Arial"/>
        </w:rPr>
      </w:pPr>
      <w:r w:rsidRPr="025CA0E7">
        <w:rPr>
          <w:rFonts w:eastAsia="Arial" w:cs="Arial"/>
        </w:rPr>
        <w:t>To maintain security and uphold compliance, WHA must address its ongoing regulatory weaknesses, especially the use of unauthorized communication channels for handling sensitive tenant data.</w:t>
      </w:r>
    </w:p>
    <w:p w14:paraId="512EF16C" w14:textId="77777777" w:rsidR="00C137A0" w:rsidRDefault="00C137A0" w:rsidP="00C137A0">
      <w:pPr>
        <w:spacing w:before="240" w:after="240" w:line="480" w:lineRule="auto"/>
        <w:jc w:val="left"/>
        <w:rPr>
          <w:rFonts w:eastAsia="Arial" w:cs="Arial"/>
          <w:b/>
          <w:bCs/>
        </w:rPr>
      </w:pPr>
      <w:r w:rsidRPr="025CA0E7">
        <w:rPr>
          <w:rFonts w:eastAsia="Arial" w:cs="Arial"/>
          <w:b/>
          <w:bCs/>
        </w:rPr>
        <w:t>GDPR Breach via WhatsApp Messenger:</w:t>
      </w:r>
    </w:p>
    <w:p w14:paraId="10F09507" w14:textId="38C6279D" w:rsidR="00C137A0" w:rsidRDefault="00C137A0" w:rsidP="00C137A0">
      <w:pPr>
        <w:spacing w:before="240" w:after="240" w:line="480" w:lineRule="auto"/>
        <w:jc w:val="left"/>
        <w:rPr>
          <w:rFonts w:eastAsia="Arial" w:cs="Arial"/>
          <w:b/>
          <w:bCs/>
        </w:rPr>
      </w:pPr>
      <w:r w:rsidRPr="025CA0E7">
        <w:rPr>
          <w:rFonts w:eastAsia="Arial" w:cs="Arial"/>
        </w:rPr>
        <w:t xml:space="preserve"> The use of WhatsApp Messenger on personal devices to exchange information, legal correspondence, and personally identifiable information (PII) is a violation of the General Data Protection Regulation (GDPR)</w:t>
      </w:r>
      <w:r>
        <w:rPr>
          <w:rFonts w:eastAsia="Arial" w:cs="Arial"/>
        </w:rPr>
        <w:t xml:space="preserve"> </w:t>
      </w:r>
      <w:sdt>
        <w:sdtPr>
          <w:rPr>
            <w:rFonts w:eastAsia="Arial" w:cs="Arial"/>
          </w:rPr>
          <w:id w:val="-1938753589"/>
          <w:citation/>
        </w:sdtPr>
        <w:sdtContent>
          <w:r>
            <w:rPr>
              <w:rFonts w:eastAsia="Arial" w:cs="Arial"/>
            </w:rPr>
            <w:fldChar w:fldCharType="begin"/>
          </w:r>
          <w:r>
            <w:rPr>
              <w:rFonts w:eastAsia="Arial" w:cs="Arial"/>
            </w:rPr>
            <w:instrText xml:space="preserve"> CITATION Anoen \l 1033 </w:instrText>
          </w:r>
          <w:r>
            <w:rPr>
              <w:rFonts w:eastAsia="Arial" w:cs="Arial"/>
            </w:rPr>
            <w:fldChar w:fldCharType="separate"/>
          </w:r>
          <w:r w:rsidRPr="00C137A0">
            <w:rPr>
              <w:rFonts w:eastAsia="Arial" w:cs="Arial"/>
              <w:noProof/>
            </w:rPr>
            <w:t>(Anonymus, -)</w:t>
          </w:r>
          <w:r>
            <w:rPr>
              <w:rFonts w:eastAsia="Arial" w:cs="Arial"/>
            </w:rPr>
            <w:fldChar w:fldCharType="end"/>
          </w:r>
        </w:sdtContent>
      </w:sdt>
      <w:r w:rsidRPr="025CA0E7">
        <w:rPr>
          <w:rFonts w:eastAsia="Arial" w:cs="Arial"/>
        </w:rPr>
        <w:t xml:space="preserve">. GDPR requires organizations to ensure appropriate technical and organizational measures for data protection. By using a consumer-grade messaging app, WHA loses control over how data is stored, shared, or deleted. </w:t>
      </w:r>
    </w:p>
    <w:p w14:paraId="7891EA62" w14:textId="77777777" w:rsidR="00C137A0" w:rsidRDefault="00C137A0" w:rsidP="00C137A0">
      <w:pPr>
        <w:spacing w:before="240" w:after="240" w:line="480" w:lineRule="auto"/>
        <w:jc w:val="left"/>
        <w:rPr>
          <w:rFonts w:eastAsia="Arial" w:cs="Arial"/>
          <w:b/>
          <w:bCs/>
        </w:rPr>
      </w:pPr>
      <w:r w:rsidRPr="025CA0E7">
        <w:rPr>
          <w:rFonts w:eastAsia="Arial" w:cs="Arial"/>
          <w:b/>
          <w:bCs/>
        </w:rPr>
        <w:lastRenderedPageBreak/>
        <w:t>Role of Senior Management in Fostering Security Culture:</w:t>
      </w:r>
    </w:p>
    <w:p w14:paraId="10D99E53" w14:textId="32FD29BE" w:rsidR="00C137A0" w:rsidRDefault="00C137A0" w:rsidP="00C137A0">
      <w:pPr>
        <w:spacing w:before="240" w:after="240" w:line="480" w:lineRule="auto"/>
        <w:jc w:val="left"/>
        <w:rPr>
          <w:rFonts w:eastAsia="Arial" w:cs="Arial"/>
        </w:rPr>
      </w:pPr>
      <w:r w:rsidRPr="025CA0E7">
        <w:rPr>
          <w:rFonts w:eastAsia="Arial" w:cs="Arial"/>
        </w:rPr>
        <w:t>Senior management plays a critical role in ensuring security compliance and establishing a culture of accountability. Leaders must demonstrate commitment to GDPR principles by introducing official communication policies, banning unauthorized apps, and deploying secure, compliant alternatives such as Microsoft Teams or encrypted email systems. Management should allocate resources for staff training, implement regular compliance audits, and enforce strict patch management schedules. By promoting consistent awareness and strong leadership, WHA can embed security into everyday operations and maintain a sustainable, compliant organization</w:t>
      </w:r>
      <w:sdt>
        <w:sdtPr>
          <w:rPr>
            <w:rFonts w:eastAsia="Arial" w:cs="Arial"/>
          </w:rPr>
          <w:id w:val="1243142628"/>
          <w:citation/>
        </w:sdtPr>
        <w:sdtContent>
          <w:r>
            <w:rPr>
              <w:rFonts w:eastAsia="Arial" w:cs="Arial"/>
            </w:rPr>
            <w:fldChar w:fldCharType="begin"/>
          </w:r>
          <w:r>
            <w:rPr>
              <w:rFonts w:eastAsia="Arial" w:cs="Arial"/>
            </w:rPr>
            <w:instrText xml:space="preserve"> CITATION CyB23 \l 1033 </w:instrText>
          </w:r>
          <w:r>
            <w:rPr>
              <w:rFonts w:eastAsia="Arial" w:cs="Arial"/>
            </w:rPr>
            <w:fldChar w:fldCharType="separate"/>
          </w:r>
          <w:r>
            <w:rPr>
              <w:rFonts w:eastAsia="Arial" w:cs="Arial"/>
              <w:noProof/>
            </w:rPr>
            <w:t xml:space="preserve"> </w:t>
          </w:r>
          <w:r w:rsidRPr="00C137A0">
            <w:rPr>
              <w:rFonts w:eastAsia="Arial" w:cs="Arial"/>
              <w:noProof/>
            </w:rPr>
            <w:t>(CyBiz, 2023)</w:t>
          </w:r>
          <w:r>
            <w:rPr>
              <w:rFonts w:eastAsia="Arial" w:cs="Arial"/>
            </w:rPr>
            <w:fldChar w:fldCharType="end"/>
          </w:r>
        </w:sdtContent>
      </w:sdt>
      <w:r w:rsidRPr="025CA0E7">
        <w:rPr>
          <w:rFonts w:eastAsia="Arial" w:cs="Arial"/>
        </w:rPr>
        <w:t>.</w:t>
      </w:r>
    </w:p>
    <w:p w14:paraId="079B9F36" w14:textId="77777777" w:rsidR="00C137A0" w:rsidRDefault="00C137A0" w:rsidP="00C137A0">
      <w:pPr>
        <w:spacing w:before="240" w:after="240" w:line="480" w:lineRule="auto"/>
        <w:jc w:val="left"/>
        <w:rPr>
          <w:rFonts w:eastAsia="Arial" w:cs="Arial"/>
        </w:rPr>
      </w:pPr>
    </w:p>
    <w:p w14:paraId="783791E9" w14:textId="77777777" w:rsidR="00C137A0" w:rsidRDefault="00C137A0" w:rsidP="00C137A0">
      <w:pPr>
        <w:pStyle w:val="Heading1"/>
        <w:jc w:val="left"/>
      </w:pPr>
      <w:bookmarkStart w:id="17" w:name="_Toc211009147"/>
      <w:bookmarkStart w:id="18" w:name="_Toc211036690"/>
      <w:r w:rsidRPr="025CA0E7">
        <w:t xml:space="preserve">Task </w:t>
      </w:r>
      <w:r>
        <w:t>5</w:t>
      </w:r>
      <w:r w:rsidRPr="025CA0E7">
        <w:t xml:space="preserve"> – Reflective commentary</w:t>
      </w:r>
      <w:bookmarkEnd w:id="17"/>
      <w:bookmarkEnd w:id="18"/>
    </w:p>
    <w:p w14:paraId="06E599CC" w14:textId="77777777" w:rsidR="00C137A0" w:rsidRDefault="00C137A0" w:rsidP="00C137A0">
      <w:pPr>
        <w:spacing w:before="240" w:after="240" w:line="480" w:lineRule="auto"/>
        <w:jc w:val="left"/>
        <w:rPr>
          <w:rFonts w:eastAsia="Arial" w:cs="Arial"/>
        </w:rPr>
      </w:pPr>
      <w:r w:rsidRPr="025CA0E7">
        <w:rPr>
          <w:rFonts w:eastAsia="Arial" w:cs="Arial"/>
        </w:rPr>
        <w:t xml:space="preserve">Completing the WHA network security assignment gave me practical insight into how cybersecurity concepts apply in real-world situations. It helped me see the connection between theory and practice, especially when examining outdated systems like Apache Log4j and Oracle WebLogic. </w:t>
      </w:r>
    </w:p>
    <w:p w14:paraId="3149EE38" w14:textId="77777777" w:rsidR="00C137A0" w:rsidRDefault="00C137A0" w:rsidP="00C137A0">
      <w:pPr>
        <w:spacing w:before="240" w:after="240" w:line="480" w:lineRule="auto"/>
        <w:jc w:val="left"/>
        <w:rPr>
          <w:rFonts w:eastAsia="Arial" w:cs="Arial"/>
          <w:b/>
          <w:bCs/>
        </w:rPr>
      </w:pPr>
      <w:r w:rsidRPr="025CA0E7">
        <w:rPr>
          <w:rFonts w:eastAsia="Arial" w:cs="Arial"/>
          <w:b/>
          <w:bCs/>
        </w:rPr>
        <w:t>Learning and Problems Encountered:</w:t>
      </w:r>
    </w:p>
    <w:p w14:paraId="7C449C47" w14:textId="77777777" w:rsidR="00C137A0" w:rsidRDefault="00C137A0" w:rsidP="00C137A0">
      <w:pPr>
        <w:spacing w:before="240" w:after="240" w:line="480" w:lineRule="auto"/>
        <w:jc w:val="left"/>
        <w:rPr>
          <w:rFonts w:eastAsia="Arial" w:cs="Arial"/>
        </w:rPr>
      </w:pPr>
      <w:r w:rsidRPr="025CA0E7">
        <w:rPr>
          <w:rFonts w:eastAsia="Arial" w:cs="Arial"/>
        </w:rPr>
        <w:t xml:space="preserve"> One of the biggest challenges was that the scenario didn’t include all the technical details I needed. That’s why I had to fill in the blanks using logical assumptions and extra research. Looking into CVEs and known vulnerabilities helped me connect what I learned in class to practical, real-life risks. It also gave me a better understanding of how confidentiality, integrity, and availability (the CIA triad) are affected when software isn’t configured or updated properly.</w:t>
      </w:r>
    </w:p>
    <w:p w14:paraId="6F2C4A00" w14:textId="77777777" w:rsidR="00C137A0" w:rsidRDefault="00C137A0" w:rsidP="00C137A0">
      <w:pPr>
        <w:spacing w:before="240" w:after="240" w:line="480" w:lineRule="auto"/>
        <w:jc w:val="left"/>
        <w:rPr>
          <w:rFonts w:eastAsia="Arial" w:cs="Arial"/>
          <w:b/>
          <w:bCs/>
        </w:rPr>
      </w:pPr>
      <w:r w:rsidRPr="025CA0E7">
        <w:rPr>
          <w:rFonts w:eastAsia="Arial" w:cs="Arial"/>
          <w:b/>
          <w:bCs/>
        </w:rPr>
        <w:t>Action Plan for Improvement:</w:t>
      </w:r>
    </w:p>
    <w:p w14:paraId="111FC5BC" w14:textId="77777777" w:rsidR="00C137A0" w:rsidRDefault="00C137A0" w:rsidP="00C137A0">
      <w:pPr>
        <w:spacing w:before="240" w:after="240" w:line="480" w:lineRule="auto"/>
        <w:jc w:val="left"/>
        <w:rPr>
          <w:rFonts w:eastAsia="Arial" w:cs="Arial"/>
        </w:rPr>
      </w:pPr>
      <w:r w:rsidRPr="025CA0E7">
        <w:rPr>
          <w:rFonts w:eastAsia="Arial" w:cs="Arial"/>
        </w:rPr>
        <w:lastRenderedPageBreak/>
        <w:t>If I could restart the assignment, I would spend more time on the initial risk assessment to build a stronger foundation. Proper planning and clear mapping between risks and countermeasures would create a smoother, more coherent final report.</w:t>
      </w:r>
    </w:p>
    <w:p w14:paraId="09BFBB0C" w14:textId="77777777" w:rsidR="00C137A0" w:rsidRDefault="00C137A0" w:rsidP="00C137A0">
      <w:pPr>
        <w:spacing w:after="160" w:line="259" w:lineRule="auto"/>
        <w:jc w:val="left"/>
      </w:pPr>
    </w:p>
    <w:p w14:paraId="1F5B46BC" w14:textId="77777777" w:rsidR="000A24B4" w:rsidRDefault="000A24B4" w:rsidP="00C137A0">
      <w:pPr>
        <w:spacing w:after="160" w:line="259" w:lineRule="auto"/>
        <w:jc w:val="left"/>
      </w:pPr>
    </w:p>
    <w:p w14:paraId="4A383FC4" w14:textId="77777777" w:rsidR="000A24B4" w:rsidRDefault="000A24B4" w:rsidP="00C137A0">
      <w:pPr>
        <w:spacing w:after="160" w:line="259" w:lineRule="auto"/>
        <w:jc w:val="left"/>
      </w:pPr>
    </w:p>
    <w:p w14:paraId="0E114672" w14:textId="77777777" w:rsidR="000A24B4" w:rsidRDefault="000A24B4" w:rsidP="00C137A0">
      <w:pPr>
        <w:spacing w:after="160" w:line="259" w:lineRule="auto"/>
        <w:jc w:val="left"/>
      </w:pPr>
    </w:p>
    <w:p w14:paraId="65452DA3" w14:textId="77777777" w:rsidR="000A24B4" w:rsidRDefault="000A24B4" w:rsidP="00C137A0">
      <w:pPr>
        <w:spacing w:after="160" w:line="259" w:lineRule="auto"/>
        <w:jc w:val="left"/>
      </w:pPr>
    </w:p>
    <w:p w14:paraId="2DC6100C" w14:textId="77777777" w:rsidR="000A24B4" w:rsidRDefault="000A24B4" w:rsidP="00C137A0">
      <w:pPr>
        <w:spacing w:after="160" w:line="259" w:lineRule="auto"/>
        <w:jc w:val="left"/>
      </w:pPr>
    </w:p>
    <w:p w14:paraId="31DF87EE" w14:textId="77777777" w:rsidR="000A24B4" w:rsidRDefault="000A24B4" w:rsidP="00C137A0">
      <w:pPr>
        <w:spacing w:after="160" w:line="259" w:lineRule="auto"/>
        <w:jc w:val="left"/>
      </w:pPr>
    </w:p>
    <w:p w14:paraId="173D117E" w14:textId="77777777" w:rsidR="000A24B4" w:rsidRDefault="000A24B4" w:rsidP="00C137A0">
      <w:pPr>
        <w:spacing w:after="160" w:line="259" w:lineRule="auto"/>
        <w:jc w:val="left"/>
      </w:pPr>
    </w:p>
    <w:p w14:paraId="2B324BA5" w14:textId="77777777" w:rsidR="000A24B4" w:rsidRDefault="000A24B4" w:rsidP="00C137A0">
      <w:pPr>
        <w:spacing w:after="160" w:line="259" w:lineRule="auto"/>
        <w:jc w:val="left"/>
      </w:pPr>
    </w:p>
    <w:p w14:paraId="0A7F6B5A" w14:textId="77777777" w:rsidR="000A24B4" w:rsidRDefault="000A24B4" w:rsidP="00C137A0">
      <w:pPr>
        <w:spacing w:after="160" w:line="259" w:lineRule="auto"/>
        <w:jc w:val="left"/>
      </w:pPr>
    </w:p>
    <w:p w14:paraId="7C61D569" w14:textId="77777777" w:rsidR="000A24B4" w:rsidRDefault="000A24B4" w:rsidP="00C137A0">
      <w:pPr>
        <w:spacing w:after="160" w:line="259" w:lineRule="auto"/>
        <w:jc w:val="left"/>
      </w:pPr>
    </w:p>
    <w:p w14:paraId="065B72E5" w14:textId="77777777" w:rsidR="000A24B4" w:rsidRDefault="000A24B4" w:rsidP="00C137A0">
      <w:pPr>
        <w:spacing w:after="160" w:line="259" w:lineRule="auto"/>
        <w:jc w:val="left"/>
      </w:pPr>
    </w:p>
    <w:p w14:paraId="02E95D65" w14:textId="77777777" w:rsidR="000A24B4" w:rsidRDefault="000A24B4" w:rsidP="00C137A0">
      <w:pPr>
        <w:spacing w:after="160" w:line="259" w:lineRule="auto"/>
        <w:jc w:val="left"/>
      </w:pPr>
    </w:p>
    <w:p w14:paraId="34608B5B" w14:textId="77777777" w:rsidR="00C137A0" w:rsidRDefault="00C137A0" w:rsidP="00C137A0">
      <w:pPr>
        <w:spacing w:after="160" w:line="259" w:lineRule="auto"/>
        <w:jc w:val="left"/>
        <w:rPr>
          <w:b/>
          <w:bCs/>
          <w:i/>
          <w:iCs/>
        </w:rPr>
      </w:pPr>
    </w:p>
    <w:p w14:paraId="7C944461" w14:textId="77777777" w:rsidR="00C137A0" w:rsidRDefault="00C137A0" w:rsidP="00C137A0">
      <w:pPr>
        <w:spacing w:after="160" w:line="259" w:lineRule="auto"/>
        <w:jc w:val="left"/>
        <w:rPr>
          <w:b/>
          <w:bCs/>
          <w:i/>
          <w:iCs/>
        </w:rPr>
      </w:pPr>
    </w:p>
    <w:p w14:paraId="0D90641C" w14:textId="77777777" w:rsidR="00C137A0" w:rsidRDefault="00C137A0" w:rsidP="00C137A0">
      <w:pPr>
        <w:spacing w:after="160" w:line="259" w:lineRule="auto"/>
        <w:jc w:val="left"/>
        <w:rPr>
          <w:b/>
          <w:bCs/>
          <w:i/>
          <w:iCs/>
        </w:rPr>
      </w:pPr>
    </w:p>
    <w:p w14:paraId="5105E99E" w14:textId="77777777" w:rsidR="00C137A0" w:rsidRDefault="00C137A0" w:rsidP="00C137A0">
      <w:pPr>
        <w:spacing w:after="160" w:line="259" w:lineRule="auto"/>
        <w:jc w:val="left"/>
        <w:rPr>
          <w:b/>
          <w:bCs/>
          <w:i/>
          <w:iCs/>
        </w:rPr>
      </w:pPr>
    </w:p>
    <w:p w14:paraId="388909BE" w14:textId="77777777" w:rsidR="00C137A0" w:rsidRDefault="00C137A0" w:rsidP="00C137A0">
      <w:pPr>
        <w:spacing w:after="160" w:line="259" w:lineRule="auto"/>
        <w:jc w:val="left"/>
        <w:rPr>
          <w:b/>
          <w:bCs/>
          <w:i/>
          <w:iCs/>
        </w:rPr>
      </w:pPr>
    </w:p>
    <w:p w14:paraId="5FCDDFA6" w14:textId="77777777" w:rsidR="00C137A0" w:rsidRDefault="00C137A0" w:rsidP="00C137A0">
      <w:pPr>
        <w:spacing w:after="160" w:line="259" w:lineRule="auto"/>
        <w:jc w:val="left"/>
        <w:rPr>
          <w:b/>
          <w:bCs/>
          <w:i/>
          <w:iCs/>
        </w:rPr>
      </w:pPr>
    </w:p>
    <w:p w14:paraId="29ACBA7A" w14:textId="77777777" w:rsidR="00C137A0" w:rsidRDefault="00C137A0" w:rsidP="00C137A0">
      <w:pPr>
        <w:spacing w:after="160" w:line="259" w:lineRule="auto"/>
        <w:jc w:val="left"/>
        <w:rPr>
          <w:b/>
          <w:bCs/>
          <w:i/>
          <w:iCs/>
        </w:rPr>
      </w:pPr>
    </w:p>
    <w:p w14:paraId="14760793" w14:textId="77777777" w:rsidR="00C137A0" w:rsidRDefault="00C137A0" w:rsidP="00C137A0">
      <w:pPr>
        <w:spacing w:after="160" w:line="259" w:lineRule="auto"/>
        <w:jc w:val="left"/>
        <w:rPr>
          <w:b/>
          <w:bCs/>
          <w:i/>
          <w:iCs/>
        </w:rPr>
      </w:pPr>
    </w:p>
    <w:p w14:paraId="0D60C1D7" w14:textId="77777777" w:rsidR="00C137A0" w:rsidRDefault="00C137A0" w:rsidP="00C137A0">
      <w:pPr>
        <w:spacing w:after="160" w:line="259" w:lineRule="auto"/>
        <w:jc w:val="left"/>
        <w:rPr>
          <w:b/>
          <w:bCs/>
          <w:i/>
          <w:iCs/>
        </w:rPr>
      </w:pPr>
    </w:p>
    <w:p w14:paraId="171DE786" w14:textId="77777777" w:rsidR="00C137A0" w:rsidRDefault="00C137A0" w:rsidP="00C137A0">
      <w:pPr>
        <w:spacing w:after="160" w:line="259" w:lineRule="auto"/>
        <w:jc w:val="left"/>
        <w:rPr>
          <w:b/>
          <w:bCs/>
          <w:i/>
          <w:iCs/>
        </w:rPr>
      </w:pPr>
    </w:p>
    <w:p w14:paraId="67CA8A87" w14:textId="77777777" w:rsidR="00C137A0" w:rsidRDefault="00C137A0" w:rsidP="00C137A0">
      <w:pPr>
        <w:spacing w:after="160" w:line="259" w:lineRule="auto"/>
        <w:jc w:val="left"/>
        <w:rPr>
          <w:b/>
          <w:bCs/>
          <w:i/>
          <w:iCs/>
        </w:rPr>
      </w:pPr>
    </w:p>
    <w:p w14:paraId="5DB9AF40" w14:textId="77777777" w:rsidR="00C137A0" w:rsidRDefault="00C137A0" w:rsidP="00C137A0">
      <w:pPr>
        <w:spacing w:after="160" w:line="259" w:lineRule="auto"/>
        <w:jc w:val="left"/>
        <w:rPr>
          <w:b/>
          <w:bCs/>
          <w:i/>
          <w:iCs/>
        </w:rPr>
      </w:pPr>
    </w:p>
    <w:p w14:paraId="08A3CDDF" w14:textId="77777777" w:rsidR="00C137A0" w:rsidRDefault="00C137A0" w:rsidP="00C137A0">
      <w:pPr>
        <w:spacing w:after="160" w:line="259" w:lineRule="auto"/>
        <w:jc w:val="left"/>
        <w:rPr>
          <w:b/>
          <w:bCs/>
          <w:i/>
          <w:iCs/>
        </w:rPr>
      </w:pPr>
    </w:p>
    <w:p w14:paraId="7D1B6A26" w14:textId="77777777" w:rsidR="00C137A0" w:rsidRDefault="00C137A0" w:rsidP="00C137A0">
      <w:pPr>
        <w:spacing w:after="160" w:line="259" w:lineRule="auto"/>
        <w:jc w:val="left"/>
        <w:rPr>
          <w:b/>
          <w:bCs/>
          <w:i/>
          <w:iCs/>
        </w:rPr>
      </w:pPr>
    </w:p>
    <w:p w14:paraId="60216502" w14:textId="5B85B0B7" w:rsidR="00214FCC" w:rsidRPr="00C137A0" w:rsidRDefault="000A24B4" w:rsidP="00C137A0">
      <w:pPr>
        <w:spacing w:after="160" w:line="259" w:lineRule="auto"/>
        <w:jc w:val="left"/>
        <w:rPr>
          <w:b/>
          <w:bCs/>
          <w:i/>
          <w:iCs/>
        </w:rPr>
      </w:pPr>
      <w:r w:rsidRPr="000A24B4">
        <w:rPr>
          <w:b/>
          <w:bCs/>
          <w:i/>
          <w:iCs/>
        </w:rPr>
        <w:t xml:space="preserve">[Word </w:t>
      </w:r>
      <w:proofErr w:type="gramStart"/>
      <w:r w:rsidRPr="000A24B4">
        <w:rPr>
          <w:b/>
          <w:bCs/>
          <w:i/>
          <w:iCs/>
        </w:rPr>
        <w:t>Count :</w:t>
      </w:r>
      <w:proofErr w:type="gramEnd"/>
      <w:r>
        <w:rPr>
          <w:b/>
          <w:bCs/>
          <w:i/>
          <w:iCs/>
        </w:rPr>
        <w:t xml:space="preserve"> </w:t>
      </w:r>
      <w:r w:rsidR="00C137A0">
        <w:rPr>
          <w:b/>
          <w:bCs/>
          <w:i/>
          <w:iCs/>
        </w:rPr>
        <w:t>1982</w:t>
      </w:r>
      <w:r w:rsidRPr="000A24B4">
        <w:rPr>
          <w:b/>
          <w:bCs/>
          <w:i/>
          <w:iCs/>
        </w:rPr>
        <w:t>]</w:t>
      </w:r>
      <w:r w:rsidRPr="000A24B4">
        <w:rPr>
          <w:b/>
          <w:bCs/>
          <w:i/>
          <w:iCs/>
        </w:rPr>
        <w:br w:type="page"/>
      </w:r>
    </w:p>
    <w:bookmarkStart w:id="19" w:name="_Toc211036691" w:displacedByCustomXml="next"/>
    <w:sdt>
      <w:sdtPr>
        <w:rPr>
          <w:rFonts w:eastAsiaTheme="minorEastAsia" w:cstheme="minorBidi"/>
          <w:b w:val="0"/>
          <w:sz w:val="22"/>
          <w:szCs w:val="22"/>
        </w:rPr>
        <w:id w:val="-1868514672"/>
        <w:docPartObj>
          <w:docPartGallery w:val="Bibliographies"/>
          <w:docPartUnique/>
        </w:docPartObj>
      </w:sdtPr>
      <w:sdtContent>
        <w:p w14:paraId="15B3F12A" w14:textId="1B87EB0B" w:rsidR="000A24B4" w:rsidRDefault="000A24B4" w:rsidP="00C137A0">
          <w:pPr>
            <w:pStyle w:val="Heading1"/>
            <w:numPr>
              <w:ilvl w:val="0"/>
              <w:numId w:val="0"/>
            </w:numPr>
            <w:jc w:val="left"/>
          </w:pPr>
          <w:r>
            <w:t>References</w:t>
          </w:r>
          <w:bookmarkEnd w:id="19"/>
        </w:p>
        <w:sdt>
          <w:sdtPr>
            <w:id w:val="-573587230"/>
            <w:bibliography/>
          </w:sdtPr>
          <w:sdtContent>
            <w:p w14:paraId="12924E7F" w14:textId="77777777" w:rsidR="00C137A0" w:rsidRDefault="000A24B4" w:rsidP="00C137A0">
              <w:pPr>
                <w:pStyle w:val="Bibliography"/>
                <w:jc w:val="left"/>
                <w:rPr>
                  <w:noProof/>
                  <w:sz w:val="24"/>
                  <w:szCs w:val="24"/>
                </w:rPr>
              </w:pPr>
              <w:r>
                <w:fldChar w:fldCharType="begin"/>
              </w:r>
              <w:r>
                <w:instrText xml:space="preserve"> BIBLIOGRAPHY </w:instrText>
              </w:r>
              <w:r>
                <w:fldChar w:fldCharType="separate"/>
              </w:r>
              <w:r w:rsidR="00C137A0">
                <w:rPr>
                  <w:noProof/>
                </w:rPr>
                <w:t xml:space="preserve">A Wondershare Company, E., 2024. </w:t>
              </w:r>
              <w:r w:rsidR="00C137A0">
                <w:rPr>
                  <w:i/>
                  <w:iCs/>
                  <w:noProof/>
                </w:rPr>
                <w:t xml:space="preserve">UML Class Diagram Examples. </w:t>
              </w:r>
              <w:r w:rsidR="00C137A0">
                <w:rPr>
                  <w:noProof/>
                </w:rPr>
                <w:t xml:space="preserve">[Online] </w:t>
              </w:r>
              <w:r w:rsidR="00C137A0">
                <w:rPr>
                  <w:noProof/>
                </w:rPr>
                <w:br/>
                <w:t xml:space="preserve">Available at: </w:t>
              </w:r>
              <w:r w:rsidR="00C137A0">
                <w:rPr>
                  <w:noProof/>
                  <w:u w:val="single"/>
                </w:rPr>
                <w:t>https://www.edrawsoft.com/example-uml-class-diagram.html</w:t>
              </w:r>
            </w:p>
            <w:p w14:paraId="11DA265F" w14:textId="77777777" w:rsidR="00C137A0" w:rsidRDefault="00C137A0" w:rsidP="00C137A0">
              <w:pPr>
                <w:pStyle w:val="Bibliography"/>
                <w:jc w:val="left"/>
                <w:rPr>
                  <w:noProof/>
                </w:rPr>
              </w:pPr>
              <w:r>
                <w:rPr>
                  <w:noProof/>
                </w:rPr>
                <w:t xml:space="preserve">A Wondershare Company, E., 2024. </w:t>
              </w:r>
              <w:r>
                <w:rPr>
                  <w:i/>
                  <w:iCs/>
                  <w:noProof/>
                </w:rPr>
                <w:t xml:space="preserve">UML Class Diagram Examples. </w:t>
              </w:r>
              <w:r>
                <w:rPr>
                  <w:noProof/>
                </w:rPr>
                <w:t xml:space="preserve">[Online] </w:t>
              </w:r>
              <w:r>
                <w:rPr>
                  <w:noProof/>
                </w:rPr>
                <w:br/>
                <w:t xml:space="preserve">Available at: </w:t>
              </w:r>
              <w:r>
                <w:rPr>
                  <w:noProof/>
                  <w:u w:val="single"/>
                </w:rPr>
                <w:t>https://www.edrawsoft.com/example-uml-class-diagram.html</w:t>
              </w:r>
            </w:p>
            <w:p w14:paraId="78FEC1E1" w14:textId="77777777" w:rsidR="00C137A0" w:rsidRDefault="00C137A0" w:rsidP="00C137A0">
              <w:pPr>
                <w:pStyle w:val="Bibliography"/>
                <w:jc w:val="left"/>
                <w:rPr>
                  <w:noProof/>
                </w:rPr>
              </w:pPr>
              <w:r>
                <w:rPr>
                  <w:noProof/>
                </w:rPr>
                <w:t xml:space="preserve">Anonymus, -. </w:t>
              </w:r>
              <w:r>
                <w:rPr>
                  <w:i/>
                  <w:iCs/>
                  <w:noProof/>
                </w:rPr>
                <w:t xml:space="preserve">cheatsheets/Input_Validation_Cheat_Sheet. </w:t>
              </w:r>
              <w:r>
                <w:rPr>
                  <w:noProof/>
                </w:rPr>
                <w:t xml:space="preserve">[Online] </w:t>
              </w:r>
              <w:r>
                <w:rPr>
                  <w:noProof/>
                </w:rPr>
                <w:br/>
                <w:t xml:space="preserve">Available at: </w:t>
              </w:r>
              <w:r>
                <w:rPr>
                  <w:noProof/>
                  <w:u w:val="single"/>
                </w:rPr>
                <w:t>https://cheatsheetseries.owasp.org</w:t>
              </w:r>
              <w:r>
                <w:rPr>
                  <w:noProof/>
                </w:rPr>
                <w:br/>
                <w:t>[Accessed 4 October 2025].</w:t>
              </w:r>
            </w:p>
            <w:p w14:paraId="6060DDDB" w14:textId="77777777" w:rsidR="00C137A0" w:rsidRDefault="00C137A0" w:rsidP="00C137A0">
              <w:pPr>
                <w:pStyle w:val="Bibliography"/>
                <w:jc w:val="left"/>
                <w:rPr>
                  <w:noProof/>
                </w:rPr>
              </w:pPr>
              <w:r>
                <w:rPr>
                  <w:noProof/>
                </w:rPr>
                <w:t xml:space="preserve">Anonymus, -. </w:t>
              </w:r>
              <w:r>
                <w:rPr>
                  <w:i/>
                  <w:iCs/>
                  <w:noProof/>
                </w:rPr>
                <w:t xml:space="preserve">en/policies/data-protection-regulation/#:~:text=data%20protection%20rules-,What%20is%20the%20GDPR%3F,application%20on%2025%20May%202018.. </w:t>
              </w:r>
              <w:r>
                <w:rPr>
                  <w:noProof/>
                </w:rPr>
                <w:t xml:space="preserve">[Online] </w:t>
              </w:r>
              <w:r>
                <w:rPr>
                  <w:noProof/>
                </w:rPr>
                <w:br/>
                <w:t xml:space="preserve">Available at: </w:t>
              </w:r>
              <w:r>
                <w:rPr>
                  <w:noProof/>
                  <w:u w:val="single"/>
                </w:rPr>
                <w:t>https://www.consilium.europa.eu/</w:t>
              </w:r>
              <w:r>
                <w:rPr>
                  <w:noProof/>
                </w:rPr>
                <w:br/>
                <w:t>[Accessed 7 October 2025].</w:t>
              </w:r>
            </w:p>
            <w:p w14:paraId="7F2C03D4" w14:textId="77777777" w:rsidR="00C137A0" w:rsidRDefault="00C137A0" w:rsidP="00C137A0">
              <w:pPr>
                <w:pStyle w:val="Bibliography"/>
                <w:jc w:val="left"/>
                <w:rPr>
                  <w:noProof/>
                </w:rPr>
              </w:pPr>
              <w:r>
                <w:rPr>
                  <w:noProof/>
                </w:rPr>
                <w:t xml:space="preserve">Anonymus, -. </w:t>
              </w:r>
              <w:r>
                <w:rPr>
                  <w:i/>
                  <w:iCs/>
                  <w:noProof/>
                </w:rPr>
                <w:t xml:space="preserve">glossary/what-is-encryption/. </w:t>
              </w:r>
              <w:r>
                <w:rPr>
                  <w:noProof/>
                </w:rPr>
                <w:t xml:space="preserve">[Online] </w:t>
              </w:r>
              <w:r>
                <w:rPr>
                  <w:noProof/>
                </w:rPr>
                <w:br/>
                <w:t xml:space="preserve">Available at: </w:t>
              </w:r>
              <w:r>
                <w:rPr>
                  <w:noProof/>
                  <w:u w:val="single"/>
                </w:rPr>
                <w:t>https://paramountassure.com/</w:t>
              </w:r>
              <w:r>
                <w:rPr>
                  <w:noProof/>
                </w:rPr>
                <w:br/>
                <w:t>[Accessed 4 October 2025].</w:t>
              </w:r>
            </w:p>
            <w:p w14:paraId="569BE416" w14:textId="77777777" w:rsidR="00C137A0" w:rsidRDefault="00C137A0" w:rsidP="00C137A0">
              <w:pPr>
                <w:pStyle w:val="Bibliography"/>
                <w:jc w:val="left"/>
                <w:rPr>
                  <w:noProof/>
                </w:rPr>
              </w:pPr>
              <w:r>
                <w:rPr>
                  <w:noProof/>
                </w:rPr>
                <w:t xml:space="preserve">Anonymus, -. </w:t>
              </w:r>
              <w:r>
                <w:rPr>
                  <w:i/>
                  <w:iCs/>
                  <w:noProof/>
                </w:rPr>
                <w:t xml:space="preserve">topics/intrusion-prevention-system. </w:t>
              </w:r>
              <w:r>
                <w:rPr>
                  <w:noProof/>
                </w:rPr>
                <w:t xml:space="preserve">[Online] </w:t>
              </w:r>
              <w:r>
                <w:rPr>
                  <w:noProof/>
                </w:rPr>
                <w:br/>
                <w:t xml:space="preserve">Available at: </w:t>
              </w:r>
              <w:r>
                <w:rPr>
                  <w:noProof/>
                  <w:u w:val="single"/>
                </w:rPr>
                <w:t>https://www.ibm.com/think/</w:t>
              </w:r>
              <w:r>
                <w:rPr>
                  <w:noProof/>
                </w:rPr>
                <w:br/>
                <w:t>[Accessed 4 October 2025].</w:t>
              </w:r>
            </w:p>
            <w:p w14:paraId="3589F470" w14:textId="77777777" w:rsidR="00C137A0" w:rsidRDefault="00C137A0" w:rsidP="00C137A0">
              <w:pPr>
                <w:pStyle w:val="Bibliography"/>
                <w:jc w:val="left"/>
                <w:rPr>
                  <w:noProof/>
                </w:rPr>
              </w:pPr>
              <w:r>
                <w:rPr>
                  <w:noProof/>
                </w:rPr>
                <w:t xml:space="preserve">Cloudflare, -. </w:t>
              </w:r>
              <w:r>
                <w:rPr>
                  <w:i/>
                  <w:iCs/>
                  <w:noProof/>
                </w:rPr>
                <w:t xml:space="preserve">/learning/ssl/how-does-ssl-work/. </w:t>
              </w:r>
              <w:r>
                <w:rPr>
                  <w:noProof/>
                </w:rPr>
                <w:t xml:space="preserve">[Online] </w:t>
              </w:r>
              <w:r>
                <w:rPr>
                  <w:noProof/>
                </w:rPr>
                <w:br/>
                <w:t xml:space="preserve">Available at: </w:t>
              </w:r>
              <w:r>
                <w:rPr>
                  <w:noProof/>
                  <w:u w:val="single"/>
                </w:rPr>
                <w:t>https://www.cloudflare.com/</w:t>
              </w:r>
              <w:r>
                <w:rPr>
                  <w:noProof/>
                </w:rPr>
                <w:br/>
                <w:t>[Accessed 5 October 2025].</w:t>
              </w:r>
            </w:p>
            <w:p w14:paraId="08733B5E" w14:textId="77777777" w:rsidR="00C137A0" w:rsidRDefault="00C137A0" w:rsidP="00C137A0">
              <w:pPr>
                <w:pStyle w:val="Bibliography"/>
                <w:jc w:val="left"/>
                <w:rPr>
                  <w:noProof/>
                </w:rPr>
              </w:pPr>
              <w:r>
                <w:rPr>
                  <w:noProof/>
                </w:rPr>
                <w:t xml:space="preserve">CyBiz, 2023. </w:t>
              </w:r>
              <w:r>
                <w:rPr>
                  <w:i/>
                  <w:iCs/>
                  <w:noProof/>
                </w:rPr>
                <w:t xml:space="preserve">senior-managements-role-in-cybersecurity. </w:t>
              </w:r>
              <w:r>
                <w:rPr>
                  <w:noProof/>
                </w:rPr>
                <w:t xml:space="preserve">[Online] </w:t>
              </w:r>
              <w:r>
                <w:rPr>
                  <w:noProof/>
                </w:rPr>
                <w:br/>
                <w:t xml:space="preserve">Available at: </w:t>
              </w:r>
              <w:r>
                <w:rPr>
                  <w:noProof/>
                  <w:u w:val="single"/>
                </w:rPr>
                <w:t>http://cybiz.au/</w:t>
              </w:r>
              <w:r>
                <w:rPr>
                  <w:noProof/>
                </w:rPr>
                <w:br/>
                <w:t>[Accessed 8 October 2025].</w:t>
              </w:r>
            </w:p>
            <w:p w14:paraId="47B92DFC" w14:textId="77777777" w:rsidR="00C137A0" w:rsidRDefault="00C137A0" w:rsidP="00C137A0">
              <w:pPr>
                <w:pStyle w:val="Bibliography"/>
                <w:jc w:val="left"/>
                <w:rPr>
                  <w:noProof/>
                </w:rPr>
              </w:pPr>
              <w:r>
                <w:rPr>
                  <w:noProof/>
                </w:rPr>
                <w:t xml:space="preserve">Fortinet, 2025. </w:t>
              </w:r>
              <w:r>
                <w:rPr>
                  <w:i/>
                  <w:iCs/>
                  <w:noProof/>
                </w:rPr>
                <w:t xml:space="preserve">resources/cyberglossary/what-is-dmz. </w:t>
              </w:r>
              <w:r>
                <w:rPr>
                  <w:noProof/>
                </w:rPr>
                <w:t xml:space="preserve">[Online] </w:t>
              </w:r>
              <w:r>
                <w:rPr>
                  <w:noProof/>
                </w:rPr>
                <w:br/>
                <w:t xml:space="preserve">Available at: </w:t>
              </w:r>
              <w:r>
                <w:rPr>
                  <w:noProof/>
                  <w:u w:val="single"/>
                </w:rPr>
                <w:t>https://www.fortinet.com/resources/</w:t>
              </w:r>
              <w:r>
                <w:rPr>
                  <w:noProof/>
                </w:rPr>
                <w:br/>
                <w:t>[Accessed 6 October 2025].</w:t>
              </w:r>
            </w:p>
            <w:p w14:paraId="2625F62A" w14:textId="77777777" w:rsidR="00C137A0" w:rsidRDefault="00C137A0" w:rsidP="00C137A0">
              <w:pPr>
                <w:pStyle w:val="Bibliography"/>
                <w:jc w:val="left"/>
                <w:rPr>
                  <w:noProof/>
                </w:rPr>
              </w:pPr>
              <w:r>
                <w:rPr>
                  <w:noProof/>
                </w:rPr>
                <w:t xml:space="preserve">Fortinet, -. </w:t>
              </w:r>
              <w:r>
                <w:rPr>
                  <w:i/>
                  <w:iCs/>
                  <w:noProof/>
                </w:rPr>
                <w:t xml:space="preserve">resources/cyberglossary/intrusion-detection-system. </w:t>
              </w:r>
              <w:r>
                <w:rPr>
                  <w:noProof/>
                </w:rPr>
                <w:t xml:space="preserve">[Online] </w:t>
              </w:r>
              <w:r>
                <w:rPr>
                  <w:noProof/>
                </w:rPr>
                <w:br/>
                <w:t xml:space="preserve">Available at: </w:t>
              </w:r>
              <w:r>
                <w:rPr>
                  <w:noProof/>
                  <w:u w:val="single"/>
                </w:rPr>
                <w:t>https://www.fortinet.com/</w:t>
              </w:r>
              <w:r>
                <w:rPr>
                  <w:noProof/>
                </w:rPr>
                <w:br/>
                <w:t>[Accessed 6 October 2025].</w:t>
              </w:r>
            </w:p>
            <w:p w14:paraId="19616607" w14:textId="77777777" w:rsidR="00C137A0" w:rsidRDefault="00C137A0" w:rsidP="00C137A0">
              <w:pPr>
                <w:pStyle w:val="Bibliography"/>
                <w:jc w:val="left"/>
                <w:rPr>
                  <w:noProof/>
                </w:rPr>
              </w:pPr>
              <w:r>
                <w:rPr>
                  <w:noProof/>
                </w:rPr>
                <w:t xml:space="preserve">Fortinet, -. </w:t>
              </w:r>
              <w:r>
                <w:rPr>
                  <w:i/>
                  <w:iCs/>
                  <w:noProof/>
                </w:rPr>
                <w:t xml:space="preserve">resources/cyberglossary/waf-vs-firewall#:~:text=WAFs%20defend%20against%20application-layer,their%20focus%20on%20network%20traffic.. </w:t>
              </w:r>
              <w:r>
                <w:rPr>
                  <w:noProof/>
                </w:rPr>
                <w:t xml:space="preserve">[Online] </w:t>
              </w:r>
              <w:r>
                <w:rPr>
                  <w:noProof/>
                </w:rPr>
                <w:br/>
                <w:t xml:space="preserve">Available at: </w:t>
              </w:r>
              <w:r>
                <w:rPr>
                  <w:noProof/>
                  <w:u w:val="single"/>
                </w:rPr>
                <w:t>https://www.fortinet.com/</w:t>
              </w:r>
              <w:r>
                <w:rPr>
                  <w:noProof/>
                </w:rPr>
                <w:br/>
                <w:t>[Accessed 4 October 2025].</w:t>
              </w:r>
            </w:p>
            <w:p w14:paraId="4893D9EF" w14:textId="77777777" w:rsidR="00C137A0" w:rsidRDefault="00C137A0" w:rsidP="00C137A0">
              <w:pPr>
                <w:pStyle w:val="Bibliography"/>
                <w:jc w:val="left"/>
                <w:rPr>
                  <w:noProof/>
                </w:rPr>
              </w:pPr>
              <w:r>
                <w:rPr>
                  <w:noProof/>
                </w:rPr>
                <w:lastRenderedPageBreak/>
                <w:t xml:space="preserve">Gontovnikas, M., 2021. </w:t>
              </w:r>
              <w:r>
                <w:rPr>
                  <w:i/>
                  <w:iCs/>
                  <w:noProof/>
                </w:rPr>
                <w:t xml:space="preserve">blog/what-is-iam/. </w:t>
              </w:r>
              <w:r>
                <w:rPr>
                  <w:noProof/>
                </w:rPr>
                <w:t xml:space="preserve">[Online] </w:t>
              </w:r>
              <w:r>
                <w:rPr>
                  <w:noProof/>
                </w:rPr>
                <w:br/>
                <w:t xml:space="preserve">Available at: </w:t>
              </w:r>
              <w:r>
                <w:rPr>
                  <w:noProof/>
                  <w:u w:val="single"/>
                </w:rPr>
                <w:t>https://auth0.com/</w:t>
              </w:r>
              <w:r>
                <w:rPr>
                  <w:noProof/>
                </w:rPr>
                <w:br/>
                <w:t>[Accessed 4 October 2025].</w:t>
              </w:r>
            </w:p>
            <w:p w14:paraId="6B1C72EC" w14:textId="77777777" w:rsidR="00C137A0" w:rsidRDefault="00C137A0" w:rsidP="00C137A0">
              <w:pPr>
                <w:pStyle w:val="Bibliography"/>
                <w:jc w:val="left"/>
                <w:rPr>
                  <w:noProof/>
                </w:rPr>
              </w:pPr>
              <w:r>
                <w:rPr>
                  <w:noProof/>
                </w:rPr>
                <w:t xml:space="preserve">Journalist, E., 2025. </w:t>
              </w:r>
              <w:r>
                <w:rPr>
                  <w:i/>
                  <w:iCs/>
                  <w:noProof/>
                </w:rPr>
                <w:t xml:space="preserve">news/the-role-of-mfa-in-cybersecurity-strengthening-protection?ca. </w:t>
              </w:r>
              <w:r>
                <w:rPr>
                  <w:noProof/>
                </w:rPr>
                <w:t xml:space="preserve">[Online] </w:t>
              </w:r>
              <w:r>
                <w:rPr>
                  <w:noProof/>
                </w:rPr>
                <w:br/>
                <w:t xml:space="preserve">Available at: </w:t>
              </w:r>
              <w:r>
                <w:rPr>
                  <w:noProof/>
                  <w:u w:val="single"/>
                </w:rPr>
                <w:t>https://vivatechnology.com/</w:t>
              </w:r>
              <w:r>
                <w:rPr>
                  <w:noProof/>
                </w:rPr>
                <w:br/>
                <w:t>[Accessed 4 October 2025].</w:t>
              </w:r>
            </w:p>
            <w:p w14:paraId="3D71C46A" w14:textId="77777777" w:rsidR="00C137A0" w:rsidRDefault="00C137A0" w:rsidP="00C137A0">
              <w:pPr>
                <w:pStyle w:val="Bibliography"/>
                <w:jc w:val="left"/>
                <w:rPr>
                  <w:noProof/>
                </w:rPr>
              </w:pPr>
              <w:r>
                <w:rPr>
                  <w:noProof/>
                </w:rPr>
                <w:t xml:space="preserve">Lindemulder, G., -. </w:t>
              </w:r>
              <w:r>
                <w:rPr>
                  <w:i/>
                  <w:iCs/>
                  <w:noProof/>
                </w:rPr>
                <w:t xml:space="preserve">think/topics/rbac. </w:t>
              </w:r>
              <w:r>
                <w:rPr>
                  <w:noProof/>
                </w:rPr>
                <w:t xml:space="preserve">[Online] </w:t>
              </w:r>
              <w:r>
                <w:rPr>
                  <w:noProof/>
                </w:rPr>
                <w:br/>
                <w:t xml:space="preserve">Available at: </w:t>
              </w:r>
              <w:r>
                <w:rPr>
                  <w:noProof/>
                  <w:u w:val="single"/>
                </w:rPr>
                <w:t>https://www.ibm.com/</w:t>
              </w:r>
              <w:r>
                <w:rPr>
                  <w:noProof/>
                </w:rPr>
                <w:br/>
                <w:t>[Accessed 4 October 2025].</w:t>
              </w:r>
            </w:p>
            <w:p w14:paraId="5088F9F0" w14:textId="77777777" w:rsidR="00C137A0" w:rsidRDefault="00C137A0" w:rsidP="00C137A0">
              <w:pPr>
                <w:pStyle w:val="Bibliography"/>
                <w:jc w:val="left"/>
                <w:rPr>
                  <w:noProof/>
                </w:rPr>
              </w:pPr>
              <w:r>
                <w:rPr>
                  <w:noProof/>
                </w:rPr>
                <w:t xml:space="preserve">Maury, J., 2025. </w:t>
              </w:r>
              <w:r>
                <w:rPr>
                  <w:i/>
                  <w:iCs/>
                  <w:noProof/>
                </w:rPr>
                <w:t xml:space="preserve">endpoint/prevent-web-attacks-using-input-sanitization/. </w:t>
              </w:r>
              <w:r>
                <w:rPr>
                  <w:noProof/>
                </w:rPr>
                <w:t xml:space="preserve">[Online] </w:t>
              </w:r>
              <w:r>
                <w:rPr>
                  <w:noProof/>
                </w:rPr>
                <w:br/>
                <w:t xml:space="preserve">Available at: </w:t>
              </w:r>
              <w:r>
                <w:rPr>
                  <w:noProof/>
                  <w:u w:val="single"/>
                </w:rPr>
                <w:t>https://www.esecurityplanet.com/</w:t>
              </w:r>
              <w:r>
                <w:rPr>
                  <w:noProof/>
                </w:rPr>
                <w:br/>
                <w:t>[Accessed 5 October 2025].</w:t>
              </w:r>
            </w:p>
            <w:p w14:paraId="31E94774" w14:textId="77777777" w:rsidR="00C137A0" w:rsidRDefault="00C137A0" w:rsidP="00C137A0">
              <w:pPr>
                <w:pStyle w:val="Bibliography"/>
                <w:jc w:val="left"/>
                <w:rPr>
                  <w:noProof/>
                </w:rPr>
              </w:pPr>
              <w:r>
                <w:rPr>
                  <w:noProof/>
                </w:rPr>
                <w:t xml:space="preserve">Oracle, -. </w:t>
              </w:r>
              <w:r>
                <w:rPr>
                  <w:i/>
                  <w:iCs/>
                  <w:noProof/>
                </w:rPr>
                <w:t xml:space="preserve">security-alerts/alert-cve-2020-14750.html. </w:t>
              </w:r>
              <w:r>
                <w:rPr>
                  <w:noProof/>
                </w:rPr>
                <w:t xml:space="preserve">[Online] </w:t>
              </w:r>
              <w:r>
                <w:rPr>
                  <w:noProof/>
                </w:rPr>
                <w:br/>
                <w:t xml:space="preserve">Available at: </w:t>
              </w:r>
              <w:r>
                <w:rPr>
                  <w:noProof/>
                  <w:u w:val="single"/>
                </w:rPr>
                <w:t>https://www.oracle.com/</w:t>
              </w:r>
              <w:r>
                <w:rPr>
                  <w:noProof/>
                </w:rPr>
                <w:br/>
                <w:t>[Accessed 5 October 2025 ].</w:t>
              </w:r>
            </w:p>
            <w:p w14:paraId="5D66E9C2" w14:textId="77777777" w:rsidR="00C137A0" w:rsidRDefault="00C137A0" w:rsidP="00C137A0">
              <w:pPr>
                <w:pStyle w:val="Bibliography"/>
                <w:jc w:val="left"/>
                <w:rPr>
                  <w:noProof/>
                </w:rPr>
              </w:pPr>
              <w:r>
                <w:rPr>
                  <w:noProof/>
                </w:rPr>
                <w:t xml:space="preserve">Paloalto, -. </w:t>
              </w:r>
              <w:r>
                <w:rPr>
                  <w:i/>
                  <w:iCs/>
                  <w:noProof/>
                </w:rPr>
                <w:t xml:space="preserve">cyberpedia/what-is-a-remote-access-vpn. </w:t>
              </w:r>
              <w:r>
                <w:rPr>
                  <w:noProof/>
                </w:rPr>
                <w:t xml:space="preserve">[Online] </w:t>
              </w:r>
              <w:r>
                <w:rPr>
                  <w:noProof/>
                </w:rPr>
                <w:br/>
                <w:t xml:space="preserve">Available at: </w:t>
              </w:r>
              <w:r>
                <w:rPr>
                  <w:noProof/>
                  <w:u w:val="single"/>
                </w:rPr>
                <w:t>https://www.paloaltonetworks.com/</w:t>
              </w:r>
              <w:r>
                <w:rPr>
                  <w:noProof/>
                </w:rPr>
                <w:br/>
                <w:t>[Accessed 6 October 2025].</w:t>
              </w:r>
            </w:p>
            <w:p w14:paraId="50228F4B" w14:textId="77777777" w:rsidR="00C137A0" w:rsidRDefault="00C137A0" w:rsidP="00C137A0">
              <w:pPr>
                <w:pStyle w:val="Bibliography"/>
                <w:jc w:val="left"/>
                <w:rPr>
                  <w:noProof/>
                </w:rPr>
              </w:pPr>
              <w:r>
                <w:rPr>
                  <w:noProof/>
                </w:rPr>
                <w:t xml:space="preserve">Paloalto, -. </w:t>
              </w:r>
              <w:r>
                <w:rPr>
                  <w:i/>
                  <w:iCs/>
                  <w:noProof/>
                </w:rPr>
                <w:t xml:space="preserve">cyberpedia/what-is-a-vpn. </w:t>
              </w:r>
              <w:r>
                <w:rPr>
                  <w:noProof/>
                </w:rPr>
                <w:t xml:space="preserve">[Online] </w:t>
              </w:r>
              <w:r>
                <w:rPr>
                  <w:noProof/>
                </w:rPr>
                <w:br/>
                <w:t xml:space="preserve">Available at: </w:t>
              </w:r>
              <w:r>
                <w:rPr>
                  <w:noProof/>
                  <w:u w:val="single"/>
                </w:rPr>
                <w:t>https://www.paloaltonetworks.com/</w:t>
              </w:r>
              <w:r>
                <w:rPr>
                  <w:noProof/>
                </w:rPr>
                <w:br/>
                <w:t>[Accessed 5 October 2025].</w:t>
              </w:r>
            </w:p>
            <w:p w14:paraId="58E00597" w14:textId="77777777" w:rsidR="00C137A0" w:rsidRDefault="00C137A0" w:rsidP="00C137A0">
              <w:pPr>
                <w:pStyle w:val="Bibliography"/>
                <w:jc w:val="left"/>
                <w:rPr>
                  <w:noProof/>
                </w:rPr>
              </w:pPr>
              <w:r>
                <w:rPr>
                  <w:noProof/>
                </w:rPr>
                <w:t xml:space="preserve">PortSwigger, -. </w:t>
              </w:r>
              <w:r>
                <w:rPr>
                  <w:i/>
                  <w:iCs/>
                  <w:noProof/>
                </w:rPr>
                <w:t xml:space="preserve">web-security/cross-site-scripting. </w:t>
              </w:r>
              <w:r>
                <w:rPr>
                  <w:noProof/>
                </w:rPr>
                <w:t xml:space="preserve">[Online] </w:t>
              </w:r>
              <w:r>
                <w:rPr>
                  <w:noProof/>
                </w:rPr>
                <w:br/>
                <w:t xml:space="preserve">Available at: </w:t>
              </w:r>
              <w:r>
                <w:rPr>
                  <w:noProof/>
                  <w:u w:val="single"/>
                </w:rPr>
                <w:t>https://portswigger.net/</w:t>
              </w:r>
              <w:r>
                <w:rPr>
                  <w:noProof/>
                </w:rPr>
                <w:br/>
                <w:t>[Accessed 5 October 2025].</w:t>
              </w:r>
            </w:p>
            <w:p w14:paraId="2543476D" w14:textId="77777777" w:rsidR="00C137A0" w:rsidRDefault="00C137A0" w:rsidP="00C137A0">
              <w:pPr>
                <w:pStyle w:val="Bibliography"/>
                <w:jc w:val="left"/>
                <w:rPr>
                  <w:noProof/>
                </w:rPr>
              </w:pPr>
              <w:r>
                <w:rPr>
                  <w:noProof/>
                </w:rPr>
                <w:t xml:space="preserve">SysDig, -. </w:t>
              </w:r>
              <w:r>
                <w:rPr>
                  <w:i/>
                  <w:iCs/>
                  <w:noProof/>
                </w:rPr>
                <w:t xml:space="preserve">learn-cloud-native/what-is-hids. </w:t>
              </w:r>
              <w:r>
                <w:rPr>
                  <w:noProof/>
                </w:rPr>
                <w:t xml:space="preserve">[Online] </w:t>
              </w:r>
              <w:r>
                <w:rPr>
                  <w:noProof/>
                </w:rPr>
                <w:br/>
                <w:t xml:space="preserve">Available at: </w:t>
              </w:r>
              <w:r>
                <w:rPr>
                  <w:noProof/>
                  <w:u w:val="single"/>
                </w:rPr>
                <w:t>https://www.sysdig.com/</w:t>
              </w:r>
              <w:r>
                <w:rPr>
                  <w:noProof/>
                </w:rPr>
                <w:br/>
                <w:t>[Accessed 6 October 2025].</w:t>
              </w:r>
            </w:p>
            <w:p w14:paraId="2117E4B6" w14:textId="77777777" w:rsidR="00C137A0" w:rsidRDefault="00C137A0" w:rsidP="00C137A0">
              <w:pPr>
                <w:pStyle w:val="Bibliography"/>
                <w:jc w:val="left"/>
                <w:rPr>
                  <w:noProof/>
                </w:rPr>
              </w:pPr>
              <w:r>
                <w:rPr>
                  <w:noProof/>
                </w:rPr>
                <w:t xml:space="preserve">Team, S., 2025. </w:t>
              </w:r>
              <w:r>
                <w:rPr>
                  <w:i/>
                  <w:iCs/>
                  <w:noProof/>
                </w:rPr>
                <w:t xml:space="preserve">mobile-device-management-policy-key-strategies/. </w:t>
              </w:r>
              <w:r>
                <w:rPr>
                  <w:noProof/>
                </w:rPr>
                <w:t xml:space="preserve">[Online] </w:t>
              </w:r>
              <w:r>
                <w:rPr>
                  <w:noProof/>
                </w:rPr>
                <w:br/>
                <w:t xml:space="preserve">Available at: </w:t>
              </w:r>
              <w:r>
                <w:rPr>
                  <w:noProof/>
                  <w:u w:val="single"/>
                </w:rPr>
                <w:t>https://symmetrium.io/</w:t>
              </w:r>
              <w:r>
                <w:rPr>
                  <w:noProof/>
                </w:rPr>
                <w:br/>
                <w:t>[Accessed 4 October 2025].</w:t>
              </w:r>
            </w:p>
            <w:p w14:paraId="2CADD1DE" w14:textId="77777777" w:rsidR="00C137A0" w:rsidRDefault="00C137A0" w:rsidP="00C137A0">
              <w:pPr>
                <w:pStyle w:val="Bibliography"/>
                <w:jc w:val="left"/>
                <w:rPr>
                  <w:noProof/>
                </w:rPr>
              </w:pPr>
              <w:r>
                <w:rPr>
                  <w:noProof/>
                </w:rPr>
                <w:t xml:space="preserve">Team, W. E., 2025. </w:t>
              </w:r>
              <w:r>
                <w:rPr>
                  <w:i/>
                  <w:iCs/>
                  <w:noProof/>
                </w:rPr>
                <w:t xml:space="preserve">academy/man-in-the-middle-attack. </w:t>
              </w:r>
              <w:r>
                <w:rPr>
                  <w:noProof/>
                </w:rPr>
                <w:t xml:space="preserve">[Online] </w:t>
              </w:r>
              <w:r>
                <w:rPr>
                  <w:noProof/>
                </w:rPr>
                <w:br/>
                <w:t xml:space="preserve">Available at: </w:t>
              </w:r>
              <w:r>
                <w:rPr>
                  <w:noProof/>
                  <w:u w:val="single"/>
                </w:rPr>
                <w:t>https://www.wiz.io/</w:t>
              </w:r>
              <w:r>
                <w:rPr>
                  <w:noProof/>
                </w:rPr>
                <w:br/>
                <w:t>[Accessed 6 October 2025].</w:t>
              </w:r>
            </w:p>
            <w:p w14:paraId="3337A43C" w14:textId="001422A9" w:rsidR="000A24B4" w:rsidRDefault="000A24B4" w:rsidP="00C137A0">
              <w:pPr>
                <w:jc w:val="left"/>
              </w:pPr>
              <w:r>
                <w:rPr>
                  <w:b/>
                  <w:bCs/>
                  <w:noProof/>
                </w:rPr>
                <w:fldChar w:fldCharType="end"/>
              </w:r>
            </w:p>
          </w:sdtContent>
        </w:sdt>
      </w:sdtContent>
    </w:sdt>
    <w:p w14:paraId="05808263" w14:textId="7AE40B1E" w:rsidR="007D1C92" w:rsidRDefault="007D1C92" w:rsidP="00C137A0">
      <w:pPr>
        <w:jc w:val="left"/>
      </w:pPr>
    </w:p>
    <w:p w14:paraId="59B89955" w14:textId="19DF3C6E" w:rsidR="000A24B4" w:rsidRDefault="000A24B4" w:rsidP="00C137A0">
      <w:pPr>
        <w:jc w:val="left"/>
      </w:pPr>
    </w:p>
    <w:p w14:paraId="241E1224" w14:textId="30AAC22D" w:rsidR="000A24B4" w:rsidRDefault="000A24B4" w:rsidP="00C137A0">
      <w:pPr>
        <w:jc w:val="left"/>
      </w:pPr>
    </w:p>
    <w:p w14:paraId="21E7FCAF" w14:textId="5BD59239" w:rsidR="000A24B4" w:rsidRDefault="000A24B4" w:rsidP="00C137A0">
      <w:pPr>
        <w:jc w:val="left"/>
      </w:pPr>
    </w:p>
    <w:p w14:paraId="2B578DF1" w14:textId="58ED2C58" w:rsidR="000A24B4" w:rsidRDefault="000A24B4" w:rsidP="00C137A0">
      <w:pPr>
        <w:jc w:val="left"/>
      </w:pPr>
    </w:p>
    <w:p w14:paraId="1DCB04FC" w14:textId="108B094C" w:rsidR="000A24B4" w:rsidRDefault="000A24B4" w:rsidP="00C137A0">
      <w:pPr>
        <w:jc w:val="left"/>
      </w:pPr>
    </w:p>
    <w:p w14:paraId="40F0629B" w14:textId="61039E69" w:rsidR="000A24B4" w:rsidRDefault="000A24B4" w:rsidP="00C137A0">
      <w:pPr>
        <w:jc w:val="left"/>
      </w:pPr>
    </w:p>
    <w:p w14:paraId="62E114A2" w14:textId="6FE179AB" w:rsidR="000A24B4" w:rsidRDefault="000A24B4" w:rsidP="00C137A0">
      <w:pPr>
        <w:jc w:val="left"/>
      </w:pPr>
    </w:p>
    <w:p w14:paraId="380587C3" w14:textId="47361A62" w:rsidR="000A24B4" w:rsidRDefault="000A24B4" w:rsidP="00C137A0">
      <w:pPr>
        <w:jc w:val="left"/>
      </w:pPr>
    </w:p>
    <w:p w14:paraId="019EF394" w14:textId="49F31D4D" w:rsidR="000A24B4" w:rsidRDefault="000A24B4" w:rsidP="00C137A0">
      <w:pPr>
        <w:jc w:val="left"/>
      </w:pPr>
    </w:p>
    <w:p w14:paraId="0EB7F715" w14:textId="428E92FB" w:rsidR="000A24B4" w:rsidRDefault="000A24B4" w:rsidP="00C137A0">
      <w:pPr>
        <w:jc w:val="left"/>
      </w:pPr>
    </w:p>
    <w:p w14:paraId="72A9836B" w14:textId="6C2390B6" w:rsidR="000A24B4" w:rsidRDefault="000A24B4" w:rsidP="00C137A0">
      <w:pPr>
        <w:jc w:val="left"/>
      </w:pPr>
    </w:p>
    <w:p w14:paraId="2B73853D" w14:textId="09CB3707" w:rsidR="000A24B4" w:rsidRDefault="000A24B4" w:rsidP="00C137A0">
      <w:pPr>
        <w:jc w:val="left"/>
      </w:pPr>
    </w:p>
    <w:p w14:paraId="540AAE0E" w14:textId="38C436DD" w:rsidR="000A24B4" w:rsidRDefault="000A24B4" w:rsidP="00C137A0">
      <w:pPr>
        <w:jc w:val="left"/>
      </w:pPr>
    </w:p>
    <w:p w14:paraId="5A7985B7" w14:textId="030B97A0" w:rsidR="000A24B4" w:rsidRDefault="000A24B4" w:rsidP="00C137A0">
      <w:pPr>
        <w:jc w:val="left"/>
      </w:pPr>
    </w:p>
    <w:p w14:paraId="6EC475F1" w14:textId="01ED8DD3" w:rsidR="000A24B4" w:rsidRDefault="000A24B4" w:rsidP="00C137A0">
      <w:pPr>
        <w:jc w:val="left"/>
      </w:pPr>
    </w:p>
    <w:p w14:paraId="11669805" w14:textId="27E2AC6C" w:rsidR="000A24B4" w:rsidRDefault="000A24B4" w:rsidP="00C137A0">
      <w:pPr>
        <w:jc w:val="left"/>
      </w:pPr>
    </w:p>
    <w:p w14:paraId="3DFD62FB" w14:textId="3CCB166B" w:rsidR="000A24B4" w:rsidRDefault="000A24B4" w:rsidP="00C137A0">
      <w:pPr>
        <w:jc w:val="left"/>
      </w:pPr>
    </w:p>
    <w:p w14:paraId="5627DB8A" w14:textId="521E20B6" w:rsidR="000A24B4" w:rsidRDefault="000A24B4" w:rsidP="00C137A0">
      <w:pPr>
        <w:jc w:val="left"/>
      </w:pPr>
    </w:p>
    <w:p w14:paraId="68D9CF50" w14:textId="06F3312B" w:rsidR="000A24B4" w:rsidRDefault="000A24B4" w:rsidP="00C137A0">
      <w:pPr>
        <w:jc w:val="left"/>
      </w:pPr>
    </w:p>
    <w:p w14:paraId="3AB1F0D3" w14:textId="57709CF4" w:rsidR="000A24B4" w:rsidRDefault="000A24B4" w:rsidP="00C137A0">
      <w:pPr>
        <w:jc w:val="left"/>
      </w:pPr>
    </w:p>
    <w:p w14:paraId="16420F5D" w14:textId="7F542AA3" w:rsidR="000A24B4" w:rsidRDefault="000A24B4" w:rsidP="00C137A0">
      <w:pPr>
        <w:jc w:val="left"/>
      </w:pPr>
    </w:p>
    <w:p w14:paraId="5AF4B6D5" w14:textId="791700E3" w:rsidR="000A24B4" w:rsidRDefault="000A24B4" w:rsidP="00C137A0">
      <w:pPr>
        <w:jc w:val="left"/>
      </w:pPr>
    </w:p>
    <w:p w14:paraId="0289F9CE" w14:textId="5AD83A72" w:rsidR="000A24B4" w:rsidRDefault="000A24B4" w:rsidP="00C137A0">
      <w:pPr>
        <w:jc w:val="left"/>
      </w:pPr>
    </w:p>
    <w:p w14:paraId="3447097F" w14:textId="24441E10" w:rsidR="00C6204C" w:rsidRDefault="00C6204C" w:rsidP="00C137A0">
      <w:pPr>
        <w:jc w:val="left"/>
      </w:pPr>
    </w:p>
    <w:p w14:paraId="644205E1" w14:textId="53E8802C" w:rsidR="00C6204C" w:rsidRDefault="00C6204C" w:rsidP="00C137A0">
      <w:pPr>
        <w:jc w:val="left"/>
      </w:pPr>
    </w:p>
    <w:p w14:paraId="198A065B" w14:textId="5F2299E3" w:rsidR="00C6204C" w:rsidRDefault="00C6204C" w:rsidP="00C137A0">
      <w:pPr>
        <w:jc w:val="left"/>
      </w:pPr>
    </w:p>
    <w:p w14:paraId="165D3BBC" w14:textId="11C96852" w:rsidR="000A24B4" w:rsidRDefault="000A24B4" w:rsidP="00C137A0">
      <w:pPr>
        <w:jc w:val="left"/>
      </w:pPr>
    </w:p>
    <w:sectPr w:rsidR="000A24B4" w:rsidSect="005A6039">
      <w:footerReference w:type="default" r:id="rId23"/>
      <w:type w:val="continuous"/>
      <w:pgSz w:w="11906" w:h="16838" w:code="9"/>
      <w:pgMar w:top="1440" w:right="1123" w:bottom="1440"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F01DA" w14:textId="77777777" w:rsidR="00C530FF" w:rsidRDefault="00C530FF" w:rsidP="00B74656">
      <w:r>
        <w:separator/>
      </w:r>
    </w:p>
  </w:endnote>
  <w:endnote w:type="continuationSeparator" w:id="0">
    <w:p w14:paraId="79F6154A" w14:textId="77777777" w:rsidR="00C530FF" w:rsidRDefault="00C530FF" w:rsidP="00B74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C0013" w14:paraId="05420592" w14:textId="77777777" w:rsidTr="00BC0013">
      <w:tc>
        <w:tcPr>
          <w:tcW w:w="3116" w:type="dxa"/>
        </w:tcPr>
        <w:p w14:paraId="3CDC6C59" w14:textId="0D9432A6" w:rsidR="00BC0013" w:rsidRPr="00094E98" w:rsidRDefault="006D2E2C" w:rsidP="00C10F14">
          <w:pPr>
            <w:pStyle w:val="Footer"/>
            <w:rPr>
              <w:rFonts w:ascii="Times New Roman" w:hAnsi="Times New Roman" w:cs="Times New Roman"/>
            </w:rPr>
          </w:pPr>
          <w:r w:rsidRPr="00094E98">
            <w:rPr>
              <w:rFonts w:ascii="Times New Roman" w:hAnsi="Times New Roman" w:cs="Times New Roman"/>
            </w:rPr>
            <w:t xml:space="preserve">KBTC </w:t>
          </w:r>
          <w:r w:rsidR="009A7728">
            <w:rPr>
              <w:rFonts w:ascii="Times New Roman" w:hAnsi="Times New Roman" w:cs="Times New Roman"/>
            </w:rPr>
            <w:t>College</w:t>
          </w:r>
        </w:p>
      </w:tc>
      <w:tc>
        <w:tcPr>
          <w:tcW w:w="3117" w:type="dxa"/>
        </w:tcPr>
        <w:p w14:paraId="6F356294" w14:textId="14B27E65" w:rsidR="00BC0013" w:rsidRDefault="00DB6991" w:rsidP="00C10F14">
          <w:pPr>
            <w:pStyle w:val="Footer"/>
            <w:jc w:val="center"/>
          </w:pPr>
          <w:r>
            <w:t>Confidential</w:t>
          </w:r>
        </w:p>
      </w:tc>
      <w:tc>
        <w:tcPr>
          <w:tcW w:w="3117" w:type="dxa"/>
        </w:tcPr>
        <w:p w14:paraId="6E13B635" w14:textId="0F52DE78" w:rsidR="00BC0013" w:rsidRPr="00094E98" w:rsidRDefault="00BC0013" w:rsidP="00C10F14">
          <w:pPr>
            <w:pStyle w:val="Footer"/>
            <w:jc w:val="right"/>
            <w:rPr>
              <w:rFonts w:ascii="Times New Roman" w:hAnsi="Times New Roman" w:cs="Times New Roman"/>
            </w:rPr>
          </w:pPr>
          <w:r w:rsidRPr="00094E98">
            <w:rPr>
              <w:rFonts w:ascii="Times New Roman" w:hAnsi="Times New Roman" w:cs="Times New Roman"/>
            </w:rPr>
            <w:fldChar w:fldCharType="begin"/>
          </w:r>
          <w:r w:rsidRPr="00094E98">
            <w:rPr>
              <w:rFonts w:ascii="Times New Roman" w:hAnsi="Times New Roman" w:cs="Times New Roman"/>
            </w:rPr>
            <w:instrText>PAGE   \* MERGEFORMAT</w:instrText>
          </w:r>
          <w:r w:rsidRPr="00094E98">
            <w:rPr>
              <w:rFonts w:ascii="Times New Roman" w:hAnsi="Times New Roman" w:cs="Times New Roman"/>
            </w:rPr>
            <w:fldChar w:fldCharType="separate"/>
          </w:r>
          <w:r w:rsidR="00AD134E" w:rsidRPr="00094E98">
            <w:rPr>
              <w:rFonts w:ascii="Times New Roman" w:hAnsi="Times New Roman" w:cs="Times New Roman"/>
              <w:noProof/>
            </w:rPr>
            <w:t>3</w:t>
          </w:r>
          <w:r w:rsidRPr="00094E98">
            <w:rPr>
              <w:rFonts w:ascii="Times New Roman" w:hAnsi="Times New Roman" w:cs="Times New Roman"/>
            </w:rPr>
            <w:fldChar w:fldCharType="end"/>
          </w:r>
        </w:p>
      </w:tc>
    </w:tr>
  </w:tbl>
  <w:p w14:paraId="6CD74B95" w14:textId="77777777" w:rsidR="00BC0013" w:rsidRDefault="00BC00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B7714FA" w14:paraId="72DA5B2D" w14:textId="77777777" w:rsidTr="2B7714FA">
      <w:trPr>
        <w:trHeight w:val="300"/>
      </w:trPr>
      <w:tc>
        <w:tcPr>
          <w:tcW w:w="3005" w:type="dxa"/>
        </w:tcPr>
        <w:p w14:paraId="6D6023A7" w14:textId="7FAE62EC" w:rsidR="2B7714FA" w:rsidRDefault="2B7714FA" w:rsidP="2B7714FA">
          <w:pPr>
            <w:pStyle w:val="Header"/>
            <w:ind w:left="-115"/>
            <w:jc w:val="left"/>
          </w:pPr>
        </w:p>
      </w:tc>
      <w:tc>
        <w:tcPr>
          <w:tcW w:w="3005" w:type="dxa"/>
        </w:tcPr>
        <w:p w14:paraId="4C89E67C" w14:textId="201A92DE" w:rsidR="2B7714FA" w:rsidRDefault="2B7714FA" w:rsidP="2B7714FA">
          <w:pPr>
            <w:pStyle w:val="Header"/>
            <w:jc w:val="center"/>
          </w:pPr>
        </w:p>
      </w:tc>
      <w:tc>
        <w:tcPr>
          <w:tcW w:w="3005" w:type="dxa"/>
        </w:tcPr>
        <w:p w14:paraId="5C9FE33A" w14:textId="79009CA1" w:rsidR="2B7714FA" w:rsidRDefault="2B7714FA" w:rsidP="2B7714FA">
          <w:pPr>
            <w:pStyle w:val="Header"/>
            <w:ind w:right="-115"/>
            <w:jc w:val="right"/>
          </w:pPr>
        </w:p>
      </w:tc>
    </w:tr>
  </w:tbl>
  <w:p w14:paraId="69530D2D" w14:textId="18FBBC4B" w:rsidR="2B7714FA" w:rsidRDefault="2B7714FA" w:rsidP="2B7714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B7714FA" w14:paraId="57AEB61A" w14:textId="77777777" w:rsidTr="2B7714FA">
      <w:trPr>
        <w:trHeight w:val="300"/>
      </w:trPr>
      <w:tc>
        <w:tcPr>
          <w:tcW w:w="3120" w:type="dxa"/>
        </w:tcPr>
        <w:p w14:paraId="1E8A1A60" w14:textId="3BB153A2" w:rsidR="2B7714FA" w:rsidRDefault="2B7714FA" w:rsidP="2B7714FA">
          <w:pPr>
            <w:pStyle w:val="Header"/>
            <w:ind w:left="-115"/>
            <w:jc w:val="left"/>
          </w:pPr>
        </w:p>
      </w:tc>
      <w:tc>
        <w:tcPr>
          <w:tcW w:w="3120" w:type="dxa"/>
        </w:tcPr>
        <w:p w14:paraId="00D214ED" w14:textId="2B5CD7DD" w:rsidR="2B7714FA" w:rsidRDefault="2B7714FA" w:rsidP="2B7714FA">
          <w:pPr>
            <w:pStyle w:val="Header"/>
            <w:jc w:val="center"/>
          </w:pPr>
        </w:p>
      </w:tc>
      <w:tc>
        <w:tcPr>
          <w:tcW w:w="3120" w:type="dxa"/>
        </w:tcPr>
        <w:p w14:paraId="7909DF1A" w14:textId="7E693CFC" w:rsidR="2B7714FA" w:rsidRDefault="2B7714FA" w:rsidP="2B7714FA">
          <w:pPr>
            <w:pStyle w:val="Header"/>
            <w:ind w:right="-115"/>
            <w:jc w:val="right"/>
          </w:pPr>
        </w:p>
      </w:tc>
    </w:tr>
  </w:tbl>
  <w:p w14:paraId="070DB3DE" w14:textId="4E38EF0F" w:rsidR="2B7714FA" w:rsidRDefault="2B7714FA" w:rsidP="2B771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3CF89" w14:textId="77777777" w:rsidR="00C530FF" w:rsidRDefault="00C530FF" w:rsidP="00B74656">
      <w:r>
        <w:separator/>
      </w:r>
    </w:p>
  </w:footnote>
  <w:footnote w:type="continuationSeparator" w:id="0">
    <w:p w14:paraId="0DF045A4" w14:textId="77777777" w:rsidR="00C530FF" w:rsidRDefault="00C530FF" w:rsidP="00B74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D7089" w14:textId="3A672C04" w:rsidR="00D34B7E" w:rsidRDefault="003A3969">
    <w:pPr>
      <w:pStyle w:val="Header"/>
    </w:pPr>
    <w:r>
      <w:rPr>
        <w:noProof/>
      </w:rPr>
    </w:r>
    <w:r w:rsidR="003A3969">
      <w:rPr>
        <w:noProof/>
      </w:rPr>
      <w:pict w14:anchorId="23105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alt="" style="position:absolute;left:0;text-align:left;margin-left:0;margin-top:0;width:466.55pt;height:466.55pt;z-index:-251657216;mso-wrap-edited:f;mso-width-percent:0;mso-height-percent:0;mso-position-horizontal:center;mso-position-horizontal-relative:margin;mso-position-vertical:center;mso-position-vertical-relative:margin;mso-width-percent:0;mso-height-percent:0" o:allowincell="f">
          <v:imagedata r:id="rId1" o:title="Jp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2436" w14:textId="453D47F1" w:rsidR="000534BA" w:rsidRPr="007D0986" w:rsidRDefault="003A3969">
    <w:pPr>
      <w:pStyle w:val="Header"/>
    </w:pPr>
    <w:r>
      <w:rPr>
        <w:b/>
        <w:bCs/>
        <w:noProof/>
        <w:sz w:val="24"/>
        <w:szCs w:val="24"/>
      </w:rPr>
    </w:r>
    <w:r w:rsidR="003A3969">
      <w:rPr>
        <w:b/>
        <w:bCs/>
        <w:noProof/>
        <w:sz w:val="24"/>
        <w:szCs w:val="24"/>
      </w:rPr>
      <w:pict w14:anchorId="5AFDB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alt="" style="position:absolute;left:0;text-align:left;margin-left:0;margin-top:0;width:466.55pt;height:466.55pt;z-index:-251656192;mso-wrap-edited:f;mso-width-percent:0;mso-height-percent:0;mso-position-horizontal:center;mso-position-horizontal-relative:margin;mso-position-vertical:center;mso-position-vertical-relative:margin;mso-width-percent:0;mso-height-percent:0" o:allowincell="f">
          <v:imagedata r:id="rId1" o:title="Jpg 1" gain="19661f" blacklevel="22938f"/>
          <w10:wrap anchorx="margin" anchory="margin"/>
        </v:shape>
      </w:pict>
    </w:r>
    <w:r w:rsidR="009A7728">
      <w:rPr>
        <w:b/>
        <w:bCs/>
        <w:sz w:val="24"/>
        <w:szCs w:val="24"/>
      </w:rPr>
      <w:tab/>
    </w:r>
    <w:r w:rsidR="009A7728">
      <w:rPr>
        <w:b/>
        <w:bCs/>
        <w:sz w:val="24"/>
        <w:szCs w:val="24"/>
      </w:rPr>
      <w:tab/>
      <w:t>Total Word Counts: 1000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381A6" w14:textId="567CA499" w:rsidR="00D34B7E" w:rsidRDefault="00D34B7E">
    <w:pPr>
      <w:pStyle w:val="Header"/>
    </w:pPr>
  </w:p>
  <w:p w14:paraId="15D4F739" w14:textId="77777777" w:rsidR="000534BA" w:rsidRDefault="000534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5841D" w14:textId="6FD73AF1" w:rsidR="000534BA" w:rsidRDefault="003A3969">
    <w:pPr>
      <w:pStyle w:val="Header"/>
    </w:pPr>
    <w:r>
      <w:rPr>
        <w:noProof/>
      </w:rPr>
    </w:r>
    <w:r w:rsidR="003A3969">
      <w:rPr>
        <w:noProof/>
      </w:rPr>
      <w:pict w14:anchorId="2EFD2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alt="" style="position:absolute;left:0;text-align:left;margin-left:0;margin-top:0;width:466.55pt;height:466.55pt;z-index:-251654144;mso-wrap-edited:f;mso-width-percent:0;mso-height-percent:0;mso-position-horizontal:center;mso-position-horizontal-relative:margin;mso-position-vertical:center;mso-position-vertical-relative:margin;mso-width-percent:0;mso-height-percent:0" o:allowincell="f">
          <v:imagedata r:id="rId1" o:title="Jpg 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E01E7" w14:textId="37FB2108" w:rsidR="009A7728" w:rsidRPr="007B2F86" w:rsidRDefault="007B2F86">
    <w:pPr>
      <w:pStyle w:val="Header"/>
      <w:rPr>
        <w:rFonts w:ascii="Arial" w:hAnsi="Arial" w:cs="Arial"/>
      </w:rPr>
    </w:pPr>
    <w:r w:rsidRPr="007B2F86">
      <w:rPr>
        <w:rFonts w:ascii="Arial" w:hAnsi="Arial" w:cs="Arial"/>
        <w:sz w:val="20"/>
        <w:szCs w:val="20"/>
      </w:rPr>
      <w:t>Name:</w:t>
    </w:r>
    <w:r>
      <w:rPr>
        <w:rFonts w:ascii="Arial" w:hAnsi="Arial" w:cs="Arial"/>
        <w:sz w:val="20"/>
        <w:szCs w:val="20"/>
      </w:rPr>
      <w:t xml:space="preserve"> </w:t>
    </w:r>
    <w:r w:rsidR="00C137A0">
      <w:rPr>
        <w:rFonts w:ascii="Arial" w:hAnsi="Arial" w:cs="Arial"/>
        <w:sz w:val="20"/>
        <w:szCs w:val="20"/>
      </w:rPr>
      <w:t>Thar Linn Htet</w:t>
    </w:r>
    <w:r>
      <w:rPr>
        <w:rFonts w:ascii="Arial" w:hAnsi="Arial" w:cs="Arial"/>
        <w:sz w:val="20"/>
        <w:szCs w:val="20"/>
      </w:rPr>
      <w:t xml:space="preserve">                                      </w:t>
    </w:r>
    <w:r w:rsidRPr="007B2F86">
      <w:rPr>
        <w:rFonts w:ascii="Arial" w:hAnsi="Arial" w:cs="Arial"/>
        <w:sz w:val="20"/>
        <w:szCs w:val="20"/>
      </w:rPr>
      <w:t>ID:</w:t>
    </w:r>
    <w:r w:rsidR="00C137A0">
      <w:rPr>
        <w:rFonts w:ascii="Arial" w:hAnsi="Arial" w:cs="Arial"/>
        <w:sz w:val="20"/>
        <w:szCs w:val="20"/>
      </w:rPr>
      <w:t xml:space="preserve"> 202973</w:t>
    </w:r>
    <w:r w:rsidR="00CF0999" w:rsidRPr="007B2F86">
      <w:rPr>
        <w:rFonts w:ascii="Arial" w:hAnsi="Arial" w:cs="Arial"/>
      </w:rPr>
      <w:tab/>
    </w:r>
    <w:r w:rsidR="00CF0999" w:rsidRPr="007B2F86">
      <w:rPr>
        <w:rFonts w:ascii="Arial" w:hAnsi="Arial" w:cs="Arial"/>
        <w:sz w:val="20"/>
        <w:szCs w:val="20"/>
      </w:rPr>
      <w:t>Total Word Counts:</w:t>
    </w:r>
    <w:r w:rsidR="00C137A0">
      <w:rPr>
        <w:rFonts w:ascii="Arial" w:hAnsi="Arial" w:cs="Arial"/>
        <w:sz w:val="20"/>
        <w:szCs w:val="20"/>
      </w:rPr>
      <w:t xml:space="preserve"> 1982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C2B92" w14:textId="519EE473" w:rsidR="000534BA" w:rsidRDefault="003A3969">
    <w:pPr>
      <w:pStyle w:val="Header"/>
    </w:pPr>
    <w:r>
      <w:rPr>
        <w:noProof/>
      </w:rPr>
    </w:r>
    <w:r w:rsidR="003A3969">
      <w:rPr>
        <w:noProof/>
      </w:rPr>
      <w:pict w14:anchorId="57AF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alt="" style="position:absolute;left:0;text-align:left;margin-left:0;margin-top:0;width:466.55pt;height:466.55pt;z-index:-251655168;mso-wrap-edited:f;mso-width-percent:0;mso-height-percent:0;mso-position-horizontal:center;mso-position-horizontal-relative:margin;mso-position-vertical:center;mso-position-vertical-relative:margin;mso-width-percent:0;mso-height-percent:0" o:allowincell="f">
          <v:imagedata r:id="rId1" o:title="Jp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B288"/>
    <w:multiLevelType w:val="hybridMultilevel"/>
    <w:tmpl w:val="3342E836"/>
    <w:lvl w:ilvl="0" w:tplc="FAE85E14">
      <w:start w:val="1"/>
      <w:numFmt w:val="decimal"/>
      <w:lvlText w:val="%1."/>
      <w:lvlJc w:val="left"/>
      <w:pPr>
        <w:ind w:left="720" w:hanging="360"/>
      </w:pPr>
    </w:lvl>
    <w:lvl w:ilvl="1" w:tplc="8ADA4CD0">
      <w:start w:val="1"/>
      <w:numFmt w:val="lowerLetter"/>
      <w:lvlText w:val="%2."/>
      <w:lvlJc w:val="left"/>
      <w:pPr>
        <w:ind w:left="1440" w:hanging="360"/>
      </w:pPr>
    </w:lvl>
    <w:lvl w:ilvl="2" w:tplc="193EE272">
      <w:start w:val="1"/>
      <w:numFmt w:val="lowerRoman"/>
      <w:lvlText w:val="%3."/>
      <w:lvlJc w:val="right"/>
      <w:pPr>
        <w:ind w:left="2160" w:hanging="180"/>
      </w:pPr>
    </w:lvl>
    <w:lvl w:ilvl="3" w:tplc="F510ED34">
      <w:start w:val="1"/>
      <w:numFmt w:val="decimal"/>
      <w:lvlText w:val="%4."/>
      <w:lvlJc w:val="left"/>
      <w:pPr>
        <w:ind w:left="2880" w:hanging="360"/>
      </w:pPr>
    </w:lvl>
    <w:lvl w:ilvl="4" w:tplc="A95E1796">
      <w:start w:val="1"/>
      <w:numFmt w:val="lowerLetter"/>
      <w:lvlText w:val="%5."/>
      <w:lvlJc w:val="left"/>
      <w:pPr>
        <w:ind w:left="3600" w:hanging="360"/>
      </w:pPr>
    </w:lvl>
    <w:lvl w:ilvl="5" w:tplc="2610799E">
      <w:start w:val="1"/>
      <w:numFmt w:val="lowerRoman"/>
      <w:lvlText w:val="%6."/>
      <w:lvlJc w:val="right"/>
      <w:pPr>
        <w:ind w:left="4320" w:hanging="180"/>
      </w:pPr>
    </w:lvl>
    <w:lvl w:ilvl="6" w:tplc="35824094">
      <w:start w:val="1"/>
      <w:numFmt w:val="decimal"/>
      <w:lvlText w:val="%7."/>
      <w:lvlJc w:val="left"/>
      <w:pPr>
        <w:ind w:left="5040" w:hanging="360"/>
      </w:pPr>
    </w:lvl>
    <w:lvl w:ilvl="7" w:tplc="B74C699A">
      <w:start w:val="1"/>
      <w:numFmt w:val="lowerLetter"/>
      <w:lvlText w:val="%8."/>
      <w:lvlJc w:val="left"/>
      <w:pPr>
        <w:ind w:left="5760" w:hanging="360"/>
      </w:pPr>
    </w:lvl>
    <w:lvl w:ilvl="8" w:tplc="D11221CA">
      <w:start w:val="1"/>
      <w:numFmt w:val="lowerRoman"/>
      <w:lvlText w:val="%9."/>
      <w:lvlJc w:val="right"/>
      <w:pPr>
        <w:ind w:left="6480" w:hanging="180"/>
      </w:pPr>
    </w:lvl>
  </w:abstractNum>
  <w:abstractNum w:abstractNumId="1" w15:restartNumberingAfterBreak="0">
    <w:nsid w:val="0B8D5B10"/>
    <w:multiLevelType w:val="hybridMultilevel"/>
    <w:tmpl w:val="86B4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B0571"/>
    <w:multiLevelType w:val="hybridMultilevel"/>
    <w:tmpl w:val="D7AC7098"/>
    <w:lvl w:ilvl="0" w:tplc="4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12A8D"/>
    <w:multiLevelType w:val="hybridMultilevel"/>
    <w:tmpl w:val="2A32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8DB5"/>
    <w:multiLevelType w:val="hybridMultilevel"/>
    <w:tmpl w:val="4294A25C"/>
    <w:lvl w:ilvl="0" w:tplc="2056DD50">
      <w:start w:val="1"/>
      <w:numFmt w:val="decimal"/>
      <w:lvlText w:val="%1."/>
      <w:lvlJc w:val="left"/>
      <w:pPr>
        <w:ind w:left="720" w:hanging="360"/>
      </w:pPr>
    </w:lvl>
    <w:lvl w:ilvl="1" w:tplc="DC9A7FC4">
      <w:start w:val="1"/>
      <w:numFmt w:val="lowerLetter"/>
      <w:lvlText w:val="%2."/>
      <w:lvlJc w:val="left"/>
      <w:pPr>
        <w:ind w:left="1440" w:hanging="360"/>
      </w:pPr>
    </w:lvl>
    <w:lvl w:ilvl="2" w:tplc="FCD4ED20">
      <w:start w:val="1"/>
      <w:numFmt w:val="lowerRoman"/>
      <w:lvlText w:val="%3."/>
      <w:lvlJc w:val="right"/>
      <w:pPr>
        <w:ind w:left="2160" w:hanging="180"/>
      </w:pPr>
    </w:lvl>
    <w:lvl w:ilvl="3" w:tplc="A9A81124">
      <w:start w:val="1"/>
      <w:numFmt w:val="decimal"/>
      <w:lvlText w:val="%4."/>
      <w:lvlJc w:val="left"/>
      <w:pPr>
        <w:ind w:left="2880" w:hanging="360"/>
      </w:pPr>
    </w:lvl>
    <w:lvl w:ilvl="4" w:tplc="0C30CF8E">
      <w:start w:val="1"/>
      <w:numFmt w:val="lowerLetter"/>
      <w:lvlText w:val="%5."/>
      <w:lvlJc w:val="left"/>
      <w:pPr>
        <w:ind w:left="3600" w:hanging="360"/>
      </w:pPr>
    </w:lvl>
    <w:lvl w:ilvl="5" w:tplc="3170E960">
      <w:start w:val="1"/>
      <w:numFmt w:val="lowerRoman"/>
      <w:lvlText w:val="%6."/>
      <w:lvlJc w:val="right"/>
      <w:pPr>
        <w:ind w:left="4320" w:hanging="180"/>
      </w:pPr>
    </w:lvl>
    <w:lvl w:ilvl="6" w:tplc="AADE7B94">
      <w:start w:val="1"/>
      <w:numFmt w:val="decimal"/>
      <w:lvlText w:val="%7."/>
      <w:lvlJc w:val="left"/>
      <w:pPr>
        <w:ind w:left="5040" w:hanging="360"/>
      </w:pPr>
    </w:lvl>
    <w:lvl w:ilvl="7" w:tplc="580C157C">
      <w:start w:val="1"/>
      <w:numFmt w:val="lowerLetter"/>
      <w:lvlText w:val="%8."/>
      <w:lvlJc w:val="left"/>
      <w:pPr>
        <w:ind w:left="5760" w:hanging="360"/>
      </w:pPr>
    </w:lvl>
    <w:lvl w:ilvl="8" w:tplc="A1301A62">
      <w:start w:val="1"/>
      <w:numFmt w:val="lowerRoman"/>
      <w:lvlText w:val="%9."/>
      <w:lvlJc w:val="right"/>
      <w:pPr>
        <w:ind w:left="6480" w:hanging="180"/>
      </w:pPr>
    </w:lvl>
  </w:abstractNum>
  <w:abstractNum w:abstractNumId="5" w15:restartNumberingAfterBreak="0">
    <w:nsid w:val="17247CDF"/>
    <w:multiLevelType w:val="hybridMultilevel"/>
    <w:tmpl w:val="77D0D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B00D9"/>
    <w:multiLevelType w:val="multilevel"/>
    <w:tmpl w:val="01927928"/>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0A4AEC"/>
    <w:multiLevelType w:val="hybridMultilevel"/>
    <w:tmpl w:val="FD96E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AD78BB"/>
    <w:multiLevelType w:val="multilevel"/>
    <w:tmpl w:val="01927928"/>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5822397"/>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709490F"/>
    <w:multiLevelType w:val="hybridMultilevel"/>
    <w:tmpl w:val="2F4A8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50D9A"/>
    <w:multiLevelType w:val="hybridMultilevel"/>
    <w:tmpl w:val="DF8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005E2"/>
    <w:multiLevelType w:val="multilevel"/>
    <w:tmpl w:val="01927928"/>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E160EB"/>
    <w:multiLevelType w:val="hybridMultilevel"/>
    <w:tmpl w:val="BBBCB470"/>
    <w:lvl w:ilvl="0" w:tplc="4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75094C"/>
    <w:multiLevelType w:val="multilevel"/>
    <w:tmpl w:val="B0F0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085D23"/>
    <w:multiLevelType w:val="hybridMultilevel"/>
    <w:tmpl w:val="AEF0D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4210B4"/>
    <w:multiLevelType w:val="hybridMultilevel"/>
    <w:tmpl w:val="16588CCC"/>
    <w:lvl w:ilvl="0" w:tplc="D1F2D7D0">
      <w:start w:val="1"/>
      <w:numFmt w:val="decimal"/>
      <w:lvlText w:val="%1."/>
      <w:lvlJc w:val="left"/>
      <w:pPr>
        <w:ind w:left="720" w:hanging="360"/>
      </w:pPr>
    </w:lvl>
    <w:lvl w:ilvl="1" w:tplc="DA8AA2AC">
      <w:start w:val="1"/>
      <w:numFmt w:val="lowerLetter"/>
      <w:lvlText w:val="%2."/>
      <w:lvlJc w:val="left"/>
      <w:pPr>
        <w:ind w:left="1440" w:hanging="360"/>
      </w:pPr>
    </w:lvl>
    <w:lvl w:ilvl="2" w:tplc="11928114">
      <w:start w:val="1"/>
      <w:numFmt w:val="lowerRoman"/>
      <w:lvlText w:val="%3."/>
      <w:lvlJc w:val="right"/>
      <w:pPr>
        <w:ind w:left="2160" w:hanging="180"/>
      </w:pPr>
    </w:lvl>
    <w:lvl w:ilvl="3" w:tplc="83B2E714">
      <w:start w:val="1"/>
      <w:numFmt w:val="decimal"/>
      <w:lvlText w:val="%4."/>
      <w:lvlJc w:val="left"/>
      <w:pPr>
        <w:ind w:left="2880" w:hanging="360"/>
      </w:pPr>
    </w:lvl>
    <w:lvl w:ilvl="4" w:tplc="75F4B5E8">
      <w:start w:val="1"/>
      <w:numFmt w:val="lowerLetter"/>
      <w:lvlText w:val="%5."/>
      <w:lvlJc w:val="left"/>
      <w:pPr>
        <w:ind w:left="3600" w:hanging="360"/>
      </w:pPr>
    </w:lvl>
    <w:lvl w:ilvl="5" w:tplc="FD10EE6A">
      <w:start w:val="1"/>
      <w:numFmt w:val="lowerRoman"/>
      <w:lvlText w:val="%6."/>
      <w:lvlJc w:val="right"/>
      <w:pPr>
        <w:ind w:left="4320" w:hanging="180"/>
      </w:pPr>
    </w:lvl>
    <w:lvl w:ilvl="6" w:tplc="220C9298">
      <w:start w:val="1"/>
      <w:numFmt w:val="decimal"/>
      <w:lvlText w:val="%7."/>
      <w:lvlJc w:val="left"/>
      <w:pPr>
        <w:ind w:left="5040" w:hanging="360"/>
      </w:pPr>
    </w:lvl>
    <w:lvl w:ilvl="7" w:tplc="60724CFE">
      <w:start w:val="1"/>
      <w:numFmt w:val="lowerLetter"/>
      <w:lvlText w:val="%8."/>
      <w:lvlJc w:val="left"/>
      <w:pPr>
        <w:ind w:left="5760" w:hanging="360"/>
      </w:pPr>
    </w:lvl>
    <w:lvl w:ilvl="8" w:tplc="0EE26190">
      <w:start w:val="1"/>
      <w:numFmt w:val="lowerRoman"/>
      <w:lvlText w:val="%9."/>
      <w:lvlJc w:val="right"/>
      <w:pPr>
        <w:ind w:left="6480" w:hanging="180"/>
      </w:pPr>
    </w:lvl>
  </w:abstractNum>
  <w:abstractNum w:abstractNumId="17" w15:restartNumberingAfterBreak="0">
    <w:nsid w:val="558BFECC"/>
    <w:multiLevelType w:val="hybridMultilevel"/>
    <w:tmpl w:val="EFAE8C72"/>
    <w:lvl w:ilvl="0" w:tplc="577A456A">
      <w:start w:val="1"/>
      <w:numFmt w:val="decimal"/>
      <w:lvlText w:val="%1."/>
      <w:lvlJc w:val="left"/>
      <w:pPr>
        <w:ind w:left="720" w:hanging="360"/>
      </w:pPr>
    </w:lvl>
    <w:lvl w:ilvl="1" w:tplc="4F0ABA86">
      <w:start w:val="1"/>
      <w:numFmt w:val="lowerLetter"/>
      <w:lvlText w:val="%2."/>
      <w:lvlJc w:val="left"/>
      <w:pPr>
        <w:ind w:left="1440" w:hanging="360"/>
      </w:pPr>
    </w:lvl>
    <w:lvl w:ilvl="2" w:tplc="2BC0C276">
      <w:start w:val="1"/>
      <w:numFmt w:val="lowerRoman"/>
      <w:lvlText w:val="%3."/>
      <w:lvlJc w:val="right"/>
      <w:pPr>
        <w:ind w:left="2160" w:hanging="180"/>
      </w:pPr>
    </w:lvl>
    <w:lvl w:ilvl="3" w:tplc="DA904252">
      <w:start w:val="1"/>
      <w:numFmt w:val="decimal"/>
      <w:lvlText w:val="%4."/>
      <w:lvlJc w:val="left"/>
      <w:pPr>
        <w:ind w:left="2880" w:hanging="360"/>
      </w:pPr>
    </w:lvl>
    <w:lvl w:ilvl="4" w:tplc="B6D24BD2">
      <w:start w:val="1"/>
      <w:numFmt w:val="lowerLetter"/>
      <w:lvlText w:val="%5."/>
      <w:lvlJc w:val="left"/>
      <w:pPr>
        <w:ind w:left="3600" w:hanging="360"/>
      </w:pPr>
    </w:lvl>
    <w:lvl w:ilvl="5" w:tplc="1096A5EA">
      <w:start w:val="1"/>
      <w:numFmt w:val="lowerRoman"/>
      <w:lvlText w:val="%6."/>
      <w:lvlJc w:val="right"/>
      <w:pPr>
        <w:ind w:left="4320" w:hanging="180"/>
      </w:pPr>
    </w:lvl>
    <w:lvl w:ilvl="6" w:tplc="6B143B9E">
      <w:start w:val="1"/>
      <w:numFmt w:val="decimal"/>
      <w:lvlText w:val="%7."/>
      <w:lvlJc w:val="left"/>
      <w:pPr>
        <w:ind w:left="5040" w:hanging="360"/>
      </w:pPr>
    </w:lvl>
    <w:lvl w:ilvl="7" w:tplc="7F7C40A6">
      <w:start w:val="1"/>
      <w:numFmt w:val="lowerLetter"/>
      <w:lvlText w:val="%8."/>
      <w:lvlJc w:val="left"/>
      <w:pPr>
        <w:ind w:left="5760" w:hanging="360"/>
      </w:pPr>
    </w:lvl>
    <w:lvl w:ilvl="8" w:tplc="7AEADE9C">
      <w:start w:val="1"/>
      <w:numFmt w:val="lowerRoman"/>
      <w:lvlText w:val="%9."/>
      <w:lvlJc w:val="right"/>
      <w:pPr>
        <w:ind w:left="6480" w:hanging="180"/>
      </w:pPr>
    </w:lvl>
  </w:abstractNum>
  <w:abstractNum w:abstractNumId="18" w15:restartNumberingAfterBreak="0">
    <w:nsid w:val="5AD2706C"/>
    <w:multiLevelType w:val="hybridMultilevel"/>
    <w:tmpl w:val="5546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44631"/>
    <w:multiLevelType w:val="hybridMultilevel"/>
    <w:tmpl w:val="17A0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9831C0"/>
    <w:multiLevelType w:val="hybridMultilevel"/>
    <w:tmpl w:val="2EE0D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5A6CB8"/>
    <w:multiLevelType w:val="hybridMultilevel"/>
    <w:tmpl w:val="5E0AF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9C6C45"/>
    <w:multiLevelType w:val="hybridMultilevel"/>
    <w:tmpl w:val="CA78EEF2"/>
    <w:lvl w:ilvl="0" w:tplc="4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D25D42"/>
    <w:multiLevelType w:val="multilevel"/>
    <w:tmpl w:val="01927928"/>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455293020">
    <w:abstractNumId w:val="9"/>
  </w:num>
  <w:num w:numId="2" w16cid:durableId="124277033">
    <w:abstractNumId w:val="22"/>
  </w:num>
  <w:num w:numId="3" w16cid:durableId="1820413185">
    <w:abstractNumId w:val="13"/>
  </w:num>
  <w:num w:numId="4" w16cid:durableId="60639246">
    <w:abstractNumId w:val="2"/>
  </w:num>
  <w:num w:numId="5" w16cid:durableId="1940063825">
    <w:abstractNumId w:val="7"/>
  </w:num>
  <w:num w:numId="6" w16cid:durableId="1986157838">
    <w:abstractNumId w:val="15"/>
  </w:num>
  <w:num w:numId="7" w16cid:durableId="1558055551">
    <w:abstractNumId w:val="23"/>
  </w:num>
  <w:num w:numId="8" w16cid:durableId="1990013899">
    <w:abstractNumId w:val="12"/>
  </w:num>
  <w:num w:numId="9" w16cid:durableId="932053578">
    <w:abstractNumId w:val="6"/>
  </w:num>
  <w:num w:numId="10" w16cid:durableId="747270579">
    <w:abstractNumId w:val="8"/>
  </w:num>
  <w:num w:numId="11" w16cid:durableId="1789808870">
    <w:abstractNumId w:val="1"/>
  </w:num>
  <w:num w:numId="12" w16cid:durableId="1323317639">
    <w:abstractNumId w:val="10"/>
  </w:num>
  <w:num w:numId="13" w16cid:durableId="677275598">
    <w:abstractNumId w:val="11"/>
  </w:num>
  <w:num w:numId="14" w16cid:durableId="753166601">
    <w:abstractNumId w:val="14"/>
  </w:num>
  <w:num w:numId="15" w16cid:durableId="1623876892">
    <w:abstractNumId w:val="9"/>
  </w:num>
  <w:num w:numId="16" w16cid:durableId="1372001489">
    <w:abstractNumId w:val="18"/>
  </w:num>
  <w:num w:numId="17" w16cid:durableId="985747039">
    <w:abstractNumId w:val="5"/>
  </w:num>
  <w:num w:numId="18" w16cid:durableId="1205018981">
    <w:abstractNumId w:val="3"/>
  </w:num>
  <w:num w:numId="19" w16cid:durableId="677729161">
    <w:abstractNumId w:val="21"/>
  </w:num>
  <w:num w:numId="20" w16cid:durableId="1438867784">
    <w:abstractNumId w:val="20"/>
  </w:num>
  <w:num w:numId="21" w16cid:durableId="367680182">
    <w:abstractNumId w:val="19"/>
  </w:num>
  <w:num w:numId="22" w16cid:durableId="2025201960">
    <w:abstractNumId w:val="4"/>
  </w:num>
  <w:num w:numId="23" w16cid:durableId="783303380">
    <w:abstractNumId w:val="17"/>
  </w:num>
  <w:num w:numId="24" w16cid:durableId="455104715">
    <w:abstractNumId w:val="0"/>
  </w:num>
  <w:num w:numId="25" w16cid:durableId="152050535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8AA"/>
    <w:rsid w:val="00012607"/>
    <w:rsid w:val="0001E5A5"/>
    <w:rsid w:val="0002031F"/>
    <w:rsid w:val="00025562"/>
    <w:rsid w:val="00027C61"/>
    <w:rsid w:val="000333BD"/>
    <w:rsid w:val="000534BA"/>
    <w:rsid w:val="00056600"/>
    <w:rsid w:val="00061883"/>
    <w:rsid w:val="00067079"/>
    <w:rsid w:val="00080172"/>
    <w:rsid w:val="00080347"/>
    <w:rsid w:val="00086E38"/>
    <w:rsid w:val="00092BC1"/>
    <w:rsid w:val="00094E98"/>
    <w:rsid w:val="00097E66"/>
    <w:rsid w:val="000A1F02"/>
    <w:rsid w:val="000A24B4"/>
    <w:rsid w:val="000B6720"/>
    <w:rsid w:val="000C5E58"/>
    <w:rsid w:val="000D3875"/>
    <w:rsid w:val="000D586E"/>
    <w:rsid w:val="000D7325"/>
    <w:rsid w:val="000E49B6"/>
    <w:rsid w:val="000F2D4F"/>
    <w:rsid w:val="000F51A1"/>
    <w:rsid w:val="00100421"/>
    <w:rsid w:val="001061E8"/>
    <w:rsid w:val="0011615F"/>
    <w:rsid w:val="00122975"/>
    <w:rsid w:val="00123459"/>
    <w:rsid w:val="00130783"/>
    <w:rsid w:val="001315E5"/>
    <w:rsid w:val="00142EED"/>
    <w:rsid w:val="00153110"/>
    <w:rsid w:val="00171C58"/>
    <w:rsid w:val="0017792C"/>
    <w:rsid w:val="001809B9"/>
    <w:rsid w:val="00182915"/>
    <w:rsid w:val="00184E89"/>
    <w:rsid w:val="00185381"/>
    <w:rsid w:val="00187622"/>
    <w:rsid w:val="00187766"/>
    <w:rsid w:val="00193315"/>
    <w:rsid w:val="001A2666"/>
    <w:rsid w:val="001B49CA"/>
    <w:rsid w:val="001C576B"/>
    <w:rsid w:val="001D010A"/>
    <w:rsid w:val="001E5527"/>
    <w:rsid w:val="001E5E9D"/>
    <w:rsid w:val="001F09CC"/>
    <w:rsid w:val="001F2061"/>
    <w:rsid w:val="00203A7F"/>
    <w:rsid w:val="00210025"/>
    <w:rsid w:val="00214FCC"/>
    <w:rsid w:val="002163F1"/>
    <w:rsid w:val="00226701"/>
    <w:rsid w:val="00232231"/>
    <w:rsid w:val="00233F8D"/>
    <w:rsid w:val="00237904"/>
    <w:rsid w:val="0024495B"/>
    <w:rsid w:val="0024608B"/>
    <w:rsid w:val="00255820"/>
    <w:rsid w:val="002607D5"/>
    <w:rsid w:val="00263007"/>
    <w:rsid w:val="002631F5"/>
    <w:rsid w:val="00264940"/>
    <w:rsid w:val="00275090"/>
    <w:rsid w:val="0028101C"/>
    <w:rsid w:val="002A4C41"/>
    <w:rsid w:val="002B06CD"/>
    <w:rsid w:val="002B78DE"/>
    <w:rsid w:val="002D1A0D"/>
    <w:rsid w:val="002D1FCB"/>
    <w:rsid w:val="002E0C9E"/>
    <w:rsid w:val="002F20ED"/>
    <w:rsid w:val="00303008"/>
    <w:rsid w:val="00303FA6"/>
    <w:rsid w:val="00310B87"/>
    <w:rsid w:val="00313A49"/>
    <w:rsid w:val="00315F5A"/>
    <w:rsid w:val="003167EB"/>
    <w:rsid w:val="00321EAB"/>
    <w:rsid w:val="00324094"/>
    <w:rsid w:val="0032783D"/>
    <w:rsid w:val="003319F1"/>
    <w:rsid w:val="00332CA4"/>
    <w:rsid w:val="0034062D"/>
    <w:rsid w:val="00340F6D"/>
    <w:rsid w:val="003456CD"/>
    <w:rsid w:val="003658F5"/>
    <w:rsid w:val="00366DEC"/>
    <w:rsid w:val="00370D04"/>
    <w:rsid w:val="00380A2B"/>
    <w:rsid w:val="00386BEA"/>
    <w:rsid w:val="003A2D36"/>
    <w:rsid w:val="003A38AA"/>
    <w:rsid w:val="003A3969"/>
    <w:rsid w:val="003A5EB7"/>
    <w:rsid w:val="003C3AE8"/>
    <w:rsid w:val="003C44D9"/>
    <w:rsid w:val="003C497C"/>
    <w:rsid w:val="003C690D"/>
    <w:rsid w:val="003D03A7"/>
    <w:rsid w:val="003D2EE5"/>
    <w:rsid w:val="003E3FC8"/>
    <w:rsid w:val="003E64EC"/>
    <w:rsid w:val="0040050A"/>
    <w:rsid w:val="004063CA"/>
    <w:rsid w:val="004157C6"/>
    <w:rsid w:val="00417301"/>
    <w:rsid w:val="00421FC9"/>
    <w:rsid w:val="004254A4"/>
    <w:rsid w:val="00435FF4"/>
    <w:rsid w:val="00436745"/>
    <w:rsid w:val="00440A40"/>
    <w:rsid w:val="00442BBA"/>
    <w:rsid w:val="00447E1F"/>
    <w:rsid w:val="004541DD"/>
    <w:rsid w:val="004671DD"/>
    <w:rsid w:val="004706A7"/>
    <w:rsid w:val="00477C38"/>
    <w:rsid w:val="004900F0"/>
    <w:rsid w:val="004A0438"/>
    <w:rsid w:val="004A0964"/>
    <w:rsid w:val="004A63BC"/>
    <w:rsid w:val="004B3628"/>
    <w:rsid w:val="004C74EE"/>
    <w:rsid w:val="004E2653"/>
    <w:rsid w:val="004E3033"/>
    <w:rsid w:val="004E6072"/>
    <w:rsid w:val="004F1887"/>
    <w:rsid w:val="004F6F7D"/>
    <w:rsid w:val="00503195"/>
    <w:rsid w:val="005043E5"/>
    <w:rsid w:val="00513BD8"/>
    <w:rsid w:val="00521392"/>
    <w:rsid w:val="005274C0"/>
    <w:rsid w:val="00531BD5"/>
    <w:rsid w:val="00537D44"/>
    <w:rsid w:val="00541911"/>
    <w:rsid w:val="00542F7D"/>
    <w:rsid w:val="00547485"/>
    <w:rsid w:val="00547A26"/>
    <w:rsid w:val="00550620"/>
    <w:rsid w:val="00550B82"/>
    <w:rsid w:val="00552983"/>
    <w:rsid w:val="00562A5F"/>
    <w:rsid w:val="00586341"/>
    <w:rsid w:val="005912D4"/>
    <w:rsid w:val="00591F4A"/>
    <w:rsid w:val="005951DB"/>
    <w:rsid w:val="005A6039"/>
    <w:rsid w:val="005B08CC"/>
    <w:rsid w:val="005B537D"/>
    <w:rsid w:val="005B7008"/>
    <w:rsid w:val="005C00F8"/>
    <w:rsid w:val="005C297B"/>
    <w:rsid w:val="005C6D25"/>
    <w:rsid w:val="005F05AF"/>
    <w:rsid w:val="00605B63"/>
    <w:rsid w:val="006139A6"/>
    <w:rsid w:val="00627806"/>
    <w:rsid w:val="00630D10"/>
    <w:rsid w:val="00641A51"/>
    <w:rsid w:val="00643DB5"/>
    <w:rsid w:val="00645F58"/>
    <w:rsid w:val="006464B1"/>
    <w:rsid w:val="006477F8"/>
    <w:rsid w:val="00650418"/>
    <w:rsid w:val="00651C3E"/>
    <w:rsid w:val="00661AAC"/>
    <w:rsid w:val="00676417"/>
    <w:rsid w:val="00676477"/>
    <w:rsid w:val="006814A9"/>
    <w:rsid w:val="0069078B"/>
    <w:rsid w:val="006920C5"/>
    <w:rsid w:val="00692E6B"/>
    <w:rsid w:val="00693FF5"/>
    <w:rsid w:val="006962FF"/>
    <w:rsid w:val="006A1D74"/>
    <w:rsid w:val="006A3710"/>
    <w:rsid w:val="006C2203"/>
    <w:rsid w:val="006C2FC0"/>
    <w:rsid w:val="006C64F1"/>
    <w:rsid w:val="006D091A"/>
    <w:rsid w:val="006D2E2C"/>
    <w:rsid w:val="006D5102"/>
    <w:rsid w:val="006D6C3D"/>
    <w:rsid w:val="006E2384"/>
    <w:rsid w:val="006F15A5"/>
    <w:rsid w:val="007002FB"/>
    <w:rsid w:val="00710185"/>
    <w:rsid w:val="0071745C"/>
    <w:rsid w:val="00724455"/>
    <w:rsid w:val="007269D1"/>
    <w:rsid w:val="0073452D"/>
    <w:rsid w:val="00734EAB"/>
    <w:rsid w:val="00737EDD"/>
    <w:rsid w:val="007565E0"/>
    <w:rsid w:val="0077595C"/>
    <w:rsid w:val="007827C3"/>
    <w:rsid w:val="00786BDB"/>
    <w:rsid w:val="0079062E"/>
    <w:rsid w:val="00792E2C"/>
    <w:rsid w:val="007A4D12"/>
    <w:rsid w:val="007B2F86"/>
    <w:rsid w:val="007B4280"/>
    <w:rsid w:val="007C41D1"/>
    <w:rsid w:val="007D0986"/>
    <w:rsid w:val="007D1C92"/>
    <w:rsid w:val="007D1DCC"/>
    <w:rsid w:val="007D41C9"/>
    <w:rsid w:val="007E017C"/>
    <w:rsid w:val="007E1021"/>
    <w:rsid w:val="007F2470"/>
    <w:rsid w:val="007F4042"/>
    <w:rsid w:val="007F49BF"/>
    <w:rsid w:val="00805AF4"/>
    <w:rsid w:val="00821E18"/>
    <w:rsid w:val="00826892"/>
    <w:rsid w:val="00827831"/>
    <w:rsid w:val="00830197"/>
    <w:rsid w:val="00831C7D"/>
    <w:rsid w:val="0083564A"/>
    <w:rsid w:val="00844228"/>
    <w:rsid w:val="0085158B"/>
    <w:rsid w:val="0085222B"/>
    <w:rsid w:val="008626E4"/>
    <w:rsid w:val="0086753A"/>
    <w:rsid w:val="00872D71"/>
    <w:rsid w:val="00876F6C"/>
    <w:rsid w:val="00881D7E"/>
    <w:rsid w:val="00882577"/>
    <w:rsid w:val="008927F7"/>
    <w:rsid w:val="0089327A"/>
    <w:rsid w:val="008943B0"/>
    <w:rsid w:val="0089478F"/>
    <w:rsid w:val="0089611E"/>
    <w:rsid w:val="0089657F"/>
    <w:rsid w:val="008A6812"/>
    <w:rsid w:val="008A73B0"/>
    <w:rsid w:val="008B219C"/>
    <w:rsid w:val="008B62FD"/>
    <w:rsid w:val="008C3907"/>
    <w:rsid w:val="008C3ECC"/>
    <w:rsid w:val="008E44A0"/>
    <w:rsid w:val="008E61E7"/>
    <w:rsid w:val="008F107A"/>
    <w:rsid w:val="008F19FB"/>
    <w:rsid w:val="008F2A17"/>
    <w:rsid w:val="008F428E"/>
    <w:rsid w:val="00903E28"/>
    <w:rsid w:val="00907F07"/>
    <w:rsid w:val="0091261D"/>
    <w:rsid w:val="00914E37"/>
    <w:rsid w:val="0091676E"/>
    <w:rsid w:val="00922509"/>
    <w:rsid w:val="009350C9"/>
    <w:rsid w:val="009436D0"/>
    <w:rsid w:val="00945738"/>
    <w:rsid w:val="00946DEE"/>
    <w:rsid w:val="00950927"/>
    <w:rsid w:val="00951029"/>
    <w:rsid w:val="00951E8C"/>
    <w:rsid w:val="00953777"/>
    <w:rsid w:val="00955AD2"/>
    <w:rsid w:val="00955AF0"/>
    <w:rsid w:val="00961B22"/>
    <w:rsid w:val="009651B9"/>
    <w:rsid w:val="0097776C"/>
    <w:rsid w:val="00982100"/>
    <w:rsid w:val="009829D6"/>
    <w:rsid w:val="009941D8"/>
    <w:rsid w:val="009A1CAA"/>
    <w:rsid w:val="009A67E1"/>
    <w:rsid w:val="009A6F25"/>
    <w:rsid w:val="009A7728"/>
    <w:rsid w:val="009C6DDD"/>
    <w:rsid w:val="009D299A"/>
    <w:rsid w:val="009E4C50"/>
    <w:rsid w:val="009E75C7"/>
    <w:rsid w:val="009F75C0"/>
    <w:rsid w:val="00A007EB"/>
    <w:rsid w:val="00A024E5"/>
    <w:rsid w:val="00A14154"/>
    <w:rsid w:val="00A20D94"/>
    <w:rsid w:val="00A215FC"/>
    <w:rsid w:val="00A248B4"/>
    <w:rsid w:val="00A256E6"/>
    <w:rsid w:val="00A34478"/>
    <w:rsid w:val="00A362BE"/>
    <w:rsid w:val="00A404B7"/>
    <w:rsid w:val="00A45134"/>
    <w:rsid w:val="00A462A4"/>
    <w:rsid w:val="00A53D51"/>
    <w:rsid w:val="00A55689"/>
    <w:rsid w:val="00A666E6"/>
    <w:rsid w:val="00A701F2"/>
    <w:rsid w:val="00A71E8E"/>
    <w:rsid w:val="00A75CAD"/>
    <w:rsid w:val="00A80298"/>
    <w:rsid w:val="00A8529E"/>
    <w:rsid w:val="00A943BF"/>
    <w:rsid w:val="00A97877"/>
    <w:rsid w:val="00AB0AEC"/>
    <w:rsid w:val="00AB1AD5"/>
    <w:rsid w:val="00AB235A"/>
    <w:rsid w:val="00AB2F5E"/>
    <w:rsid w:val="00AD134E"/>
    <w:rsid w:val="00AD4A88"/>
    <w:rsid w:val="00AD6915"/>
    <w:rsid w:val="00AE7566"/>
    <w:rsid w:val="00AF271D"/>
    <w:rsid w:val="00AF77C2"/>
    <w:rsid w:val="00B079FD"/>
    <w:rsid w:val="00B1207F"/>
    <w:rsid w:val="00B14AC9"/>
    <w:rsid w:val="00B23CFE"/>
    <w:rsid w:val="00B2654B"/>
    <w:rsid w:val="00B3661B"/>
    <w:rsid w:val="00B400ED"/>
    <w:rsid w:val="00B5015E"/>
    <w:rsid w:val="00B501B0"/>
    <w:rsid w:val="00B51B51"/>
    <w:rsid w:val="00B63284"/>
    <w:rsid w:val="00B73EDC"/>
    <w:rsid w:val="00B74656"/>
    <w:rsid w:val="00B74CE0"/>
    <w:rsid w:val="00B80402"/>
    <w:rsid w:val="00B973E6"/>
    <w:rsid w:val="00BA054D"/>
    <w:rsid w:val="00BA3F9D"/>
    <w:rsid w:val="00BA4E7A"/>
    <w:rsid w:val="00BA7951"/>
    <w:rsid w:val="00BB0C9A"/>
    <w:rsid w:val="00BB0F7C"/>
    <w:rsid w:val="00BB4758"/>
    <w:rsid w:val="00BC0013"/>
    <w:rsid w:val="00BC0E04"/>
    <w:rsid w:val="00BC47A7"/>
    <w:rsid w:val="00BC7B5E"/>
    <w:rsid w:val="00BC7CB9"/>
    <w:rsid w:val="00BD461D"/>
    <w:rsid w:val="00BE4E22"/>
    <w:rsid w:val="00BE6202"/>
    <w:rsid w:val="00BF3340"/>
    <w:rsid w:val="00BF3E7C"/>
    <w:rsid w:val="00C07768"/>
    <w:rsid w:val="00C10F14"/>
    <w:rsid w:val="00C137A0"/>
    <w:rsid w:val="00C14426"/>
    <w:rsid w:val="00C17535"/>
    <w:rsid w:val="00C20982"/>
    <w:rsid w:val="00C35F25"/>
    <w:rsid w:val="00C530FF"/>
    <w:rsid w:val="00C55F99"/>
    <w:rsid w:val="00C604B8"/>
    <w:rsid w:val="00C6204C"/>
    <w:rsid w:val="00C868A8"/>
    <w:rsid w:val="00C938B8"/>
    <w:rsid w:val="00CA0C15"/>
    <w:rsid w:val="00CA6D65"/>
    <w:rsid w:val="00CA7270"/>
    <w:rsid w:val="00CB012A"/>
    <w:rsid w:val="00CB4984"/>
    <w:rsid w:val="00CC1CB5"/>
    <w:rsid w:val="00CC3BBC"/>
    <w:rsid w:val="00CC5981"/>
    <w:rsid w:val="00CD2687"/>
    <w:rsid w:val="00CD374E"/>
    <w:rsid w:val="00CD4F7F"/>
    <w:rsid w:val="00CD7E89"/>
    <w:rsid w:val="00CF0999"/>
    <w:rsid w:val="00D02330"/>
    <w:rsid w:val="00D1136D"/>
    <w:rsid w:val="00D12397"/>
    <w:rsid w:val="00D12F4A"/>
    <w:rsid w:val="00D13EC5"/>
    <w:rsid w:val="00D265F5"/>
    <w:rsid w:val="00D34B7E"/>
    <w:rsid w:val="00D55CEC"/>
    <w:rsid w:val="00D56318"/>
    <w:rsid w:val="00D5747F"/>
    <w:rsid w:val="00D66B98"/>
    <w:rsid w:val="00D7266F"/>
    <w:rsid w:val="00D94E34"/>
    <w:rsid w:val="00DA0E5A"/>
    <w:rsid w:val="00DA17AA"/>
    <w:rsid w:val="00DA2A7C"/>
    <w:rsid w:val="00DA55D9"/>
    <w:rsid w:val="00DB18A9"/>
    <w:rsid w:val="00DB6991"/>
    <w:rsid w:val="00DC48A3"/>
    <w:rsid w:val="00DD3C5D"/>
    <w:rsid w:val="00DE44A0"/>
    <w:rsid w:val="00DE53FC"/>
    <w:rsid w:val="00DF14A3"/>
    <w:rsid w:val="00DF555A"/>
    <w:rsid w:val="00E05AA5"/>
    <w:rsid w:val="00E05CF7"/>
    <w:rsid w:val="00E259AF"/>
    <w:rsid w:val="00E326C1"/>
    <w:rsid w:val="00E353F8"/>
    <w:rsid w:val="00E365B2"/>
    <w:rsid w:val="00E42AE9"/>
    <w:rsid w:val="00E433F3"/>
    <w:rsid w:val="00E47773"/>
    <w:rsid w:val="00E53392"/>
    <w:rsid w:val="00E55678"/>
    <w:rsid w:val="00E57EAE"/>
    <w:rsid w:val="00E60CEC"/>
    <w:rsid w:val="00E660C4"/>
    <w:rsid w:val="00E66F71"/>
    <w:rsid w:val="00E81EDD"/>
    <w:rsid w:val="00E8483E"/>
    <w:rsid w:val="00E87ECF"/>
    <w:rsid w:val="00E905C4"/>
    <w:rsid w:val="00E9100E"/>
    <w:rsid w:val="00EA6329"/>
    <w:rsid w:val="00EB44FA"/>
    <w:rsid w:val="00EB4CD4"/>
    <w:rsid w:val="00EB5E01"/>
    <w:rsid w:val="00EB720D"/>
    <w:rsid w:val="00EB74CD"/>
    <w:rsid w:val="00EC0571"/>
    <w:rsid w:val="00EC0961"/>
    <w:rsid w:val="00EC4140"/>
    <w:rsid w:val="00ED259F"/>
    <w:rsid w:val="00ED75F1"/>
    <w:rsid w:val="00EE7CC2"/>
    <w:rsid w:val="00EF4865"/>
    <w:rsid w:val="00EF558F"/>
    <w:rsid w:val="00EF727C"/>
    <w:rsid w:val="00F0395A"/>
    <w:rsid w:val="00F100F1"/>
    <w:rsid w:val="00F2569F"/>
    <w:rsid w:val="00F25A92"/>
    <w:rsid w:val="00F35FD1"/>
    <w:rsid w:val="00F51775"/>
    <w:rsid w:val="00F5186C"/>
    <w:rsid w:val="00F54918"/>
    <w:rsid w:val="00F62923"/>
    <w:rsid w:val="00F720F6"/>
    <w:rsid w:val="00F73446"/>
    <w:rsid w:val="00F85ED8"/>
    <w:rsid w:val="00F97DCD"/>
    <w:rsid w:val="00FA7C35"/>
    <w:rsid w:val="00FB044D"/>
    <w:rsid w:val="00FB54F3"/>
    <w:rsid w:val="00FC020F"/>
    <w:rsid w:val="00FC056E"/>
    <w:rsid w:val="00FC0B7F"/>
    <w:rsid w:val="00FC4660"/>
    <w:rsid w:val="00FC7131"/>
    <w:rsid w:val="00FC718D"/>
    <w:rsid w:val="00FD3687"/>
    <w:rsid w:val="00FE2CB5"/>
    <w:rsid w:val="00FF14BF"/>
    <w:rsid w:val="2B7714FA"/>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5B558"/>
  <w15:chartTrackingRefBased/>
  <w15:docId w15:val="{B9F7C7C9-211D-40B9-B3EB-C22CC375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A92"/>
    <w:pPr>
      <w:spacing w:after="0" w:line="360" w:lineRule="auto"/>
      <w:jc w:val="both"/>
    </w:pPr>
    <w:rPr>
      <w:rFonts w:ascii="Arial" w:hAnsi="Arial"/>
    </w:rPr>
  </w:style>
  <w:style w:type="paragraph" w:styleId="Heading1">
    <w:name w:val="heading 1"/>
    <w:basedOn w:val="Normal"/>
    <w:next w:val="Normal"/>
    <w:link w:val="Heading1Char"/>
    <w:uiPriority w:val="9"/>
    <w:qFormat/>
    <w:rsid w:val="00F25A92"/>
    <w:pPr>
      <w:keepNext/>
      <w:keepLines/>
      <w:numPr>
        <w:numId w:val="1"/>
      </w:numPr>
      <w:spacing w:line="480" w:lineRule="auto"/>
      <w:ind w:left="0"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25A92"/>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25A92"/>
    <w:pPr>
      <w:keepNext/>
      <w:keepLines/>
      <w:numPr>
        <w:ilvl w:val="2"/>
        <w:numId w:val="1"/>
      </w:numPr>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B3661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661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661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661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66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6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82100"/>
    <w:rPr>
      <w:rFonts w:ascii="Arial" w:hAnsi="Arial"/>
      <w:color w:val="0000FF"/>
      <w:sz w:val="24"/>
      <w:u w:val="single"/>
    </w:rPr>
  </w:style>
  <w:style w:type="paragraph" w:styleId="TOC1">
    <w:name w:val="toc 1"/>
    <w:basedOn w:val="Normal"/>
    <w:next w:val="Normal"/>
    <w:autoRedefine/>
    <w:uiPriority w:val="39"/>
    <w:rsid w:val="005F05AF"/>
    <w:pPr>
      <w:tabs>
        <w:tab w:val="left" w:pos="440"/>
        <w:tab w:val="right" w:leader="dot" w:pos="9350"/>
      </w:tabs>
    </w:pPr>
    <w:rPr>
      <w:rFonts w:ascii="Times New Roman" w:eastAsia="Times New Roman" w:hAnsi="Times New Roman" w:cs="Times New Roman"/>
      <w:b/>
      <w:szCs w:val="20"/>
    </w:rPr>
  </w:style>
  <w:style w:type="paragraph" w:styleId="TOC2">
    <w:name w:val="toc 2"/>
    <w:basedOn w:val="Normal"/>
    <w:next w:val="Normal"/>
    <w:autoRedefine/>
    <w:uiPriority w:val="39"/>
    <w:unhideWhenUsed/>
    <w:rsid w:val="00012607"/>
    <w:pPr>
      <w:ind w:left="200"/>
    </w:pPr>
    <w:rPr>
      <w:rFonts w:ascii="Times New Roman" w:eastAsia="Times New Roman" w:hAnsi="Times New Roman" w:cs="Times New Roman"/>
      <w:szCs w:val="20"/>
    </w:rPr>
  </w:style>
  <w:style w:type="paragraph" w:styleId="ListParagraph">
    <w:name w:val="List Paragraph"/>
    <w:basedOn w:val="Normal"/>
    <w:uiPriority w:val="34"/>
    <w:qFormat/>
    <w:rsid w:val="0011615F"/>
    <w:pPr>
      <w:ind w:left="720"/>
      <w:contextualSpacing/>
    </w:pPr>
  </w:style>
  <w:style w:type="paragraph" w:styleId="NoSpacing">
    <w:name w:val="No Spacing"/>
    <w:link w:val="NoSpacingChar"/>
    <w:uiPriority w:val="1"/>
    <w:qFormat/>
    <w:rsid w:val="00B80402"/>
    <w:pPr>
      <w:spacing w:after="0" w:line="240" w:lineRule="auto"/>
    </w:pPr>
  </w:style>
  <w:style w:type="paragraph" w:styleId="Header">
    <w:name w:val="header"/>
    <w:basedOn w:val="Normal"/>
    <w:link w:val="HeaderChar"/>
    <w:uiPriority w:val="99"/>
    <w:unhideWhenUsed/>
    <w:rsid w:val="00B74656"/>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9"/>
    <w:rsid w:val="00B74656"/>
  </w:style>
  <w:style w:type="paragraph" w:styleId="Footer">
    <w:name w:val="footer"/>
    <w:basedOn w:val="Normal"/>
    <w:link w:val="FooterChar"/>
    <w:uiPriority w:val="99"/>
    <w:unhideWhenUsed/>
    <w:rsid w:val="00B74656"/>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9"/>
    <w:rsid w:val="00B74656"/>
  </w:style>
  <w:style w:type="paragraph" w:styleId="BalloonText">
    <w:name w:val="Balloon Text"/>
    <w:basedOn w:val="Normal"/>
    <w:link w:val="BalloonTextChar"/>
    <w:uiPriority w:val="99"/>
    <w:semiHidden/>
    <w:unhideWhenUsed/>
    <w:rsid w:val="00B3661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61B"/>
    <w:rPr>
      <w:rFonts w:ascii="Segoe UI" w:hAnsi="Segoe UI" w:cs="Segoe UI"/>
      <w:sz w:val="18"/>
      <w:szCs w:val="18"/>
    </w:rPr>
  </w:style>
  <w:style w:type="table" w:styleId="TableGrid">
    <w:name w:val="Table Grid"/>
    <w:basedOn w:val="TableNormal"/>
    <w:uiPriority w:val="59"/>
    <w:rsid w:val="00B3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5A92"/>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F25A92"/>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F25A92"/>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B3661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B3661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661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661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66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61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982100"/>
    <w:pPr>
      <w:numPr>
        <w:numId w:val="0"/>
      </w:numPr>
      <w:spacing w:before="240" w:line="259" w:lineRule="auto"/>
      <w:outlineLvl w:val="9"/>
    </w:pPr>
    <w:rPr>
      <w:b w:val="0"/>
      <w:color w:val="2E74B5" w:themeColor="accent1" w:themeShade="BF"/>
    </w:rPr>
  </w:style>
  <w:style w:type="paragraph" w:styleId="TOC3">
    <w:name w:val="toc 3"/>
    <w:basedOn w:val="Normal"/>
    <w:next w:val="Normal"/>
    <w:autoRedefine/>
    <w:uiPriority w:val="39"/>
    <w:unhideWhenUsed/>
    <w:rsid w:val="007827C3"/>
    <w:pPr>
      <w:ind w:left="446"/>
    </w:pPr>
    <w:rPr>
      <w:rFonts w:asciiTheme="minorHAnsi" w:hAnsiTheme="minorHAnsi"/>
    </w:rPr>
  </w:style>
  <w:style w:type="paragraph" w:styleId="TOC4">
    <w:name w:val="toc 4"/>
    <w:basedOn w:val="Normal"/>
    <w:next w:val="Normal"/>
    <w:autoRedefine/>
    <w:uiPriority w:val="39"/>
    <w:unhideWhenUsed/>
    <w:rsid w:val="00D12397"/>
    <w:pPr>
      <w:spacing w:after="100"/>
      <w:ind w:left="660"/>
    </w:pPr>
    <w:rPr>
      <w:rFonts w:asciiTheme="minorHAnsi" w:eastAsiaTheme="minorEastAsia" w:hAnsiTheme="minorHAnsi"/>
      <w:lang w:val="en-GB" w:eastAsia="en-GB" w:bidi="my-MM"/>
    </w:rPr>
  </w:style>
  <w:style w:type="paragraph" w:styleId="TOC5">
    <w:name w:val="toc 5"/>
    <w:basedOn w:val="Normal"/>
    <w:next w:val="Normal"/>
    <w:autoRedefine/>
    <w:uiPriority w:val="39"/>
    <w:unhideWhenUsed/>
    <w:rsid w:val="00D12397"/>
    <w:pPr>
      <w:spacing w:after="100"/>
      <w:ind w:left="880"/>
    </w:pPr>
    <w:rPr>
      <w:rFonts w:asciiTheme="minorHAnsi" w:eastAsiaTheme="minorEastAsia" w:hAnsiTheme="minorHAnsi"/>
      <w:lang w:val="en-GB" w:eastAsia="en-GB" w:bidi="my-MM"/>
    </w:rPr>
  </w:style>
  <w:style w:type="paragraph" w:styleId="TOC6">
    <w:name w:val="toc 6"/>
    <w:basedOn w:val="Normal"/>
    <w:next w:val="Normal"/>
    <w:autoRedefine/>
    <w:uiPriority w:val="39"/>
    <w:unhideWhenUsed/>
    <w:rsid w:val="00D12397"/>
    <w:pPr>
      <w:spacing w:after="100"/>
      <w:ind w:left="1100"/>
    </w:pPr>
    <w:rPr>
      <w:rFonts w:asciiTheme="minorHAnsi" w:eastAsiaTheme="minorEastAsia" w:hAnsiTheme="minorHAnsi"/>
      <w:lang w:val="en-GB" w:eastAsia="en-GB" w:bidi="my-MM"/>
    </w:rPr>
  </w:style>
  <w:style w:type="paragraph" w:styleId="TOC7">
    <w:name w:val="toc 7"/>
    <w:basedOn w:val="Normal"/>
    <w:next w:val="Normal"/>
    <w:autoRedefine/>
    <w:uiPriority w:val="39"/>
    <w:unhideWhenUsed/>
    <w:rsid w:val="00D12397"/>
    <w:pPr>
      <w:spacing w:after="100"/>
      <w:ind w:left="1320"/>
    </w:pPr>
    <w:rPr>
      <w:rFonts w:asciiTheme="minorHAnsi" w:eastAsiaTheme="minorEastAsia" w:hAnsiTheme="minorHAnsi"/>
      <w:lang w:val="en-GB" w:eastAsia="en-GB" w:bidi="my-MM"/>
    </w:rPr>
  </w:style>
  <w:style w:type="paragraph" w:styleId="TOC8">
    <w:name w:val="toc 8"/>
    <w:basedOn w:val="Normal"/>
    <w:next w:val="Normal"/>
    <w:autoRedefine/>
    <w:uiPriority w:val="39"/>
    <w:unhideWhenUsed/>
    <w:rsid w:val="00D12397"/>
    <w:pPr>
      <w:spacing w:after="100"/>
      <w:ind w:left="1540"/>
    </w:pPr>
    <w:rPr>
      <w:rFonts w:asciiTheme="minorHAnsi" w:eastAsiaTheme="minorEastAsia" w:hAnsiTheme="minorHAnsi"/>
      <w:lang w:val="en-GB" w:eastAsia="en-GB" w:bidi="my-MM"/>
    </w:rPr>
  </w:style>
  <w:style w:type="paragraph" w:styleId="TOC9">
    <w:name w:val="toc 9"/>
    <w:basedOn w:val="Normal"/>
    <w:next w:val="Normal"/>
    <w:autoRedefine/>
    <w:uiPriority w:val="39"/>
    <w:unhideWhenUsed/>
    <w:rsid w:val="00D12397"/>
    <w:pPr>
      <w:spacing w:after="100"/>
      <w:ind w:left="1760"/>
    </w:pPr>
    <w:rPr>
      <w:rFonts w:asciiTheme="minorHAnsi" w:eastAsiaTheme="minorEastAsia" w:hAnsiTheme="minorHAnsi"/>
      <w:lang w:val="en-GB" w:eastAsia="en-GB" w:bidi="my-MM"/>
    </w:rPr>
  </w:style>
  <w:style w:type="character" w:customStyle="1" w:styleId="UnresolvedMention1">
    <w:name w:val="Unresolved Mention1"/>
    <w:basedOn w:val="DefaultParagraphFont"/>
    <w:uiPriority w:val="99"/>
    <w:semiHidden/>
    <w:unhideWhenUsed/>
    <w:rsid w:val="00D12397"/>
    <w:rPr>
      <w:color w:val="605E5C"/>
      <w:shd w:val="clear" w:color="auto" w:fill="E1DFDD"/>
    </w:rPr>
  </w:style>
  <w:style w:type="table" w:customStyle="1" w:styleId="TableGrid2">
    <w:name w:val="Table Grid2"/>
    <w:basedOn w:val="TableNormal"/>
    <w:next w:val="TableGrid"/>
    <w:uiPriority w:val="59"/>
    <w:rsid w:val="006C6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F3E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BF3E7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720F6"/>
    <w:rPr>
      <w:color w:val="605E5C"/>
      <w:shd w:val="clear" w:color="auto" w:fill="E1DFDD"/>
    </w:rPr>
  </w:style>
  <w:style w:type="paragraph" w:styleId="Caption">
    <w:name w:val="caption"/>
    <w:basedOn w:val="Normal"/>
    <w:next w:val="Normal"/>
    <w:uiPriority w:val="35"/>
    <w:unhideWhenUsed/>
    <w:qFormat/>
    <w:rsid w:val="00EC0961"/>
    <w:rPr>
      <w:i/>
      <w:iCs/>
      <w:color w:val="44546A" w:themeColor="text2"/>
      <w:sz w:val="20"/>
      <w:szCs w:val="18"/>
    </w:rPr>
  </w:style>
  <w:style w:type="character" w:customStyle="1" w:styleId="NoSpacingChar">
    <w:name w:val="No Spacing Char"/>
    <w:basedOn w:val="DefaultParagraphFont"/>
    <w:link w:val="NoSpacing"/>
    <w:uiPriority w:val="1"/>
    <w:rsid w:val="000534BA"/>
  </w:style>
  <w:style w:type="paragraph" w:styleId="Bibliography">
    <w:name w:val="Bibliography"/>
    <w:basedOn w:val="Normal"/>
    <w:next w:val="Normal"/>
    <w:uiPriority w:val="37"/>
    <w:unhideWhenUsed/>
    <w:rsid w:val="0052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6304">
      <w:bodyDiv w:val="1"/>
      <w:marLeft w:val="0"/>
      <w:marRight w:val="0"/>
      <w:marTop w:val="0"/>
      <w:marBottom w:val="0"/>
      <w:divBdr>
        <w:top w:val="none" w:sz="0" w:space="0" w:color="auto"/>
        <w:left w:val="none" w:sz="0" w:space="0" w:color="auto"/>
        <w:bottom w:val="none" w:sz="0" w:space="0" w:color="auto"/>
        <w:right w:val="none" w:sz="0" w:space="0" w:color="auto"/>
      </w:divBdr>
    </w:div>
    <w:div w:id="51274967">
      <w:bodyDiv w:val="1"/>
      <w:marLeft w:val="0"/>
      <w:marRight w:val="0"/>
      <w:marTop w:val="0"/>
      <w:marBottom w:val="0"/>
      <w:divBdr>
        <w:top w:val="none" w:sz="0" w:space="0" w:color="auto"/>
        <w:left w:val="none" w:sz="0" w:space="0" w:color="auto"/>
        <w:bottom w:val="none" w:sz="0" w:space="0" w:color="auto"/>
        <w:right w:val="none" w:sz="0" w:space="0" w:color="auto"/>
      </w:divBdr>
      <w:divsChild>
        <w:div w:id="900748563">
          <w:marLeft w:val="0"/>
          <w:marRight w:val="0"/>
          <w:marTop w:val="0"/>
          <w:marBottom w:val="0"/>
          <w:divBdr>
            <w:top w:val="none" w:sz="0" w:space="0" w:color="auto"/>
            <w:left w:val="none" w:sz="0" w:space="0" w:color="auto"/>
            <w:bottom w:val="none" w:sz="0" w:space="0" w:color="auto"/>
            <w:right w:val="none" w:sz="0" w:space="0" w:color="auto"/>
          </w:divBdr>
        </w:div>
        <w:div w:id="1777168964">
          <w:marLeft w:val="0"/>
          <w:marRight w:val="0"/>
          <w:marTop w:val="0"/>
          <w:marBottom w:val="0"/>
          <w:divBdr>
            <w:top w:val="none" w:sz="0" w:space="0" w:color="auto"/>
            <w:left w:val="none" w:sz="0" w:space="0" w:color="auto"/>
            <w:bottom w:val="none" w:sz="0" w:space="0" w:color="auto"/>
            <w:right w:val="none" w:sz="0" w:space="0" w:color="auto"/>
          </w:divBdr>
        </w:div>
        <w:div w:id="1332444315">
          <w:marLeft w:val="0"/>
          <w:marRight w:val="0"/>
          <w:marTop w:val="0"/>
          <w:marBottom w:val="0"/>
          <w:divBdr>
            <w:top w:val="none" w:sz="0" w:space="0" w:color="auto"/>
            <w:left w:val="none" w:sz="0" w:space="0" w:color="auto"/>
            <w:bottom w:val="none" w:sz="0" w:space="0" w:color="auto"/>
            <w:right w:val="none" w:sz="0" w:space="0" w:color="auto"/>
          </w:divBdr>
        </w:div>
      </w:divsChild>
    </w:div>
    <w:div w:id="81266292">
      <w:bodyDiv w:val="1"/>
      <w:marLeft w:val="0"/>
      <w:marRight w:val="0"/>
      <w:marTop w:val="0"/>
      <w:marBottom w:val="0"/>
      <w:divBdr>
        <w:top w:val="none" w:sz="0" w:space="0" w:color="auto"/>
        <w:left w:val="none" w:sz="0" w:space="0" w:color="auto"/>
        <w:bottom w:val="none" w:sz="0" w:space="0" w:color="auto"/>
        <w:right w:val="none" w:sz="0" w:space="0" w:color="auto"/>
      </w:divBdr>
    </w:div>
    <w:div w:id="117451198">
      <w:bodyDiv w:val="1"/>
      <w:marLeft w:val="0"/>
      <w:marRight w:val="0"/>
      <w:marTop w:val="0"/>
      <w:marBottom w:val="0"/>
      <w:divBdr>
        <w:top w:val="none" w:sz="0" w:space="0" w:color="auto"/>
        <w:left w:val="none" w:sz="0" w:space="0" w:color="auto"/>
        <w:bottom w:val="none" w:sz="0" w:space="0" w:color="auto"/>
        <w:right w:val="none" w:sz="0" w:space="0" w:color="auto"/>
      </w:divBdr>
    </w:div>
    <w:div w:id="118840902">
      <w:bodyDiv w:val="1"/>
      <w:marLeft w:val="0"/>
      <w:marRight w:val="0"/>
      <w:marTop w:val="0"/>
      <w:marBottom w:val="0"/>
      <w:divBdr>
        <w:top w:val="none" w:sz="0" w:space="0" w:color="auto"/>
        <w:left w:val="none" w:sz="0" w:space="0" w:color="auto"/>
        <w:bottom w:val="none" w:sz="0" w:space="0" w:color="auto"/>
        <w:right w:val="none" w:sz="0" w:space="0" w:color="auto"/>
      </w:divBdr>
    </w:div>
    <w:div w:id="142623056">
      <w:bodyDiv w:val="1"/>
      <w:marLeft w:val="0"/>
      <w:marRight w:val="0"/>
      <w:marTop w:val="0"/>
      <w:marBottom w:val="0"/>
      <w:divBdr>
        <w:top w:val="none" w:sz="0" w:space="0" w:color="auto"/>
        <w:left w:val="none" w:sz="0" w:space="0" w:color="auto"/>
        <w:bottom w:val="none" w:sz="0" w:space="0" w:color="auto"/>
        <w:right w:val="none" w:sz="0" w:space="0" w:color="auto"/>
      </w:divBdr>
    </w:div>
    <w:div w:id="145905486">
      <w:bodyDiv w:val="1"/>
      <w:marLeft w:val="0"/>
      <w:marRight w:val="0"/>
      <w:marTop w:val="0"/>
      <w:marBottom w:val="0"/>
      <w:divBdr>
        <w:top w:val="none" w:sz="0" w:space="0" w:color="auto"/>
        <w:left w:val="none" w:sz="0" w:space="0" w:color="auto"/>
        <w:bottom w:val="none" w:sz="0" w:space="0" w:color="auto"/>
        <w:right w:val="none" w:sz="0" w:space="0" w:color="auto"/>
      </w:divBdr>
    </w:div>
    <w:div w:id="167913561">
      <w:bodyDiv w:val="1"/>
      <w:marLeft w:val="0"/>
      <w:marRight w:val="0"/>
      <w:marTop w:val="0"/>
      <w:marBottom w:val="0"/>
      <w:divBdr>
        <w:top w:val="none" w:sz="0" w:space="0" w:color="auto"/>
        <w:left w:val="none" w:sz="0" w:space="0" w:color="auto"/>
        <w:bottom w:val="none" w:sz="0" w:space="0" w:color="auto"/>
        <w:right w:val="none" w:sz="0" w:space="0" w:color="auto"/>
      </w:divBdr>
    </w:div>
    <w:div w:id="183370896">
      <w:bodyDiv w:val="1"/>
      <w:marLeft w:val="0"/>
      <w:marRight w:val="0"/>
      <w:marTop w:val="0"/>
      <w:marBottom w:val="0"/>
      <w:divBdr>
        <w:top w:val="none" w:sz="0" w:space="0" w:color="auto"/>
        <w:left w:val="none" w:sz="0" w:space="0" w:color="auto"/>
        <w:bottom w:val="none" w:sz="0" w:space="0" w:color="auto"/>
        <w:right w:val="none" w:sz="0" w:space="0" w:color="auto"/>
      </w:divBdr>
    </w:div>
    <w:div w:id="264699931">
      <w:bodyDiv w:val="1"/>
      <w:marLeft w:val="0"/>
      <w:marRight w:val="0"/>
      <w:marTop w:val="0"/>
      <w:marBottom w:val="0"/>
      <w:divBdr>
        <w:top w:val="none" w:sz="0" w:space="0" w:color="auto"/>
        <w:left w:val="none" w:sz="0" w:space="0" w:color="auto"/>
        <w:bottom w:val="none" w:sz="0" w:space="0" w:color="auto"/>
        <w:right w:val="none" w:sz="0" w:space="0" w:color="auto"/>
      </w:divBdr>
    </w:div>
    <w:div w:id="311102069">
      <w:bodyDiv w:val="1"/>
      <w:marLeft w:val="0"/>
      <w:marRight w:val="0"/>
      <w:marTop w:val="0"/>
      <w:marBottom w:val="0"/>
      <w:divBdr>
        <w:top w:val="none" w:sz="0" w:space="0" w:color="auto"/>
        <w:left w:val="none" w:sz="0" w:space="0" w:color="auto"/>
        <w:bottom w:val="none" w:sz="0" w:space="0" w:color="auto"/>
        <w:right w:val="none" w:sz="0" w:space="0" w:color="auto"/>
      </w:divBdr>
    </w:div>
    <w:div w:id="347491666">
      <w:bodyDiv w:val="1"/>
      <w:marLeft w:val="0"/>
      <w:marRight w:val="0"/>
      <w:marTop w:val="0"/>
      <w:marBottom w:val="0"/>
      <w:divBdr>
        <w:top w:val="none" w:sz="0" w:space="0" w:color="auto"/>
        <w:left w:val="none" w:sz="0" w:space="0" w:color="auto"/>
        <w:bottom w:val="none" w:sz="0" w:space="0" w:color="auto"/>
        <w:right w:val="none" w:sz="0" w:space="0" w:color="auto"/>
      </w:divBdr>
    </w:div>
    <w:div w:id="410080671">
      <w:bodyDiv w:val="1"/>
      <w:marLeft w:val="0"/>
      <w:marRight w:val="0"/>
      <w:marTop w:val="0"/>
      <w:marBottom w:val="0"/>
      <w:divBdr>
        <w:top w:val="none" w:sz="0" w:space="0" w:color="auto"/>
        <w:left w:val="none" w:sz="0" w:space="0" w:color="auto"/>
        <w:bottom w:val="none" w:sz="0" w:space="0" w:color="auto"/>
        <w:right w:val="none" w:sz="0" w:space="0" w:color="auto"/>
      </w:divBdr>
    </w:div>
    <w:div w:id="450783538">
      <w:bodyDiv w:val="1"/>
      <w:marLeft w:val="0"/>
      <w:marRight w:val="0"/>
      <w:marTop w:val="0"/>
      <w:marBottom w:val="0"/>
      <w:divBdr>
        <w:top w:val="none" w:sz="0" w:space="0" w:color="auto"/>
        <w:left w:val="none" w:sz="0" w:space="0" w:color="auto"/>
        <w:bottom w:val="none" w:sz="0" w:space="0" w:color="auto"/>
        <w:right w:val="none" w:sz="0" w:space="0" w:color="auto"/>
      </w:divBdr>
    </w:div>
    <w:div w:id="489055261">
      <w:bodyDiv w:val="1"/>
      <w:marLeft w:val="0"/>
      <w:marRight w:val="0"/>
      <w:marTop w:val="0"/>
      <w:marBottom w:val="0"/>
      <w:divBdr>
        <w:top w:val="none" w:sz="0" w:space="0" w:color="auto"/>
        <w:left w:val="none" w:sz="0" w:space="0" w:color="auto"/>
        <w:bottom w:val="none" w:sz="0" w:space="0" w:color="auto"/>
        <w:right w:val="none" w:sz="0" w:space="0" w:color="auto"/>
      </w:divBdr>
    </w:div>
    <w:div w:id="586304980">
      <w:bodyDiv w:val="1"/>
      <w:marLeft w:val="0"/>
      <w:marRight w:val="0"/>
      <w:marTop w:val="0"/>
      <w:marBottom w:val="0"/>
      <w:divBdr>
        <w:top w:val="none" w:sz="0" w:space="0" w:color="auto"/>
        <w:left w:val="none" w:sz="0" w:space="0" w:color="auto"/>
        <w:bottom w:val="none" w:sz="0" w:space="0" w:color="auto"/>
        <w:right w:val="none" w:sz="0" w:space="0" w:color="auto"/>
      </w:divBdr>
    </w:div>
    <w:div w:id="709036124">
      <w:bodyDiv w:val="1"/>
      <w:marLeft w:val="0"/>
      <w:marRight w:val="0"/>
      <w:marTop w:val="0"/>
      <w:marBottom w:val="0"/>
      <w:divBdr>
        <w:top w:val="none" w:sz="0" w:space="0" w:color="auto"/>
        <w:left w:val="none" w:sz="0" w:space="0" w:color="auto"/>
        <w:bottom w:val="none" w:sz="0" w:space="0" w:color="auto"/>
        <w:right w:val="none" w:sz="0" w:space="0" w:color="auto"/>
      </w:divBdr>
    </w:div>
    <w:div w:id="739331686">
      <w:bodyDiv w:val="1"/>
      <w:marLeft w:val="0"/>
      <w:marRight w:val="0"/>
      <w:marTop w:val="0"/>
      <w:marBottom w:val="0"/>
      <w:divBdr>
        <w:top w:val="none" w:sz="0" w:space="0" w:color="auto"/>
        <w:left w:val="none" w:sz="0" w:space="0" w:color="auto"/>
        <w:bottom w:val="none" w:sz="0" w:space="0" w:color="auto"/>
        <w:right w:val="none" w:sz="0" w:space="0" w:color="auto"/>
      </w:divBdr>
    </w:div>
    <w:div w:id="740834413">
      <w:bodyDiv w:val="1"/>
      <w:marLeft w:val="0"/>
      <w:marRight w:val="0"/>
      <w:marTop w:val="0"/>
      <w:marBottom w:val="0"/>
      <w:divBdr>
        <w:top w:val="none" w:sz="0" w:space="0" w:color="auto"/>
        <w:left w:val="none" w:sz="0" w:space="0" w:color="auto"/>
        <w:bottom w:val="none" w:sz="0" w:space="0" w:color="auto"/>
        <w:right w:val="none" w:sz="0" w:space="0" w:color="auto"/>
      </w:divBdr>
    </w:div>
    <w:div w:id="761948318">
      <w:bodyDiv w:val="1"/>
      <w:marLeft w:val="0"/>
      <w:marRight w:val="0"/>
      <w:marTop w:val="0"/>
      <w:marBottom w:val="0"/>
      <w:divBdr>
        <w:top w:val="none" w:sz="0" w:space="0" w:color="auto"/>
        <w:left w:val="none" w:sz="0" w:space="0" w:color="auto"/>
        <w:bottom w:val="none" w:sz="0" w:space="0" w:color="auto"/>
        <w:right w:val="none" w:sz="0" w:space="0" w:color="auto"/>
      </w:divBdr>
    </w:div>
    <w:div w:id="783811694">
      <w:bodyDiv w:val="1"/>
      <w:marLeft w:val="0"/>
      <w:marRight w:val="0"/>
      <w:marTop w:val="0"/>
      <w:marBottom w:val="0"/>
      <w:divBdr>
        <w:top w:val="none" w:sz="0" w:space="0" w:color="auto"/>
        <w:left w:val="none" w:sz="0" w:space="0" w:color="auto"/>
        <w:bottom w:val="none" w:sz="0" w:space="0" w:color="auto"/>
        <w:right w:val="none" w:sz="0" w:space="0" w:color="auto"/>
      </w:divBdr>
    </w:div>
    <w:div w:id="807288332">
      <w:bodyDiv w:val="1"/>
      <w:marLeft w:val="0"/>
      <w:marRight w:val="0"/>
      <w:marTop w:val="0"/>
      <w:marBottom w:val="0"/>
      <w:divBdr>
        <w:top w:val="none" w:sz="0" w:space="0" w:color="auto"/>
        <w:left w:val="none" w:sz="0" w:space="0" w:color="auto"/>
        <w:bottom w:val="none" w:sz="0" w:space="0" w:color="auto"/>
        <w:right w:val="none" w:sz="0" w:space="0" w:color="auto"/>
      </w:divBdr>
    </w:div>
    <w:div w:id="823738790">
      <w:bodyDiv w:val="1"/>
      <w:marLeft w:val="0"/>
      <w:marRight w:val="0"/>
      <w:marTop w:val="0"/>
      <w:marBottom w:val="0"/>
      <w:divBdr>
        <w:top w:val="none" w:sz="0" w:space="0" w:color="auto"/>
        <w:left w:val="none" w:sz="0" w:space="0" w:color="auto"/>
        <w:bottom w:val="none" w:sz="0" w:space="0" w:color="auto"/>
        <w:right w:val="none" w:sz="0" w:space="0" w:color="auto"/>
      </w:divBdr>
    </w:div>
    <w:div w:id="852301941">
      <w:bodyDiv w:val="1"/>
      <w:marLeft w:val="0"/>
      <w:marRight w:val="0"/>
      <w:marTop w:val="0"/>
      <w:marBottom w:val="0"/>
      <w:divBdr>
        <w:top w:val="none" w:sz="0" w:space="0" w:color="auto"/>
        <w:left w:val="none" w:sz="0" w:space="0" w:color="auto"/>
        <w:bottom w:val="none" w:sz="0" w:space="0" w:color="auto"/>
        <w:right w:val="none" w:sz="0" w:space="0" w:color="auto"/>
      </w:divBdr>
    </w:div>
    <w:div w:id="897932699">
      <w:bodyDiv w:val="1"/>
      <w:marLeft w:val="0"/>
      <w:marRight w:val="0"/>
      <w:marTop w:val="0"/>
      <w:marBottom w:val="0"/>
      <w:divBdr>
        <w:top w:val="none" w:sz="0" w:space="0" w:color="auto"/>
        <w:left w:val="none" w:sz="0" w:space="0" w:color="auto"/>
        <w:bottom w:val="none" w:sz="0" w:space="0" w:color="auto"/>
        <w:right w:val="none" w:sz="0" w:space="0" w:color="auto"/>
      </w:divBdr>
    </w:div>
    <w:div w:id="921256575">
      <w:bodyDiv w:val="1"/>
      <w:marLeft w:val="0"/>
      <w:marRight w:val="0"/>
      <w:marTop w:val="0"/>
      <w:marBottom w:val="0"/>
      <w:divBdr>
        <w:top w:val="none" w:sz="0" w:space="0" w:color="auto"/>
        <w:left w:val="none" w:sz="0" w:space="0" w:color="auto"/>
        <w:bottom w:val="none" w:sz="0" w:space="0" w:color="auto"/>
        <w:right w:val="none" w:sz="0" w:space="0" w:color="auto"/>
      </w:divBdr>
    </w:div>
    <w:div w:id="930309031">
      <w:bodyDiv w:val="1"/>
      <w:marLeft w:val="0"/>
      <w:marRight w:val="0"/>
      <w:marTop w:val="0"/>
      <w:marBottom w:val="0"/>
      <w:divBdr>
        <w:top w:val="none" w:sz="0" w:space="0" w:color="auto"/>
        <w:left w:val="none" w:sz="0" w:space="0" w:color="auto"/>
        <w:bottom w:val="none" w:sz="0" w:space="0" w:color="auto"/>
        <w:right w:val="none" w:sz="0" w:space="0" w:color="auto"/>
      </w:divBdr>
    </w:div>
    <w:div w:id="977102505">
      <w:bodyDiv w:val="1"/>
      <w:marLeft w:val="0"/>
      <w:marRight w:val="0"/>
      <w:marTop w:val="0"/>
      <w:marBottom w:val="0"/>
      <w:divBdr>
        <w:top w:val="none" w:sz="0" w:space="0" w:color="auto"/>
        <w:left w:val="none" w:sz="0" w:space="0" w:color="auto"/>
        <w:bottom w:val="none" w:sz="0" w:space="0" w:color="auto"/>
        <w:right w:val="none" w:sz="0" w:space="0" w:color="auto"/>
      </w:divBdr>
    </w:div>
    <w:div w:id="996228556">
      <w:bodyDiv w:val="1"/>
      <w:marLeft w:val="0"/>
      <w:marRight w:val="0"/>
      <w:marTop w:val="0"/>
      <w:marBottom w:val="0"/>
      <w:divBdr>
        <w:top w:val="none" w:sz="0" w:space="0" w:color="auto"/>
        <w:left w:val="none" w:sz="0" w:space="0" w:color="auto"/>
        <w:bottom w:val="none" w:sz="0" w:space="0" w:color="auto"/>
        <w:right w:val="none" w:sz="0" w:space="0" w:color="auto"/>
      </w:divBdr>
    </w:div>
    <w:div w:id="996764984">
      <w:bodyDiv w:val="1"/>
      <w:marLeft w:val="0"/>
      <w:marRight w:val="0"/>
      <w:marTop w:val="0"/>
      <w:marBottom w:val="0"/>
      <w:divBdr>
        <w:top w:val="none" w:sz="0" w:space="0" w:color="auto"/>
        <w:left w:val="none" w:sz="0" w:space="0" w:color="auto"/>
        <w:bottom w:val="none" w:sz="0" w:space="0" w:color="auto"/>
        <w:right w:val="none" w:sz="0" w:space="0" w:color="auto"/>
      </w:divBdr>
    </w:div>
    <w:div w:id="996999859">
      <w:bodyDiv w:val="1"/>
      <w:marLeft w:val="0"/>
      <w:marRight w:val="0"/>
      <w:marTop w:val="0"/>
      <w:marBottom w:val="0"/>
      <w:divBdr>
        <w:top w:val="none" w:sz="0" w:space="0" w:color="auto"/>
        <w:left w:val="none" w:sz="0" w:space="0" w:color="auto"/>
        <w:bottom w:val="none" w:sz="0" w:space="0" w:color="auto"/>
        <w:right w:val="none" w:sz="0" w:space="0" w:color="auto"/>
      </w:divBdr>
    </w:div>
    <w:div w:id="1122189754">
      <w:bodyDiv w:val="1"/>
      <w:marLeft w:val="0"/>
      <w:marRight w:val="0"/>
      <w:marTop w:val="0"/>
      <w:marBottom w:val="0"/>
      <w:divBdr>
        <w:top w:val="none" w:sz="0" w:space="0" w:color="auto"/>
        <w:left w:val="none" w:sz="0" w:space="0" w:color="auto"/>
        <w:bottom w:val="none" w:sz="0" w:space="0" w:color="auto"/>
        <w:right w:val="none" w:sz="0" w:space="0" w:color="auto"/>
      </w:divBdr>
    </w:div>
    <w:div w:id="1125124291">
      <w:bodyDiv w:val="1"/>
      <w:marLeft w:val="0"/>
      <w:marRight w:val="0"/>
      <w:marTop w:val="0"/>
      <w:marBottom w:val="0"/>
      <w:divBdr>
        <w:top w:val="none" w:sz="0" w:space="0" w:color="auto"/>
        <w:left w:val="none" w:sz="0" w:space="0" w:color="auto"/>
        <w:bottom w:val="none" w:sz="0" w:space="0" w:color="auto"/>
        <w:right w:val="none" w:sz="0" w:space="0" w:color="auto"/>
      </w:divBdr>
    </w:div>
    <w:div w:id="1175460451">
      <w:bodyDiv w:val="1"/>
      <w:marLeft w:val="0"/>
      <w:marRight w:val="0"/>
      <w:marTop w:val="0"/>
      <w:marBottom w:val="0"/>
      <w:divBdr>
        <w:top w:val="none" w:sz="0" w:space="0" w:color="auto"/>
        <w:left w:val="none" w:sz="0" w:space="0" w:color="auto"/>
        <w:bottom w:val="none" w:sz="0" w:space="0" w:color="auto"/>
        <w:right w:val="none" w:sz="0" w:space="0" w:color="auto"/>
      </w:divBdr>
    </w:div>
    <w:div w:id="1184786148">
      <w:bodyDiv w:val="1"/>
      <w:marLeft w:val="0"/>
      <w:marRight w:val="0"/>
      <w:marTop w:val="0"/>
      <w:marBottom w:val="0"/>
      <w:divBdr>
        <w:top w:val="none" w:sz="0" w:space="0" w:color="auto"/>
        <w:left w:val="none" w:sz="0" w:space="0" w:color="auto"/>
        <w:bottom w:val="none" w:sz="0" w:space="0" w:color="auto"/>
        <w:right w:val="none" w:sz="0" w:space="0" w:color="auto"/>
      </w:divBdr>
    </w:div>
    <w:div w:id="1195650218">
      <w:bodyDiv w:val="1"/>
      <w:marLeft w:val="0"/>
      <w:marRight w:val="0"/>
      <w:marTop w:val="0"/>
      <w:marBottom w:val="0"/>
      <w:divBdr>
        <w:top w:val="none" w:sz="0" w:space="0" w:color="auto"/>
        <w:left w:val="none" w:sz="0" w:space="0" w:color="auto"/>
        <w:bottom w:val="none" w:sz="0" w:space="0" w:color="auto"/>
        <w:right w:val="none" w:sz="0" w:space="0" w:color="auto"/>
      </w:divBdr>
    </w:div>
    <w:div w:id="1203397355">
      <w:bodyDiv w:val="1"/>
      <w:marLeft w:val="0"/>
      <w:marRight w:val="0"/>
      <w:marTop w:val="0"/>
      <w:marBottom w:val="0"/>
      <w:divBdr>
        <w:top w:val="none" w:sz="0" w:space="0" w:color="auto"/>
        <w:left w:val="none" w:sz="0" w:space="0" w:color="auto"/>
        <w:bottom w:val="none" w:sz="0" w:space="0" w:color="auto"/>
        <w:right w:val="none" w:sz="0" w:space="0" w:color="auto"/>
      </w:divBdr>
    </w:div>
    <w:div w:id="1211648369">
      <w:bodyDiv w:val="1"/>
      <w:marLeft w:val="0"/>
      <w:marRight w:val="0"/>
      <w:marTop w:val="0"/>
      <w:marBottom w:val="0"/>
      <w:divBdr>
        <w:top w:val="none" w:sz="0" w:space="0" w:color="auto"/>
        <w:left w:val="none" w:sz="0" w:space="0" w:color="auto"/>
        <w:bottom w:val="none" w:sz="0" w:space="0" w:color="auto"/>
        <w:right w:val="none" w:sz="0" w:space="0" w:color="auto"/>
      </w:divBdr>
    </w:div>
    <w:div w:id="1225869251">
      <w:bodyDiv w:val="1"/>
      <w:marLeft w:val="0"/>
      <w:marRight w:val="0"/>
      <w:marTop w:val="0"/>
      <w:marBottom w:val="0"/>
      <w:divBdr>
        <w:top w:val="none" w:sz="0" w:space="0" w:color="auto"/>
        <w:left w:val="none" w:sz="0" w:space="0" w:color="auto"/>
        <w:bottom w:val="none" w:sz="0" w:space="0" w:color="auto"/>
        <w:right w:val="none" w:sz="0" w:space="0" w:color="auto"/>
      </w:divBdr>
    </w:div>
    <w:div w:id="1301570152">
      <w:bodyDiv w:val="1"/>
      <w:marLeft w:val="0"/>
      <w:marRight w:val="0"/>
      <w:marTop w:val="0"/>
      <w:marBottom w:val="0"/>
      <w:divBdr>
        <w:top w:val="none" w:sz="0" w:space="0" w:color="auto"/>
        <w:left w:val="none" w:sz="0" w:space="0" w:color="auto"/>
        <w:bottom w:val="none" w:sz="0" w:space="0" w:color="auto"/>
        <w:right w:val="none" w:sz="0" w:space="0" w:color="auto"/>
      </w:divBdr>
    </w:div>
    <w:div w:id="1344820608">
      <w:bodyDiv w:val="1"/>
      <w:marLeft w:val="0"/>
      <w:marRight w:val="0"/>
      <w:marTop w:val="0"/>
      <w:marBottom w:val="0"/>
      <w:divBdr>
        <w:top w:val="none" w:sz="0" w:space="0" w:color="auto"/>
        <w:left w:val="none" w:sz="0" w:space="0" w:color="auto"/>
        <w:bottom w:val="none" w:sz="0" w:space="0" w:color="auto"/>
        <w:right w:val="none" w:sz="0" w:space="0" w:color="auto"/>
      </w:divBdr>
    </w:div>
    <w:div w:id="1403988229">
      <w:bodyDiv w:val="1"/>
      <w:marLeft w:val="0"/>
      <w:marRight w:val="0"/>
      <w:marTop w:val="0"/>
      <w:marBottom w:val="0"/>
      <w:divBdr>
        <w:top w:val="none" w:sz="0" w:space="0" w:color="auto"/>
        <w:left w:val="none" w:sz="0" w:space="0" w:color="auto"/>
        <w:bottom w:val="none" w:sz="0" w:space="0" w:color="auto"/>
        <w:right w:val="none" w:sz="0" w:space="0" w:color="auto"/>
      </w:divBdr>
    </w:div>
    <w:div w:id="1441996757">
      <w:bodyDiv w:val="1"/>
      <w:marLeft w:val="0"/>
      <w:marRight w:val="0"/>
      <w:marTop w:val="0"/>
      <w:marBottom w:val="0"/>
      <w:divBdr>
        <w:top w:val="none" w:sz="0" w:space="0" w:color="auto"/>
        <w:left w:val="none" w:sz="0" w:space="0" w:color="auto"/>
        <w:bottom w:val="none" w:sz="0" w:space="0" w:color="auto"/>
        <w:right w:val="none" w:sz="0" w:space="0" w:color="auto"/>
      </w:divBdr>
    </w:div>
    <w:div w:id="1498763545">
      <w:bodyDiv w:val="1"/>
      <w:marLeft w:val="0"/>
      <w:marRight w:val="0"/>
      <w:marTop w:val="0"/>
      <w:marBottom w:val="0"/>
      <w:divBdr>
        <w:top w:val="none" w:sz="0" w:space="0" w:color="auto"/>
        <w:left w:val="none" w:sz="0" w:space="0" w:color="auto"/>
        <w:bottom w:val="none" w:sz="0" w:space="0" w:color="auto"/>
        <w:right w:val="none" w:sz="0" w:space="0" w:color="auto"/>
      </w:divBdr>
    </w:div>
    <w:div w:id="1521577891">
      <w:bodyDiv w:val="1"/>
      <w:marLeft w:val="0"/>
      <w:marRight w:val="0"/>
      <w:marTop w:val="0"/>
      <w:marBottom w:val="0"/>
      <w:divBdr>
        <w:top w:val="none" w:sz="0" w:space="0" w:color="auto"/>
        <w:left w:val="none" w:sz="0" w:space="0" w:color="auto"/>
        <w:bottom w:val="none" w:sz="0" w:space="0" w:color="auto"/>
        <w:right w:val="none" w:sz="0" w:space="0" w:color="auto"/>
      </w:divBdr>
    </w:div>
    <w:div w:id="1549875783">
      <w:bodyDiv w:val="1"/>
      <w:marLeft w:val="0"/>
      <w:marRight w:val="0"/>
      <w:marTop w:val="0"/>
      <w:marBottom w:val="0"/>
      <w:divBdr>
        <w:top w:val="none" w:sz="0" w:space="0" w:color="auto"/>
        <w:left w:val="none" w:sz="0" w:space="0" w:color="auto"/>
        <w:bottom w:val="none" w:sz="0" w:space="0" w:color="auto"/>
        <w:right w:val="none" w:sz="0" w:space="0" w:color="auto"/>
      </w:divBdr>
    </w:div>
    <w:div w:id="1616061502">
      <w:bodyDiv w:val="1"/>
      <w:marLeft w:val="0"/>
      <w:marRight w:val="0"/>
      <w:marTop w:val="0"/>
      <w:marBottom w:val="0"/>
      <w:divBdr>
        <w:top w:val="none" w:sz="0" w:space="0" w:color="auto"/>
        <w:left w:val="none" w:sz="0" w:space="0" w:color="auto"/>
        <w:bottom w:val="none" w:sz="0" w:space="0" w:color="auto"/>
        <w:right w:val="none" w:sz="0" w:space="0" w:color="auto"/>
      </w:divBdr>
    </w:div>
    <w:div w:id="1831211397">
      <w:bodyDiv w:val="1"/>
      <w:marLeft w:val="0"/>
      <w:marRight w:val="0"/>
      <w:marTop w:val="0"/>
      <w:marBottom w:val="0"/>
      <w:divBdr>
        <w:top w:val="none" w:sz="0" w:space="0" w:color="auto"/>
        <w:left w:val="none" w:sz="0" w:space="0" w:color="auto"/>
        <w:bottom w:val="none" w:sz="0" w:space="0" w:color="auto"/>
        <w:right w:val="none" w:sz="0" w:space="0" w:color="auto"/>
      </w:divBdr>
    </w:div>
    <w:div w:id="1908034800">
      <w:bodyDiv w:val="1"/>
      <w:marLeft w:val="0"/>
      <w:marRight w:val="0"/>
      <w:marTop w:val="0"/>
      <w:marBottom w:val="0"/>
      <w:divBdr>
        <w:top w:val="none" w:sz="0" w:space="0" w:color="auto"/>
        <w:left w:val="none" w:sz="0" w:space="0" w:color="auto"/>
        <w:bottom w:val="none" w:sz="0" w:space="0" w:color="auto"/>
        <w:right w:val="none" w:sz="0" w:space="0" w:color="auto"/>
      </w:divBdr>
    </w:div>
    <w:div w:id="1962347191">
      <w:bodyDiv w:val="1"/>
      <w:marLeft w:val="0"/>
      <w:marRight w:val="0"/>
      <w:marTop w:val="0"/>
      <w:marBottom w:val="0"/>
      <w:divBdr>
        <w:top w:val="none" w:sz="0" w:space="0" w:color="auto"/>
        <w:left w:val="none" w:sz="0" w:space="0" w:color="auto"/>
        <w:bottom w:val="none" w:sz="0" w:space="0" w:color="auto"/>
        <w:right w:val="none" w:sz="0" w:space="0" w:color="auto"/>
      </w:divBdr>
    </w:div>
    <w:div w:id="1990009963">
      <w:bodyDiv w:val="1"/>
      <w:marLeft w:val="0"/>
      <w:marRight w:val="0"/>
      <w:marTop w:val="0"/>
      <w:marBottom w:val="0"/>
      <w:divBdr>
        <w:top w:val="none" w:sz="0" w:space="0" w:color="auto"/>
        <w:left w:val="none" w:sz="0" w:space="0" w:color="auto"/>
        <w:bottom w:val="none" w:sz="0" w:space="0" w:color="auto"/>
        <w:right w:val="none" w:sz="0" w:space="0" w:color="auto"/>
      </w:divBdr>
    </w:div>
    <w:div w:id="2010593710">
      <w:bodyDiv w:val="1"/>
      <w:marLeft w:val="0"/>
      <w:marRight w:val="0"/>
      <w:marTop w:val="0"/>
      <w:marBottom w:val="0"/>
      <w:divBdr>
        <w:top w:val="none" w:sz="0" w:space="0" w:color="auto"/>
        <w:left w:val="none" w:sz="0" w:space="0" w:color="auto"/>
        <w:bottom w:val="none" w:sz="0" w:space="0" w:color="auto"/>
        <w:right w:val="none" w:sz="0" w:space="0" w:color="auto"/>
      </w:divBdr>
    </w:div>
    <w:div w:id="2097744417">
      <w:bodyDiv w:val="1"/>
      <w:marLeft w:val="0"/>
      <w:marRight w:val="0"/>
      <w:marTop w:val="0"/>
      <w:marBottom w:val="0"/>
      <w:divBdr>
        <w:top w:val="none" w:sz="0" w:space="0" w:color="auto"/>
        <w:left w:val="none" w:sz="0" w:space="0" w:color="auto"/>
        <w:bottom w:val="none" w:sz="0" w:space="0" w:color="auto"/>
        <w:right w:val="none" w:sz="0" w:space="0" w:color="auto"/>
      </w:divBdr>
    </w:div>
    <w:div w:id="210819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whaadmin@wha.co.uk"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mailto:whaadmin@wha.co.u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AWo241</b:Tag>
    <b:SourceType>InternetSite</b:SourceType>
    <b:Guid>{8C6BA1CE-1F2B-40EC-BFE8-0A3D711EFE94}</b:Guid>
    <b:Author>
      <b:Author>
        <b:NameList>
          <b:Person>
            <b:Last>A Wondershare Company</b:Last>
            <b:First>Edrawsoft</b:First>
          </b:Person>
        </b:NameList>
      </b:Author>
    </b:Author>
    <b:Title>UML Class Diagram Examples</b:Title>
    <b:Year>2024</b:Year>
    <b:URL>https://www.edrawsoft.com/example-uml-class-diagram.html</b:URL>
    <b:RefOrder>21</b:RefOrder>
  </b:Source>
  <b:Source>
    <b:Tag>AWo242</b:Tag>
    <b:SourceType>InternetSite</b:SourceType>
    <b:Guid>{411AD81F-C2BB-4324-A8DD-9DD86C847A36}</b:Guid>
    <b:Author>
      <b:Author>
        <b:NameList>
          <b:Person>
            <b:Last>A Wondershare Company</b:Last>
            <b:First>Edrawsoft</b:First>
          </b:Person>
        </b:NameList>
      </b:Author>
    </b:Author>
    <b:Title>UML Class Diagram Examples</b:Title>
    <b:Year>2024</b:Year>
    <b:URL>https://www.edrawsoft.com/example-uml-class-diagram.html</b:URL>
    <b:RefOrder>22</b:RefOrder>
  </b:Source>
  <b:Source>
    <b:Tag>Edi251</b:Tag>
    <b:SourceType>InternetSite</b:SourceType>
    <b:Guid>{AAC04B90-7B28-3F44-B945-FBB23222108B}</b:Guid>
    <b:Author>
      <b:Author>
        <b:NameList>
          <b:Person>
            <b:Last>Journalist</b:Last>
            <b:First>Editorial</b:First>
          </b:Person>
        </b:NameList>
      </b:Author>
    </b:Author>
    <b:Title>news/the-role-of-mfa-in-cybersecurity-strengthening-protection?ca</b:Title>
    <b:URL>https://vivatechnology.com/</b:URL>
    <b:Year>2025</b:Year>
    <b:YearAccessed>2025</b:YearAccessed>
    <b:MonthAccessed>October</b:MonthAccessed>
    <b:DayAccessed>4</b:DayAccessed>
    <b:RefOrder>1</b:RefOrder>
  </b:Source>
  <b:Source>
    <b:Tag>Mar21</b:Tag>
    <b:SourceType>InternetSite</b:SourceType>
    <b:Guid>{EAEC4737-9243-AB4A-8820-E37CD3BB928A}</b:Guid>
    <b:Author>
      <b:Author>
        <b:NameList>
          <b:Person>
            <b:Last>Gontovnikas</b:Last>
            <b:First>Martin</b:First>
          </b:Person>
        </b:NameList>
      </b:Author>
    </b:Author>
    <b:Title>blog/what-is-iam/</b:Title>
    <b:URL>https://auth0.com/</b:URL>
    <b:Year>2021</b:Year>
    <b:YearAccessed>2025</b:YearAccessed>
    <b:MonthAccessed>October</b:MonthAccessed>
    <b:DayAccessed>4</b:DayAccessed>
    <b:RefOrder>2</b:RefOrder>
  </b:Source>
  <b:Source>
    <b:Tag>Anogl</b:Tag>
    <b:SourceType>InternetSite</b:SourceType>
    <b:Guid>{B7B9E7FB-AE73-6545-BDE1-BA5FF90C4235}</b:Guid>
    <b:Author>
      <b:Author>
        <b:NameList>
          <b:Person>
            <b:Last>Anonymus</b:Last>
          </b:Person>
        </b:NameList>
      </b:Author>
    </b:Author>
    <b:Title>glossary/what-is-encryption/</b:Title>
    <b:URL>https://paramountassure.com/</b:URL>
    <b:Year>-</b:Year>
    <b:YearAccessed>2025</b:YearAccessed>
    <b:MonthAccessed>October</b:MonthAccessed>
    <b:DayAccessed>4</b:DayAccessed>
    <b:RefOrder>3</b:RefOrder>
  </b:Source>
  <b:Source>
    <b:Tag>Greth</b:Tag>
    <b:SourceType>InternetSite</b:SourceType>
    <b:Guid>{CF2C0A19-2449-914F-8AD4-0A658582269A}</b:Guid>
    <b:Author>
      <b:Author>
        <b:NameList>
          <b:Person>
            <b:Last>Lindemulder</b:Last>
            <b:First>Gregg</b:First>
          </b:Person>
        </b:NameList>
      </b:Author>
    </b:Author>
    <b:Title>think/topics/rbac</b:Title>
    <b:URL>https://www.ibm.com/</b:URL>
    <b:Year>-</b:Year>
    <b:YearAccessed>2025</b:YearAccessed>
    <b:MonthAccessed>October</b:MonthAccessed>
    <b:DayAccessed>4</b:DayAccessed>
    <b:RefOrder>4</b:RefOrder>
  </b:Source>
  <b:Source>
    <b:Tag>Anoto</b:Tag>
    <b:SourceType>InternetSite</b:SourceType>
    <b:Guid>{A965D4E8-6B3D-964A-BEA8-F568EAD37103}</b:Guid>
    <b:Author>
      <b:Author>
        <b:NameList>
          <b:Person>
            <b:Last>Anonymus</b:Last>
          </b:Person>
        </b:NameList>
      </b:Author>
    </b:Author>
    <b:Title>topics/intrusion-prevention-system</b:Title>
    <b:URL>https://www.ibm.com/think/</b:URL>
    <b:Year>-</b:Year>
    <b:YearAccessed>2025</b:YearAccessed>
    <b:MonthAccessed>October</b:MonthAccessed>
    <b:DayAccessed>4</b:DayAccessed>
    <b:RefOrder>5</b:RefOrder>
  </b:Source>
  <b:Source>
    <b:Tag>Sym25</b:Tag>
    <b:SourceType>InternetSite</b:SourceType>
    <b:Guid>{AE7EDECB-73AB-604B-B93F-06CB3167EF76}</b:Guid>
    <b:Author>
      <b:Author>
        <b:NameList>
          <b:Person>
            <b:Last>Team</b:Last>
            <b:First>Symmetrium</b:First>
          </b:Person>
        </b:NameList>
      </b:Author>
    </b:Author>
    <b:Title>mobile-device-management-policy-key-strategies/</b:Title>
    <b:URL>https://symmetrium.io/</b:URL>
    <b:Year>2025</b:Year>
    <b:YearAccessed>2025</b:YearAccessed>
    <b:MonthAccessed>October</b:MonthAccessed>
    <b:DayAccessed>4</b:DayAccessed>
    <b:RefOrder>6</b:RefOrder>
  </b:Source>
  <b:Source>
    <b:Tag>Forre</b:Tag>
    <b:SourceType>InternetSite</b:SourceType>
    <b:Guid>{9B220886-05FB-E742-BF72-BA5B33801DCC}</b:Guid>
    <b:Author>
      <b:Author>
        <b:NameList>
          <b:Person>
            <b:Last>Fortinet</b:Last>
          </b:Person>
        </b:NameList>
      </b:Author>
    </b:Author>
    <b:Title>resources/cyberglossary/waf-vs-firewall#:~:text=WAFs%20defend%20against%20application-layer,their%20focus%20on%20network%20traffic.</b:Title>
    <b:URL>https://www.fortinet.com/</b:URL>
    <b:Year>-</b:Year>
    <b:YearAccessed>2025</b:YearAccessed>
    <b:MonthAccessed>October</b:MonthAccessed>
    <b:DayAccessed>4</b:DayAccessed>
    <b:RefOrder>7</b:RefOrder>
  </b:Source>
  <b:Source>
    <b:Tag>Anoch</b:Tag>
    <b:SourceType>InternetSite</b:SourceType>
    <b:Guid>{FFD4ED7F-653E-2E47-9838-3BA8AD7AB74C}</b:Guid>
    <b:Author>
      <b:Author>
        <b:NameList>
          <b:Person>
            <b:Last>Anonymus</b:Last>
          </b:Person>
        </b:NameList>
      </b:Author>
    </b:Author>
    <b:Title>cheatsheets/Input_Validation_Cheat_Sheet</b:Title>
    <b:URL>https://cheatsheetseries.owasp.org</b:URL>
    <b:Year>-</b:Year>
    <b:YearAccessed>2025</b:YearAccessed>
    <b:MonthAccessed>October</b:MonthAccessed>
    <b:DayAccessed>4</b:DayAccessed>
    <b:RefOrder>8</b:RefOrder>
  </b:Source>
  <b:Source>
    <b:Tag>Orase</b:Tag>
    <b:SourceType>InternetSite</b:SourceType>
    <b:Guid>{1A0242AD-C149-DE45-99C0-1FD959307DE7}</b:Guid>
    <b:Author>
      <b:Author>
        <b:NameList>
          <b:Person>
            <b:Last>Oracle</b:Last>
          </b:Person>
        </b:NameList>
      </b:Author>
    </b:Author>
    <b:Title>security-alerts/alert-cve-2020-14750.html</b:Title>
    <b:URL>https://www.oracle.com/</b:URL>
    <b:Year>-</b:Year>
    <b:YearAccessed>2025 </b:YearAccessed>
    <b:MonthAccessed>October</b:MonthAccessed>
    <b:DayAccessed>5</b:DayAccessed>
    <b:RefOrder>9</b:RefOrder>
  </b:Source>
  <b:Source>
    <b:Tag>Clole</b:Tag>
    <b:SourceType>InternetSite</b:SourceType>
    <b:Guid>{17F7B0C2-F202-5747-BE0F-112A61FF003F}</b:Guid>
    <b:Author>
      <b:Author>
        <b:NameList>
          <b:Person>
            <b:Last>Cloudflare</b:Last>
          </b:Person>
        </b:NameList>
      </b:Author>
    </b:Author>
    <b:Title>/learning/ssl/how-does-ssl-work/</b:Title>
    <b:URL>https://www.cloudflare.com/</b:URL>
    <b:Year>-</b:Year>
    <b:YearAccessed>2025</b:YearAccessed>
    <b:MonthAccessed>October</b:MonthAccessed>
    <b:DayAccessed>5</b:DayAccessed>
    <b:RefOrder>10</b:RefOrder>
  </b:Source>
  <b:Source>
    <b:Tag>Porwe</b:Tag>
    <b:SourceType>InternetSite</b:SourceType>
    <b:Guid>{047EE660-FE06-5940-A7FA-5F0A3758EE06}</b:Guid>
    <b:Author>
      <b:Author>
        <b:NameList>
          <b:Person>
            <b:Last>PortSwigger</b:Last>
          </b:Person>
        </b:NameList>
      </b:Author>
    </b:Author>
    <b:Title>web-security/cross-site-scripting</b:Title>
    <b:URL>https://portswigger.net/</b:URL>
    <b:Year>-</b:Year>
    <b:YearAccessed>2025</b:YearAccessed>
    <b:MonthAccessed>October</b:MonthAccessed>
    <b:DayAccessed>5</b:DayAccessed>
    <b:RefOrder>11</b:RefOrder>
  </b:Source>
  <b:Source>
    <b:Tag>Jul25</b:Tag>
    <b:SourceType>InternetSite</b:SourceType>
    <b:Guid>{CD5D98D6-8955-1F4D-8B5A-B3E4272F5A4C}</b:Guid>
    <b:Author>
      <b:Author>
        <b:NameList>
          <b:Person>
            <b:Last>Maury</b:Last>
            <b:First>Julien</b:First>
          </b:Person>
        </b:NameList>
      </b:Author>
    </b:Author>
    <b:Title>endpoint/prevent-web-attacks-using-input-sanitization/</b:Title>
    <b:URL>https://www.esecurityplanet.com/</b:URL>
    <b:Year>2025</b:Year>
    <b:YearAccessed>2025</b:YearAccessed>
    <b:MonthAccessed>October</b:MonthAccessed>
    <b:DayAccessed>5</b:DayAccessed>
    <b:RefOrder>12</b:RefOrder>
  </b:Source>
  <b:Source>
    <b:Tag>Palcy</b:Tag>
    <b:SourceType>InternetSite</b:SourceType>
    <b:Guid>{DF9B20B5-1AF0-EC49-BBDE-92E57DD1CD70}</b:Guid>
    <b:Author>
      <b:Author>
        <b:NameList>
          <b:Person>
            <b:Last>Paloalto</b:Last>
          </b:Person>
        </b:NameList>
      </b:Author>
    </b:Author>
    <b:Title>cyberpedia/what-is-a-vpn</b:Title>
    <b:URL>https://www.paloaltonetworks.com/</b:URL>
    <b:Year>-</b:Year>
    <b:YearAccessed>2025</b:YearAccessed>
    <b:MonthAccessed>October</b:MonthAccessed>
    <b:DayAccessed>5</b:DayAccessed>
    <b:RefOrder>13</b:RefOrder>
  </b:Source>
  <b:Source>
    <b:Tag>Wiz25</b:Tag>
    <b:SourceType>InternetSite</b:SourceType>
    <b:Guid>{7868EE58-2254-7A4E-90CC-255A60DF73F4}</b:Guid>
    <b:Author>
      <b:Author>
        <b:NameList>
          <b:Person>
            <b:Last>Team</b:Last>
            <b:First>Wiz</b:First>
            <b:Middle>Experts</b:Middle>
          </b:Person>
        </b:NameList>
      </b:Author>
    </b:Author>
    <b:Title>academy/man-in-the-middle-attack</b:Title>
    <b:URL>https://www.wiz.io/</b:URL>
    <b:Year>2025</b:Year>
    <b:YearAccessed>2025</b:YearAccessed>
    <b:MonthAccessed>October</b:MonthAccessed>
    <b:DayAccessed>6</b:DayAccessed>
    <b:RefOrder>14</b:RefOrder>
  </b:Source>
  <b:Source>
    <b:Tag>Palcy1</b:Tag>
    <b:SourceType>InternetSite</b:SourceType>
    <b:Guid>{70243C1A-6E98-9D47-8B07-3E16DBE2F49A}</b:Guid>
    <b:Author>
      <b:Author>
        <b:NameList>
          <b:Person>
            <b:Last>Paloalto</b:Last>
          </b:Person>
        </b:NameList>
      </b:Author>
    </b:Author>
    <b:Title>cyberpedia/what-is-a-remote-access-vpn</b:Title>
    <b:URL>https://www.paloaltonetworks.com/</b:URL>
    <b:Year>-</b:Year>
    <b:YearAccessed>2025</b:YearAccessed>
    <b:MonthAccessed>October</b:MonthAccessed>
    <b:DayAccessed>6</b:DayAccessed>
    <b:RefOrder>15</b:RefOrder>
  </b:Source>
  <b:Source>
    <b:Tag>For25</b:Tag>
    <b:SourceType>InternetSite</b:SourceType>
    <b:Guid>{E756D467-A3F5-5E4B-A1A4-1EACBB6F6BCB}</b:Guid>
    <b:Author>
      <b:Author>
        <b:NameList>
          <b:Person>
            <b:Last>Fortinet</b:Last>
          </b:Person>
        </b:NameList>
      </b:Author>
    </b:Author>
    <b:Title>resources/cyberglossary/what-is-dmz</b:Title>
    <b:URL>https://www.fortinet.com/resources/</b:URL>
    <b:Year>2025</b:Year>
    <b:YearAccessed>2025</b:YearAccessed>
    <b:MonthAccessed>October</b:MonthAccessed>
    <b:DayAccessed>6</b:DayAccessed>
    <b:RefOrder>16</b:RefOrder>
  </b:Source>
  <b:Source>
    <b:Tag>Forre1</b:Tag>
    <b:SourceType>InternetSite</b:SourceType>
    <b:Guid>{AC52D3A2-9EBD-B241-9C24-50917D130D04}</b:Guid>
    <b:Author>
      <b:Author>
        <b:NameList>
          <b:Person>
            <b:Last>Fortinet</b:Last>
          </b:Person>
        </b:NameList>
      </b:Author>
    </b:Author>
    <b:Title>resources/cyberglossary/intrusion-detection-system</b:Title>
    <b:URL>https://www.fortinet.com/</b:URL>
    <b:Year>-</b:Year>
    <b:YearAccessed>2025</b:YearAccessed>
    <b:MonthAccessed>October</b:MonthAccessed>
    <b:DayAccessed>6</b:DayAccessed>
    <b:RefOrder>17</b:RefOrder>
  </b:Source>
  <b:Source>
    <b:Tag>Sysle</b:Tag>
    <b:SourceType>InternetSite</b:SourceType>
    <b:Guid>{EE481DF3-D1EB-8344-9388-92E89C0DF346}</b:Guid>
    <b:Author>
      <b:Author>
        <b:NameList>
          <b:Person>
            <b:Last>SysDig</b:Last>
          </b:Person>
        </b:NameList>
      </b:Author>
    </b:Author>
    <b:Title>learn-cloud-native/what-is-hids</b:Title>
    <b:URL>https://www.sysdig.com/</b:URL>
    <b:Year>-</b:Year>
    <b:YearAccessed>2025</b:YearAccessed>
    <b:MonthAccessed>October</b:MonthAccessed>
    <b:DayAccessed>6</b:DayAccessed>
    <b:RefOrder>18</b:RefOrder>
  </b:Source>
  <b:Source>
    <b:Tag>Anoen</b:Tag>
    <b:SourceType>InternetSite</b:SourceType>
    <b:Guid>{0CE80A4C-BAD5-0944-B149-2AFBC4434C94}</b:Guid>
    <b:Author>
      <b:Author>
        <b:NameList>
          <b:Person>
            <b:Last>Anonymus</b:Last>
          </b:Person>
        </b:NameList>
      </b:Author>
    </b:Author>
    <b:Title>en/policies/data-protection-regulation/#:~:text=data%20protection%20rules-,What%20is%20the%20GDPR%3F,application%20on%2025%20May%202018.</b:Title>
    <b:URL>https://www.consilium.europa.eu/</b:URL>
    <b:Year>-</b:Year>
    <b:YearAccessed>2025</b:YearAccessed>
    <b:MonthAccessed>October</b:MonthAccessed>
    <b:DayAccessed>7</b:DayAccessed>
    <b:RefOrder>19</b:RefOrder>
  </b:Source>
  <b:Source>
    <b:Tag>CyB23</b:Tag>
    <b:SourceType>InternetSite</b:SourceType>
    <b:Guid>{DD420AE2-88FD-1842-9135-747D999899D7}</b:Guid>
    <b:Author>
      <b:Author>
        <b:NameList>
          <b:Person>
            <b:Last>CyBiz</b:Last>
          </b:Person>
        </b:NameList>
      </b:Author>
    </b:Author>
    <b:Title>senior-managements-role-in-cybersecurity</b:Title>
    <b:URL>http://cybiz.au/</b:URL>
    <b:Year>2023</b:Year>
    <b:YearAccessed>2025</b:YearAccessed>
    <b:MonthAccessed>October</b:MonthAccessed>
    <b:DayAccessed>8</b:DayAccessed>
    <b:RefOrder>20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85EEC0E44C1184BA20202BBB725B51A" ma:contentTypeVersion="7" ma:contentTypeDescription="Create a new document." ma:contentTypeScope="" ma:versionID="1b094424fc10728fbd5513575893a779">
  <xsd:schema xmlns:xsd="http://www.w3.org/2001/XMLSchema" xmlns:xs="http://www.w3.org/2001/XMLSchema" xmlns:p="http://schemas.microsoft.com/office/2006/metadata/properties" xmlns:ns2="7fdfa819-9a40-4e6d-a6ac-69f34d608213" targetNamespace="http://schemas.microsoft.com/office/2006/metadata/properties" ma:root="true" ma:fieldsID="ccc34d31fe38cc92d3446cef7b85f142" ns2:_="">
    <xsd:import namespace="7fdfa819-9a40-4e6d-a6ac-69f34d60821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dfa819-9a40-4e6d-a6ac-69f34d608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2B6138-DE0D-40EF-B02F-750D3686BD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45CFBA-E837-B444-963F-63BE124D097C}">
  <ds:schemaRefs>
    <ds:schemaRef ds:uri="http://schemas.openxmlformats.org/officeDocument/2006/bibliography"/>
  </ds:schemaRefs>
</ds:datastoreItem>
</file>

<file path=customXml/itemProps3.xml><?xml version="1.0" encoding="utf-8"?>
<ds:datastoreItem xmlns:ds="http://schemas.openxmlformats.org/officeDocument/2006/customXml" ds:itemID="{9358A6CD-0FDB-4B0E-9614-A3618E6AFC30}">
  <ds:schemaRefs>
    <ds:schemaRef ds:uri="http://schemas.microsoft.com/sharepoint/v3/contenttype/forms"/>
  </ds:schemaRefs>
</ds:datastoreItem>
</file>

<file path=customXml/itemProps4.xml><?xml version="1.0" encoding="utf-8"?>
<ds:datastoreItem xmlns:ds="http://schemas.openxmlformats.org/officeDocument/2006/customXml" ds:itemID="{0DE21230-1BCA-439D-8D22-56AF8BEC5E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dfa819-9a40-4e6d-a6ac-69f34d6082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2922</Words>
  <Characters>16660</Characters>
  <Application>Microsoft Office Word</Application>
  <DocSecurity>0</DocSecurity>
  <Lines>138</Lines>
  <Paragraphs>39</Paragraphs>
  <ScaleCrop>false</ScaleCrop>
  <Company/>
  <LinksUpToDate>false</LinksUpToDate>
  <CharactersWithSpaces>19543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Word Counts: 1500</dc:title>
  <dc:subject/>
  <dc:creator>Phyo Pye Chan Thar</dc:creator>
  <cp:keywords/>
  <dc:description/>
  <cp:lastModifiedBy>Thar Linn Htet</cp:lastModifiedBy>
  <cp:revision>56</cp:revision>
  <dcterms:created xsi:type="dcterms:W3CDTF">2024-02-03T04:01:00Z</dcterms:created>
  <dcterms:modified xsi:type="dcterms:W3CDTF">2025-10-10T17:57:00Z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0x010100D85EEC0E44C1184BA20202BBB725B51A</vt:lpwstr>
  </property>
  <property fmtid="{D5CDD505-2E9C-101B-9397-08002B2CF9AE}" pid="3" name="MediaServiceImageTags">
    <vt:lpwstr/>
  </property>
</Properties>
</file>