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2B8D47CB"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Content>
          <w:r w:rsidR="00E4184A">
            <w:rPr>
              <w:rFonts w:eastAsia="Times New Roman"/>
            </w:rPr>
            <w:t>(Camargo &amp; Alonso, 2006)</w:t>
          </w:r>
        </w:sdtContent>
      </w:sdt>
      <w:r w:rsidR="00DA0D96" w:rsidRPr="00DA0D96">
        <w:t>.</w:t>
      </w:r>
    </w:p>
    <w:p w14:paraId="5709CA21" w14:textId="5B91093F"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Content>
          <w:r w:rsidR="00E4184A">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Content>
          <w:r w:rsidR="00E4184A" w:rsidRPr="00E4184A">
            <w:rPr>
              <w:color w:val="000000"/>
            </w:rPr>
            <w:t>(Reid et al., 2019)</w:t>
          </w:r>
        </w:sdtContent>
      </w:sdt>
      <w:r>
        <w:t>.</w:t>
      </w:r>
    </w:p>
    <w:p w14:paraId="07294E73" w14:textId="7CB3C6A1" w:rsidR="00DA0D96" w:rsidRDefault="00DA0D96" w:rsidP="00DA0D96">
      <w:pPr>
        <w:pStyle w:val="ListParagraph"/>
        <w:numPr>
          <w:ilvl w:val="1"/>
          <w:numId w:val="2"/>
        </w:numPr>
      </w:pPr>
      <w:r>
        <w:t>In the U</w:t>
      </w:r>
      <w:r w:rsidR="0087244E">
        <w:t>nited States</w:t>
      </w:r>
      <w:r>
        <w:t xml:space="preserve">,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2008)</w:t>
          </w:r>
        </w:sdtContent>
      </w:sdt>
      <w:r>
        <w:t>.</w:t>
      </w:r>
    </w:p>
    <w:p w14:paraId="56B3427B" w14:textId="315E608A"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Content>
          <w:r w:rsidR="00E4184A" w:rsidRPr="00E4184A">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720B54A2"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2008)</w:t>
          </w:r>
        </w:sdtContent>
      </w:sdt>
      <w:r>
        <w:t>.</w:t>
      </w:r>
    </w:p>
    <w:p w14:paraId="678785AD" w14:textId="7EF435AB"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2011)</w:t>
          </w:r>
        </w:sdtContent>
      </w:sdt>
      <w:r>
        <w:t>.</w:t>
      </w:r>
    </w:p>
    <w:p w14:paraId="6A353C72" w14:textId="19B48385"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Content>
          <w:r w:rsidR="00E4184A" w:rsidRPr="00E4184A">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Content>
          <w:r w:rsidR="00E4184A" w:rsidRPr="00E4184A">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5E1E9EF9"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Content>
          <w:r w:rsidR="00E4184A" w:rsidRPr="00E4184A">
            <w:rPr>
              <w:color w:val="000000"/>
            </w:rPr>
            <w:t>(Finlay et al., 2013)</w:t>
          </w:r>
        </w:sdtContent>
      </w:sdt>
      <w:r w:rsidR="00575935">
        <w:rPr>
          <w:color w:val="000000"/>
        </w:rPr>
        <w:t>, negating the attempt to decrease nutrient pollution</w:t>
      </w:r>
      <w:r>
        <w:t>.</w:t>
      </w:r>
    </w:p>
    <w:p w14:paraId="134BE372" w14:textId="48F68BCD"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Content>
          <w:r w:rsidR="00E4184A">
            <w:rPr>
              <w:rFonts w:eastAsia="Times New Roman"/>
            </w:rPr>
            <w:t xml:space="preserve">(Sterner &amp; </w:t>
          </w:r>
          <w:proofErr w:type="spellStart"/>
          <w:r w:rsidR="00E4184A">
            <w:rPr>
              <w:rFonts w:eastAsia="Times New Roman"/>
            </w:rPr>
            <w:t>Elser</w:t>
          </w:r>
          <w:proofErr w:type="spellEnd"/>
          <w:r w:rsidR="00E4184A">
            <w:rPr>
              <w:rFonts w:eastAsia="Times New Roman"/>
            </w:rPr>
            <w:t>, 2002)</w:t>
          </w:r>
        </w:sdtContent>
      </w:sdt>
      <w:r>
        <w:t>.</w:t>
      </w:r>
    </w:p>
    <w:p w14:paraId="5A929E2E" w14:textId="1ED5F7D8"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Content>
          <w:r w:rsidR="00E4184A">
            <w:rPr>
              <w:rFonts w:eastAsia="Times New Roman"/>
            </w:rPr>
            <w:t xml:space="preserve">(Sterner &amp; </w:t>
          </w:r>
          <w:proofErr w:type="spellStart"/>
          <w:r w:rsidR="00E4184A">
            <w:rPr>
              <w:rFonts w:eastAsia="Times New Roman"/>
            </w:rPr>
            <w:t>Elser</w:t>
          </w:r>
          <w:proofErr w:type="spellEnd"/>
          <w:r w:rsidR="00E4184A">
            <w:rPr>
              <w:rFonts w:eastAsia="Times New Roman"/>
            </w:rPr>
            <w:t>, 2002)</w:t>
          </w:r>
        </w:sdtContent>
      </w:sdt>
      <w:r w:rsidR="00575935">
        <w:t>.</w:t>
      </w:r>
    </w:p>
    <w:p w14:paraId="22F6FA39" w14:textId="220B783E"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Content>
          <w:r w:rsidR="00E4184A" w:rsidRPr="00E4184A">
            <w:rPr>
              <w:color w:val="000000"/>
            </w:rPr>
            <w:t>(Collins et al., 2017)</w:t>
          </w:r>
        </w:sdtContent>
      </w:sdt>
      <w:r>
        <w:t>.</w:t>
      </w:r>
    </w:p>
    <w:p w14:paraId="20D3D109" w14:textId="3E520E36"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Content>
          <w:r w:rsidR="00E4184A" w:rsidRPr="00E4184A">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Content>
          <w:r w:rsidR="00E4184A" w:rsidRPr="00E4184A">
            <w:rPr>
              <w:color w:val="000000"/>
            </w:rPr>
            <w:t>(</w:t>
          </w:r>
          <w:proofErr w:type="spellStart"/>
          <w:r w:rsidR="00E4184A" w:rsidRPr="00E4184A">
            <w:rPr>
              <w:color w:val="000000"/>
            </w:rPr>
            <w:t>Basu</w:t>
          </w:r>
          <w:proofErr w:type="spellEnd"/>
          <w:r w:rsidR="00E4184A" w:rsidRPr="00E4184A">
            <w:rPr>
              <w:color w:val="000000"/>
            </w:rPr>
            <w:t xml:space="preserve">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Content>
          <w:r w:rsidR="00E4184A" w:rsidRPr="00E4184A">
            <w:rPr>
              <w:color w:val="000000"/>
            </w:rPr>
            <w:t>(</w:t>
          </w:r>
          <w:proofErr w:type="spellStart"/>
          <w:r w:rsidR="00E4184A" w:rsidRPr="00E4184A">
            <w:rPr>
              <w:color w:val="000000"/>
            </w:rPr>
            <w:t>Maranger</w:t>
          </w:r>
          <w:proofErr w:type="spellEnd"/>
          <w:r w:rsidR="00E4184A" w:rsidRPr="00E4184A">
            <w:rPr>
              <w:color w:val="000000"/>
            </w:rPr>
            <w:t xml:space="preserve"> et al., 2018)</w:t>
          </w:r>
        </w:sdtContent>
      </w:sdt>
      <w:r>
        <w:t>.</w:t>
      </w:r>
    </w:p>
    <w:p w14:paraId="0915B18C" w14:textId="713BC6D7" w:rsidR="00B974CA" w:rsidRDefault="00B974CA" w:rsidP="00B974CA">
      <w:pPr>
        <w:pStyle w:val="ListParagraph"/>
        <w:numPr>
          <w:ilvl w:val="1"/>
          <w:numId w:val="2"/>
        </w:numPr>
      </w:pPr>
      <w:proofErr w:type="spellStart"/>
      <w:r>
        <w:t>Omernik’s</w:t>
      </w:r>
      <w:proofErr w:type="spellEnd"/>
      <w:r>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Content>
          <w:r w:rsidR="00E4184A" w:rsidRPr="00E4184A">
            <w:rPr>
              <w:color w:val="000000"/>
            </w:rPr>
            <w:t>(</w:t>
          </w:r>
          <w:proofErr w:type="spellStart"/>
          <w:r w:rsidR="00E4184A" w:rsidRPr="00E4184A">
            <w:rPr>
              <w:color w:val="000000"/>
            </w:rPr>
            <w:t>Omernik</w:t>
          </w:r>
          <w:proofErr w:type="spellEnd"/>
          <w:r w:rsidR="00E4184A" w:rsidRPr="00E4184A">
            <w:rPr>
              <w:color w:val="000000"/>
            </w:rPr>
            <w:t>,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3F07133E"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Content>
          <w:r w:rsidR="00E4184A" w:rsidRPr="00E4184A">
            <w:rPr>
              <w:color w:val="000000"/>
            </w:rPr>
            <w:t>(</w:t>
          </w:r>
          <w:proofErr w:type="spellStart"/>
          <w:r w:rsidR="00E4184A" w:rsidRPr="00E4184A">
            <w:rPr>
              <w:color w:val="000000"/>
            </w:rPr>
            <w:t>Elser</w:t>
          </w:r>
          <w:proofErr w:type="spellEnd"/>
          <w:r w:rsidR="00E4184A" w:rsidRPr="00E4184A">
            <w:rPr>
              <w:color w:val="000000"/>
            </w:rPr>
            <w:t xml:space="preserve"> et al., 2011)</w:t>
          </w:r>
        </w:sdtContent>
      </w:sdt>
      <w:r>
        <w:t>.</w:t>
      </w:r>
    </w:p>
    <w:p w14:paraId="25A1F083" w14:textId="2E66F6D1"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Content>
          <w:r w:rsidR="00E4184A">
            <w:rPr>
              <w:rFonts w:eastAsia="Times New Roman"/>
            </w:rPr>
            <w:t>(Downing &amp; McCauley, 1992)</w:t>
          </w:r>
        </w:sdtContent>
      </w:sdt>
      <w:r w:rsidR="00D872F3">
        <w:t>.</w:t>
      </w:r>
    </w:p>
    <w:p w14:paraId="02DF89DF" w14:textId="19BB8CA3" w:rsidR="00C644E7" w:rsidRDefault="00C644E7" w:rsidP="00C644E7">
      <w:pPr>
        <w:pStyle w:val="ListParagraph"/>
        <w:numPr>
          <w:ilvl w:val="3"/>
          <w:numId w:val="2"/>
        </w:numPr>
      </w:pPr>
      <w:r>
        <w:t xml:space="preserve">TN:TP can be used to indicate nutrient deficiency based on the Redfield ratio, </w:t>
      </w:r>
      <w:r w:rsidR="005B7E59">
        <w:t>the molar ratio of</w:t>
      </w:r>
      <w:r>
        <w:t xml:space="preserve"> 106C:16N:1P</w:t>
      </w:r>
      <w:r w:rsidR="005B7E59">
        <w:t xml:space="preserve">, at which marine phytoplankton exhibit balanced growth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Content>
          <w:r w:rsidR="00E4184A" w:rsidRPr="00E4184A">
            <w:rPr>
              <w:color w:val="000000"/>
            </w:rPr>
            <w:t>(Redfield, 1958)</w:t>
          </w:r>
        </w:sdtContent>
      </w:sdt>
      <w:r>
        <w:t>.</w:t>
      </w:r>
    </w:p>
    <w:p w14:paraId="4B0EF5F2" w14:textId="0E5B0ED6" w:rsidR="00F01F11" w:rsidRDefault="00F01F11" w:rsidP="00C644E7">
      <w:pPr>
        <w:pStyle w:val="ListParagraph"/>
        <w:numPr>
          <w:ilvl w:val="3"/>
          <w:numId w:val="2"/>
        </w:numPr>
      </w:pPr>
      <w:r>
        <w:t xml:space="preserve">Add other citations for using ratios.  </w:t>
      </w:r>
    </w:p>
    <w:p w14:paraId="5C39697F" w14:textId="712A46FE" w:rsidR="00221025" w:rsidRDefault="00221025" w:rsidP="00221025">
      <w:pPr>
        <w:pStyle w:val="ListParagraph"/>
        <w:numPr>
          <w:ilvl w:val="2"/>
          <w:numId w:val="2"/>
        </w:numPr>
      </w:pPr>
      <w:r>
        <w:t xml:space="preserve">Generally, increased residence time correlates with increased </w:t>
      </w:r>
      <w:proofErr w:type="gramStart"/>
      <w:r>
        <w:t>C:N</w:t>
      </w:r>
      <w:proofErr w:type="gramEnd"/>
      <w:r>
        <w:t xml:space="preserve">,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Content>
          <w:r w:rsidR="00E4184A" w:rsidRPr="00E4184A">
            <w:rPr>
              <w:color w:val="000000"/>
            </w:rPr>
            <w:t>(</w:t>
          </w:r>
          <w:proofErr w:type="spellStart"/>
          <w:r w:rsidR="00E4184A" w:rsidRPr="00E4184A">
            <w:rPr>
              <w:color w:val="000000"/>
            </w:rPr>
            <w:t>Maranger</w:t>
          </w:r>
          <w:proofErr w:type="spellEnd"/>
          <w:r w:rsidR="00E4184A" w:rsidRPr="00E4184A">
            <w:rPr>
              <w:color w:val="000000"/>
            </w:rPr>
            <w:t xml:space="preserve"> et al., 2018)</w:t>
          </w:r>
        </w:sdtContent>
      </w:sdt>
      <w:r>
        <w:t>.</w:t>
      </w:r>
    </w:p>
    <w:p w14:paraId="5ED5586A" w14:textId="00A90AAC" w:rsidR="00201673" w:rsidRDefault="00B974CA" w:rsidP="00B974CA">
      <w:pPr>
        <w:pStyle w:val="ListParagraph"/>
        <w:numPr>
          <w:ilvl w:val="0"/>
          <w:numId w:val="2"/>
        </w:numPr>
      </w:pPr>
      <w:r>
        <w:t xml:space="preserve">In this study, we use US Environmental Protection Agency (EPA)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DefaultPlaceholder_-1854013440"/>
          </w:placeholder>
        </w:sdtPr>
        <w:sdtContent>
          <w:r w:rsidR="00E4184A" w:rsidRPr="00E4184A">
            <w:rPr>
              <w:color w:val="000000"/>
            </w:rPr>
            <w:t>(Stutter et al., 2018)</w:t>
          </w:r>
        </w:sdtContent>
      </w:sdt>
      <w:r>
        <w:t>.</w:t>
      </w:r>
    </w:p>
    <w:p w14:paraId="48EC95F8" w14:textId="72ED6A7B" w:rsidR="00B20878" w:rsidRDefault="00B20878" w:rsidP="00B20878">
      <w:pPr>
        <w:pStyle w:val="ListParagraph"/>
        <w:numPr>
          <w:ilvl w:val="1"/>
          <w:numId w:val="2"/>
        </w:numPr>
      </w:pPr>
      <w:r>
        <w:t>Intended to “support efforts to assess nutrient water quality and more effectively protect and restore waters from nutrient pollution.” (</w:t>
      </w:r>
      <w:proofErr w:type="gramStart"/>
      <w:r>
        <w:t>wording</w:t>
      </w:r>
      <w:proofErr w:type="gramEnd"/>
      <w:r>
        <w:t xml:space="preserve"> from challenge description)</w:t>
      </w:r>
    </w:p>
    <w:p w14:paraId="3FAC9E91" w14:textId="6853AE62" w:rsidR="00FA34B7" w:rsidRDefault="00C644E7" w:rsidP="00FA34B7">
      <w:pPr>
        <w:pStyle w:val="ListParagraph"/>
        <w:numPr>
          <w:ilvl w:val="1"/>
          <w:numId w:val="2"/>
        </w:numPr>
      </w:pPr>
      <w:r>
        <w:t>We aim to answer the following questions:</w:t>
      </w:r>
    </w:p>
    <w:p w14:paraId="0304C058" w14:textId="13900151" w:rsidR="00455523" w:rsidRDefault="00455523" w:rsidP="00B20878">
      <w:pPr>
        <w:pStyle w:val="ListParagraph"/>
        <w:numPr>
          <w:ilvl w:val="2"/>
          <w:numId w:val="2"/>
        </w:numPr>
      </w:pPr>
      <w:r w:rsidRPr="00455523">
        <w:t>What are the trends of nutrient stoichiometry and trophic levels across scales of space (ecoregional and national) and time (3 survey years)</w:t>
      </w:r>
      <w:r>
        <w:t>?</w:t>
      </w:r>
    </w:p>
    <w:p w14:paraId="7B966EA4" w14:textId="168F3C26" w:rsidR="00455523" w:rsidRDefault="00455523" w:rsidP="00B20878">
      <w:pPr>
        <w:pStyle w:val="ListParagraph"/>
        <w:numPr>
          <w:ilvl w:val="2"/>
          <w:numId w:val="2"/>
        </w:numPr>
      </w:pPr>
      <w:r w:rsidRPr="00455523">
        <w:t xml:space="preserve">Is trophic level (based on chlorophyll-a concentration) more influenced by nitrogen or phosphorus? </w:t>
      </w:r>
    </w:p>
    <w:p w14:paraId="3CCA1851" w14:textId="48A84CC8" w:rsidR="00455523" w:rsidRPr="00455523" w:rsidRDefault="00455523" w:rsidP="00B20878">
      <w:pPr>
        <w:pStyle w:val="ListParagraph"/>
        <w:numPr>
          <w:ilvl w:val="2"/>
          <w:numId w:val="2"/>
        </w:numPr>
      </w:pPr>
      <w:r w:rsidRPr="00455523">
        <w:t xml:space="preserve">How does nutrient limitation relative to trophic state vary spatially (ecoregional and national) and </w:t>
      </w:r>
      <w:proofErr w:type="gramStart"/>
      <w:r w:rsidRPr="00455523">
        <w:t>temporally(</w:t>
      </w:r>
      <w:proofErr w:type="gramEnd"/>
      <w:r w:rsidRPr="00455523">
        <w:t xml:space="preserve">3 survey years)? </w:t>
      </w:r>
    </w:p>
    <w:p w14:paraId="33272FC2" w14:textId="708BC323" w:rsidR="00B20878" w:rsidRDefault="00B20878" w:rsidP="00B20878">
      <w:pPr>
        <w:pStyle w:val="Heading1"/>
      </w:pPr>
      <w:r>
        <w:t>Methods</w:t>
      </w:r>
    </w:p>
    <w:p w14:paraId="3D01665C" w14:textId="1C4EDB5B" w:rsidR="00B20878" w:rsidRDefault="00B20878" w:rsidP="00B20878">
      <w:pPr>
        <w:pStyle w:val="ListParagraph"/>
        <w:numPr>
          <w:ilvl w:val="0"/>
          <w:numId w:val="7"/>
        </w:numPr>
      </w:pPr>
      <w:r>
        <w:t>Data</w:t>
      </w:r>
    </w:p>
    <w:p w14:paraId="1841E2C4" w14:textId="1422CAC2" w:rsidR="00B20878" w:rsidRDefault="00B20878" w:rsidP="00B20878">
      <w:pPr>
        <w:pStyle w:val="ListParagraph"/>
        <w:numPr>
          <w:ilvl w:val="1"/>
          <w:numId w:val="7"/>
        </w:numPr>
      </w:pPr>
      <w:r>
        <w:t>US EPA NLA data 2007, 2012, 2017</w:t>
      </w:r>
    </w:p>
    <w:p w14:paraId="15C931D9" w14:textId="6A324523" w:rsidR="00A670CF" w:rsidRDefault="00A670CF" w:rsidP="00B20878">
      <w:pPr>
        <w:pStyle w:val="ListParagraph"/>
        <w:numPr>
          <w:ilvl w:val="1"/>
          <w:numId w:val="7"/>
        </w:numPr>
      </w:pPr>
      <w:r>
        <w:t xml:space="preserve"># </w:t>
      </w:r>
      <w:proofErr w:type="gramStart"/>
      <w:r>
        <w:t>lakes</w:t>
      </w:r>
      <w:proofErr w:type="gramEnd"/>
      <w:r>
        <w:t xml:space="preserve"> sampled</w:t>
      </w:r>
    </w:p>
    <w:p w14:paraId="2BBBB985" w14:textId="6A2B82A5" w:rsidR="00B20878" w:rsidRDefault="00361DB9" w:rsidP="00A670CF">
      <w:pPr>
        <w:pStyle w:val="ListParagraph"/>
        <w:numPr>
          <w:ilvl w:val="2"/>
          <w:numId w:val="7"/>
        </w:numPr>
      </w:pPr>
      <w:r>
        <w:t>2007: # lakes surveyed = 1156, 95 resampled in same year</w:t>
      </w:r>
      <w:r w:rsidR="008941B9">
        <w:t>, 124 reference lakes</w:t>
      </w:r>
    </w:p>
    <w:p w14:paraId="3AF52745" w14:textId="1BCDFFCD" w:rsidR="00361DB9" w:rsidRDefault="00361DB9" w:rsidP="00A670CF">
      <w:pPr>
        <w:pStyle w:val="ListParagraph"/>
        <w:numPr>
          <w:ilvl w:val="2"/>
          <w:numId w:val="7"/>
        </w:numPr>
      </w:pPr>
      <w:r>
        <w:t>2012: # lakes surveyed = 1038, 100 resampled in same year</w:t>
      </w:r>
      <w:r w:rsidR="008941B9">
        <w:t>, 0 reference lakes</w:t>
      </w:r>
    </w:p>
    <w:p w14:paraId="30779E66" w14:textId="79A35BC9" w:rsidR="00361DB9" w:rsidRDefault="00361DB9" w:rsidP="00A670CF">
      <w:pPr>
        <w:pStyle w:val="ListParagraph"/>
        <w:numPr>
          <w:ilvl w:val="2"/>
          <w:numId w:val="7"/>
        </w:numPr>
      </w:pPr>
      <w:r>
        <w:t>2017: # lakes surveyed = 1112, 97 resampled in same year</w:t>
      </w:r>
      <w:r w:rsidR="008941B9">
        <w:t>, 108 (hand) reference lakes?</w:t>
      </w:r>
    </w:p>
    <w:p w14:paraId="0B053305" w14:textId="077CC521" w:rsidR="00A670CF" w:rsidRDefault="00A670CF" w:rsidP="00A670CF">
      <w:pPr>
        <w:pStyle w:val="ListParagraph"/>
        <w:numPr>
          <w:ilvl w:val="2"/>
          <w:numId w:val="7"/>
        </w:numPr>
      </w:pPr>
      <w:r>
        <w:t>Lakes in 2007 and 2012 = 364</w:t>
      </w:r>
    </w:p>
    <w:p w14:paraId="58A32B4C" w14:textId="73AC049C" w:rsidR="00A670CF" w:rsidRDefault="00A670CF" w:rsidP="00A670CF">
      <w:pPr>
        <w:pStyle w:val="ListParagraph"/>
        <w:numPr>
          <w:ilvl w:val="2"/>
          <w:numId w:val="7"/>
        </w:numPr>
      </w:pPr>
      <w:r>
        <w:t>Lakes in 2012 and 2017 = 473</w:t>
      </w:r>
    </w:p>
    <w:p w14:paraId="2939D9AC" w14:textId="49E4D424" w:rsidR="00A670CF" w:rsidRDefault="00A670CF" w:rsidP="00A670CF">
      <w:pPr>
        <w:pStyle w:val="ListParagraph"/>
        <w:numPr>
          <w:ilvl w:val="2"/>
          <w:numId w:val="7"/>
        </w:numPr>
      </w:pPr>
      <w:r>
        <w:t>Lakes in 2007 and 2017 = 282</w:t>
      </w:r>
    </w:p>
    <w:p w14:paraId="28A00A5E" w14:textId="1B7C42E7" w:rsidR="00A670CF" w:rsidRDefault="00A670CF" w:rsidP="00A670CF">
      <w:pPr>
        <w:pStyle w:val="ListParagraph"/>
        <w:numPr>
          <w:ilvl w:val="2"/>
          <w:numId w:val="7"/>
        </w:numPr>
      </w:pPr>
      <w:r>
        <w:t>Lakes in all 3 years = 234</w:t>
      </w:r>
    </w:p>
    <w:p w14:paraId="091F62ED" w14:textId="603669B9" w:rsidR="00A670CF" w:rsidRDefault="00A670CF" w:rsidP="00B20878">
      <w:pPr>
        <w:pStyle w:val="ListParagraph"/>
        <w:numPr>
          <w:ilvl w:val="1"/>
          <w:numId w:val="7"/>
        </w:numPr>
      </w:pPr>
      <w:r>
        <w:t xml:space="preserve">Lake sizes sampled </w:t>
      </w:r>
    </w:p>
    <w:p w14:paraId="2282C1CA" w14:textId="49E79BF9" w:rsidR="00A670CF" w:rsidRDefault="00A670CF" w:rsidP="00A670CF">
      <w:pPr>
        <w:pStyle w:val="ListParagraph"/>
        <w:numPr>
          <w:ilvl w:val="2"/>
          <w:numId w:val="7"/>
        </w:numPr>
      </w:pPr>
      <w:r>
        <w:t xml:space="preserve">In 2007, lakes greater than 4 ha were sampled. This changed in the 2012 and 2017 surveys and lakes with surface area &gt; 1 ha and 1-m deep were sampled </w:t>
      </w:r>
    </w:p>
    <w:p w14:paraId="55578835" w14:textId="026082E5" w:rsidR="003A6212" w:rsidRDefault="003A6212" w:rsidP="003A6212">
      <w:pPr>
        <w:pStyle w:val="ListParagraph"/>
        <w:numPr>
          <w:ilvl w:val="3"/>
          <w:numId w:val="7"/>
        </w:numPr>
      </w:pPr>
      <w:r>
        <w:lastRenderedPageBreak/>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A7716330ADBD401FA5B8729C1D3558EF"/>
          </w:placeholder>
        </w:sdtPr>
        <w:sdtContent>
          <w:r w:rsidR="00E4184A" w:rsidRPr="00E4184A">
            <w:rPr>
              <w:color w:val="000000"/>
            </w:rPr>
            <w:t>(Stanley et al., 2019)</w:t>
          </w:r>
        </w:sdtContent>
      </w:sdt>
      <w:r>
        <w:t xml:space="preserve">. – NLA data follows the collection during </w:t>
      </w:r>
      <w:proofErr w:type="gramStart"/>
      <w:r>
        <w:t>summer, but</w:t>
      </w:r>
      <w:proofErr w:type="gramEnd"/>
      <w:r>
        <w:t xml:space="preserve"> breaks away from the large lakes sampling only by including smaller lakes (&lt;20 ha).</w:t>
      </w:r>
    </w:p>
    <w:p w14:paraId="5D41170C" w14:textId="7FB9DE7A" w:rsidR="00A670CF" w:rsidRDefault="00A670CF" w:rsidP="00A670CF">
      <w:pPr>
        <w:pStyle w:val="ListParagraph"/>
        <w:numPr>
          <w:ilvl w:val="1"/>
          <w:numId w:val="7"/>
        </w:numPr>
      </w:pPr>
      <w:r>
        <w:t>Lakes sampled during the summer (May-September,</w:t>
      </w:r>
      <w:r w:rsidR="00325FCF">
        <w:t xml:space="preserve"> with a handful of sampling events in October – 4 in 2017 and 9 in 2007</w:t>
      </w:r>
      <w:r>
        <w:t>) in each year</w:t>
      </w:r>
    </w:p>
    <w:p w14:paraId="7E30B7AD" w14:textId="64966C61" w:rsidR="00A670CF" w:rsidRDefault="00A670CF" w:rsidP="00A670CF">
      <w:pPr>
        <w:pStyle w:val="ListParagraph"/>
        <w:numPr>
          <w:ilvl w:val="0"/>
          <w:numId w:val="7"/>
        </w:numPr>
      </w:pPr>
      <w:r>
        <w:t>Site selection</w:t>
      </w:r>
    </w:p>
    <w:p w14:paraId="79C8A571" w14:textId="44FB1081" w:rsidR="00325FCF" w:rsidRDefault="002F7A57" w:rsidP="00325FCF">
      <w:pPr>
        <w:pStyle w:val="ListParagraph"/>
        <w:numPr>
          <w:ilvl w:val="1"/>
          <w:numId w:val="7"/>
        </w:numPr>
      </w:pPr>
      <w:r>
        <w:t>Generalized Random Tessellation Stratified survey</w:t>
      </w:r>
      <w:r w:rsidR="00325FCF">
        <w:t xml:space="preserve"> design </w:t>
      </w:r>
      <w:r>
        <w:t xml:space="preserve">(p. 3 technical doc) </w:t>
      </w:r>
      <w:r w:rsidR="00325FCF">
        <w:t xml:space="preserve">to randomly choose sampling sites. </w:t>
      </w:r>
      <w:sdt>
        <w:sdtPr>
          <w:rPr>
            <w:color w:val="000000"/>
          </w:rPr>
          <w:tag w:val="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
          <w:id w:val="149647459"/>
          <w:placeholder>
            <w:docPart w:val="DefaultPlaceholder_-1854013440"/>
          </w:placeholder>
        </w:sdtPr>
        <w:sdtContent>
          <w:r w:rsidR="00E4184A" w:rsidRPr="00E4184A">
            <w:rPr>
              <w:color w:val="000000"/>
            </w:rPr>
            <w:t>(USEPA, 2022)</w:t>
          </w:r>
        </w:sdtContent>
      </w:sdt>
    </w:p>
    <w:p w14:paraId="63D36466" w14:textId="12D12C13" w:rsidR="00325FCF" w:rsidRDefault="00325FCF" w:rsidP="00325FCF">
      <w:pPr>
        <w:pStyle w:val="ListParagraph"/>
        <w:numPr>
          <w:ilvl w:val="2"/>
          <w:numId w:val="7"/>
        </w:numPr>
      </w:pPr>
      <w:r>
        <w:t xml:space="preserve">Stratification based on </w:t>
      </w:r>
      <w:proofErr w:type="spellStart"/>
      <w:r>
        <w:t>omernik</w:t>
      </w:r>
      <w:proofErr w:type="spellEnd"/>
      <w:r>
        <w:t xml:space="preserve"> level-3 aggregated ecoregions</w:t>
      </w:r>
      <w:r w:rsidR="002F7A57">
        <w:t xml:space="preserve">, state, and </w:t>
      </w:r>
      <w:r>
        <w:t>lake size</w:t>
      </w:r>
    </w:p>
    <w:p w14:paraId="4C0B643D" w14:textId="72BD5FB1" w:rsidR="00325FCF" w:rsidRDefault="00325FCF" w:rsidP="00325FCF">
      <w:pPr>
        <w:pStyle w:val="ListParagraph"/>
        <w:numPr>
          <w:ilvl w:val="2"/>
          <w:numId w:val="7"/>
        </w:numPr>
      </w:pPr>
      <w:r>
        <w:t xml:space="preserve">Each lake is assigned a weight to indicate the # lakes it represents </w:t>
      </w:r>
    </w:p>
    <w:p w14:paraId="660CFA84" w14:textId="03F31E63" w:rsidR="003E4FB6" w:rsidRDefault="003E4FB6" w:rsidP="003E4FB6">
      <w:pPr>
        <w:pStyle w:val="ListParagraph"/>
        <w:numPr>
          <w:ilvl w:val="3"/>
          <w:numId w:val="7"/>
        </w:numPr>
      </w:pPr>
      <w:r w:rsidRPr="003E4FB6">
        <w:t>NLA adjusted site weights will be used to broaden the results to regional and national extents</w:t>
      </w:r>
    </w:p>
    <w:p w14:paraId="5C48F5AA" w14:textId="50F82680" w:rsidR="00A670CF" w:rsidRDefault="00A670CF" w:rsidP="00A670CF">
      <w:pPr>
        <w:pStyle w:val="ListParagraph"/>
        <w:numPr>
          <w:ilvl w:val="0"/>
          <w:numId w:val="7"/>
        </w:numPr>
      </w:pPr>
      <w:r>
        <w:t>Sampling</w:t>
      </w:r>
      <w:r w:rsidR="00325FCF">
        <w:t xml:space="preserve"> and laboratory</w:t>
      </w:r>
      <w:r>
        <w:t xml:space="preserve"> methods</w:t>
      </w:r>
    </w:p>
    <w:p w14:paraId="1151FE6E" w14:textId="1CD49F5A" w:rsidR="00325FCF" w:rsidRDefault="00325FCF" w:rsidP="00325FCF">
      <w:pPr>
        <w:pStyle w:val="ListParagraph"/>
        <w:numPr>
          <w:ilvl w:val="1"/>
          <w:numId w:val="7"/>
        </w:numPr>
      </w:pPr>
      <w:r>
        <w:t>Standardized sampling protocols</w:t>
      </w:r>
      <w:r w:rsidR="00D7757D">
        <w:t xml:space="preserve"> p.37 manuals</w:t>
      </w:r>
      <w:r w:rsidR="00492F74">
        <w:t xml:space="preserve">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Content>
          <w:r w:rsidR="00E4184A" w:rsidRPr="00E4184A">
            <w:rPr>
              <w:color w:val="000000"/>
            </w:rPr>
            <w:t>(USEPA, 2007b, 2011, 2017a)</w:t>
          </w:r>
        </w:sdtContent>
      </w:sdt>
    </w:p>
    <w:p w14:paraId="479150B4" w14:textId="50DFCEB5" w:rsidR="00325FCF" w:rsidRDefault="00992DD8" w:rsidP="00325FCF">
      <w:pPr>
        <w:pStyle w:val="ListParagraph"/>
        <w:numPr>
          <w:ilvl w:val="2"/>
          <w:numId w:val="7"/>
        </w:numPr>
      </w:pPr>
      <w:r>
        <w:t xml:space="preserve">Water was collected using an integrated sampler within the euphotic zone (up to 2 m). </w:t>
      </w:r>
    </w:p>
    <w:p w14:paraId="1E0C69F0" w14:textId="2FC976B5" w:rsidR="00992DD8" w:rsidRDefault="00992DD8" w:rsidP="00325FCF">
      <w:pPr>
        <w:pStyle w:val="ListParagraph"/>
        <w:numPr>
          <w:ilvl w:val="2"/>
          <w:numId w:val="7"/>
        </w:numPr>
      </w:pPr>
      <w:r>
        <w:t>Chlorophyll sample is placed in a dark 2L bottle and stored on ice until filtration occurred</w:t>
      </w:r>
      <w:r w:rsidR="00492F74">
        <w:t xml:space="preserve"> --</w:t>
      </w:r>
      <w:r w:rsidR="00492F74" w:rsidRPr="00492F74">
        <w:t xml:space="preserve"> </w:t>
      </w:r>
      <w:r w:rsidR="00492F74">
        <w:t>Chlorophyll samples filtered in the field with 0.4 µm pore size polycarbonate filters??? Double check this.</w:t>
      </w:r>
    </w:p>
    <w:p w14:paraId="464D8A7C" w14:textId="057070C4" w:rsidR="00992DD8" w:rsidRDefault="00992DD8" w:rsidP="00325FCF">
      <w:pPr>
        <w:pStyle w:val="ListParagraph"/>
        <w:numPr>
          <w:ilvl w:val="2"/>
          <w:numId w:val="7"/>
        </w:numPr>
      </w:pPr>
      <w:r>
        <w:t xml:space="preserve">Nutrients sample is placed </w:t>
      </w:r>
      <w:proofErr w:type="spellStart"/>
      <w:r>
        <w:t>ino</w:t>
      </w:r>
      <w:proofErr w:type="spellEnd"/>
      <w:r>
        <w:t xml:space="preserve"> a 250 mL bottle and sulfuric acid is added to stabilize the sample at pH &lt;2 and stored on ice</w:t>
      </w:r>
    </w:p>
    <w:p w14:paraId="45A2C00E" w14:textId="2D8DB6B2" w:rsidR="00992DD8" w:rsidRDefault="00492F74" w:rsidP="00492F74">
      <w:pPr>
        <w:pStyle w:val="ListParagraph"/>
        <w:numPr>
          <w:ilvl w:val="1"/>
          <w:numId w:val="7"/>
        </w:numPr>
      </w:pPr>
      <w:r>
        <w:t xml:space="preserve">Standardized lab protocols </w:t>
      </w:r>
      <w:r w:rsidR="00D7757D">
        <w:t xml:space="preserve">p.51 manuals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
          <w:id w:val="-1746637239"/>
          <w:placeholder>
            <w:docPart w:val="DefaultPlaceholder_-1854013440"/>
          </w:placeholder>
        </w:sdtPr>
        <w:sdtContent>
          <w:r w:rsidR="00E4184A" w:rsidRPr="00E4184A">
            <w:rPr>
              <w:color w:val="000000"/>
            </w:rPr>
            <w:t>(USEPA, 2007a, 2012, 2017b)</w:t>
          </w:r>
        </w:sdtContent>
      </w:sdt>
    </w:p>
    <w:p w14:paraId="5900FEF5" w14:textId="7A2E4302" w:rsidR="00492F74" w:rsidRDefault="00492F74" w:rsidP="00492F74">
      <w:pPr>
        <w:pStyle w:val="ListParagraph"/>
        <w:numPr>
          <w:ilvl w:val="2"/>
          <w:numId w:val="7"/>
        </w:numPr>
      </w:pPr>
      <w:r>
        <w:t>Shipped overnight to approved laboratories and processed within 24 hours</w:t>
      </w:r>
    </w:p>
    <w:p w14:paraId="5BCDACD8" w14:textId="6D3896EF" w:rsidR="003A6212" w:rsidRDefault="003A6212" w:rsidP="003A6212">
      <w:pPr>
        <w:pStyle w:val="ListParagraph"/>
        <w:numPr>
          <w:ilvl w:val="3"/>
          <w:numId w:val="7"/>
        </w:numPr>
      </w:pPr>
      <w:r>
        <w:t>Laboratory processing procedures must maintain quality assurance/control outlined by the EPA.</w:t>
      </w:r>
    </w:p>
    <w:p w14:paraId="243F68CF" w14:textId="571A447E" w:rsidR="00492F74" w:rsidRDefault="00492F74" w:rsidP="00492F74">
      <w:pPr>
        <w:pStyle w:val="ListParagraph"/>
        <w:numPr>
          <w:ilvl w:val="2"/>
          <w:numId w:val="7"/>
        </w:numPr>
      </w:pPr>
      <w:r>
        <w:t>Chlorophyll a is analyzed via extraction in 90% acetone followed by fluorometry</w:t>
      </w:r>
    </w:p>
    <w:p w14:paraId="5860B482" w14:textId="67CB37F3" w:rsidR="00492F74" w:rsidRDefault="00492F74" w:rsidP="00492F74">
      <w:pPr>
        <w:pStyle w:val="ListParagraph"/>
        <w:numPr>
          <w:ilvl w:val="2"/>
          <w:numId w:val="7"/>
        </w:numPr>
      </w:pPr>
      <w:r>
        <w:t>TN and TP (no3 and nh4)</w:t>
      </w:r>
      <w:r w:rsidR="003A6212">
        <w:t xml:space="preserve"> analyzed via persulfate digestion then </w:t>
      </w:r>
      <w:proofErr w:type="spellStart"/>
      <w:r w:rsidR="003A6212">
        <w:t>automaticed</w:t>
      </w:r>
      <w:proofErr w:type="spellEnd"/>
      <w:r w:rsidR="003A6212">
        <w:t xml:space="preserve"> colorimetric analysis </w:t>
      </w:r>
    </w:p>
    <w:p w14:paraId="34CAE38C" w14:textId="7D9484EE" w:rsidR="00A670CF" w:rsidRDefault="00A670CF" w:rsidP="00A670CF">
      <w:pPr>
        <w:pStyle w:val="ListParagraph"/>
        <w:numPr>
          <w:ilvl w:val="0"/>
          <w:numId w:val="7"/>
        </w:numPr>
      </w:pPr>
      <w:r>
        <w:t>Trophic state calculation</w:t>
      </w:r>
    </w:p>
    <w:p w14:paraId="45BC88DC" w14:textId="597D74C4" w:rsidR="002F7A57" w:rsidRDefault="002F7A57" w:rsidP="002F7A57">
      <w:pPr>
        <w:pStyle w:val="ListParagraph"/>
        <w:numPr>
          <w:ilvl w:val="1"/>
          <w:numId w:val="7"/>
        </w:numPr>
      </w:pPr>
      <w:r>
        <w:t>p.80 technical doc</w:t>
      </w:r>
      <w:r w:rsidR="007F5518">
        <w:t xml:space="preserve"> – uses chlorophyll-a concentrations as determinant of </w:t>
      </w:r>
      <w:proofErr w:type="spellStart"/>
      <w:r w:rsidR="007F5518">
        <w:t>ttrophic</w:t>
      </w:r>
      <w:proofErr w:type="spellEnd"/>
      <w:r w:rsidR="007F5518">
        <w:t xml:space="preserve"> state</w:t>
      </w:r>
    </w:p>
    <w:p w14:paraId="185ADA5A" w14:textId="16889D87" w:rsidR="00A77AEC" w:rsidRDefault="00A77AEC" w:rsidP="00A670CF">
      <w:pPr>
        <w:pStyle w:val="ListParagraph"/>
        <w:numPr>
          <w:ilvl w:val="0"/>
          <w:numId w:val="7"/>
        </w:numPr>
      </w:pPr>
      <w:r>
        <w:t>Limitation calculation:</w:t>
      </w:r>
      <w:r>
        <w:tab/>
      </w:r>
    </w:p>
    <w:p w14:paraId="762D614E" w14:textId="4E675342" w:rsidR="00A77AEC" w:rsidRDefault="00A77AEC" w:rsidP="00A77AEC">
      <w:pPr>
        <w:pStyle w:val="ListParagraph"/>
        <w:numPr>
          <w:ilvl w:val="1"/>
          <w:numId w:val="7"/>
        </w:numPr>
      </w:pPr>
      <w:r>
        <w:t>Used median nutrient concentrations (EPA standard) in each ecoregion in addition to logged average N:P in each ecoregion and in each survey year.</w:t>
      </w:r>
    </w:p>
    <w:p w14:paraId="6CF1F0E0" w14:textId="703EB4BA" w:rsidR="00A77AEC" w:rsidRDefault="00A77AEC" w:rsidP="00A77AEC">
      <w:pPr>
        <w:pStyle w:val="ListParagraph"/>
        <w:numPr>
          <w:ilvl w:val="2"/>
          <w:numId w:val="7"/>
        </w:numPr>
      </w:pPr>
      <w:r>
        <w:t xml:space="preserve">Median N and median P concentrations were not statistically different from reference lake medians. </w:t>
      </w:r>
    </w:p>
    <w:p w14:paraId="30A8310B" w14:textId="67DF37DF" w:rsidR="00A77AEC" w:rsidRDefault="00A77AEC" w:rsidP="00A77AEC">
      <w:pPr>
        <w:pStyle w:val="ListParagraph"/>
        <w:numPr>
          <w:ilvl w:val="2"/>
          <w:numId w:val="7"/>
        </w:numPr>
      </w:pPr>
      <w:r>
        <w:t xml:space="preserve">Used average N:P – similar method to </w:t>
      </w:r>
      <w:proofErr w:type="spellStart"/>
      <w:r>
        <w:t>Dodds</w:t>
      </w:r>
      <w:proofErr w:type="spellEnd"/>
      <w:r>
        <w:t xml:space="preserve"> and McCauley (cite this). Looked at ecoregional and yearly N:P because of the large variation in stoichiometric ratios that occur across the data (</w:t>
      </w:r>
      <w:proofErr w:type="gramStart"/>
      <w:r>
        <w:t>do  a</w:t>
      </w:r>
      <w:proofErr w:type="gramEnd"/>
      <w:r>
        <w:t xml:space="preserve"> mean, standard dev. Of N:P data here)</w:t>
      </w:r>
    </w:p>
    <w:p w14:paraId="1346618C" w14:textId="70C3888F" w:rsidR="00A670CF" w:rsidRDefault="00325FCF" w:rsidP="00A670CF">
      <w:pPr>
        <w:pStyle w:val="ListParagraph"/>
        <w:numPr>
          <w:ilvl w:val="0"/>
          <w:numId w:val="7"/>
        </w:numPr>
      </w:pPr>
      <w:r>
        <w:t>Statistical</w:t>
      </w:r>
      <w:r w:rsidR="003A6212">
        <w:t>/Data</w:t>
      </w:r>
      <w:r>
        <w:t xml:space="preserve"> analyses</w:t>
      </w:r>
    </w:p>
    <w:p w14:paraId="3BCA771C" w14:textId="76BADE68" w:rsidR="00325FCF" w:rsidRDefault="00325FCF" w:rsidP="00325FCF">
      <w:pPr>
        <w:pStyle w:val="ListParagraph"/>
        <w:numPr>
          <w:ilvl w:val="1"/>
          <w:numId w:val="7"/>
        </w:numPr>
      </w:pPr>
      <w:r>
        <w:t xml:space="preserve">R programming </w:t>
      </w:r>
      <w:sdt>
        <w:sdtPr>
          <w:rPr>
            <w:color w:val="000000"/>
          </w:rPr>
          <w:tag w:val="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693077069"/>
          <w:placeholder>
            <w:docPart w:val="DefaultPlaceholder_-1854013440"/>
          </w:placeholder>
        </w:sdtPr>
        <w:sdtContent>
          <w:r w:rsidR="00E4184A" w:rsidRPr="00E4184A">
            <w:rPr>
              <w:color w:val="000000"/>
            </w:rPr>
            <w:t>(R Core Team, 2022)</w:t>
          </w:r>
        </w:sdtContent>
      </w:sdt>
    </w:p>
    <w:p w14:paraId="7628D9EA" w14:textId="5162964C" w:rsidR="00325FCF" w:rsidRDefault="00703E6C" w:rsidP="00325FCF">
      <w:pPr>
        <w:pStyle w:val="ListParagraph"/>
        <w:numPr>
          <w:ilvl w:val="1"/>
          <w:numId w:val="7"/>
        </w:numPr>
      </w:pPr>
      <w:proofErr w:type="spellStart"/>
      <w:r>
        <w:t>tidyverse</w:t>
      </w:r>
      <w:proofErr w:type="spellEnd"/>
      <w:r w:rsidR="00325FCF">
        <w:t xml:space="preserve"> </w:t>
      </w:r>
      <w:sdt>
        <w:sdtPr>
          <w:rPr>
            <w:color w:val="000000"/>
          </w:rPr>
          <w:tag w:val="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
          <w:id w:val="-1416856126"/>
          <w:placeholder>
            <w:docPart w:val="DefaultPlaceholder_-1854013440"/>
          </w:placeholder>
        </w:sdtPr>
        <w:sdtContent>
          <w:r w:rsidR="00E4184A" w:rsidRPr="00E4184A">
            <w:rPr>
              <w:color w:val="000000"/>
            </w:rPr>
            <w:t>(Wickham et al., 2019)</w:t>
          </w:r>
        </w:sdtContent>
      </w:sdt>
    </w:p>
    <w:p w14:paraId="03F61DC0" w14:textId="05D27980" w:rsidR="008941B9" w:rsidRPr="00D25D79" w:rsidRDefault="007E507F" w:rsidP="009D66A5">
      <w:pPr>
        <w:pStyle w:val="ListParagraph"/>
        <w:numPr>
          <w:ilvl w:val="1"/>
          <w:numId w:val="7"/>
        </w:numPr>
      </w:pPr>
      <w:proofErr w:type="spellStart"/>
      <w:r>
        <w:lastRenderedPageBreak/>
        <w:t>Spsurvey</w:t>
      </w:r>
      <w:proofErr w:type="spellEnd"/>
      <w:r>
        <w:t xml:space="preserv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
          <w:id w:val="39870683"/>
          <w:placeholder>
            <w:docPart w:val="DefaultPlaceholder_-1854013440"/>
          </w:placeholder>
        </w:sdtPr>
        <w:sdtContent>
          <w:r w:rsidR="00E4184A" w:rsidRPr="00E4184A">
            <w:rPr>
              <w:color w:val="000000"/>
            </w:rPr>
            <w:t>(</w:t>
          </w:r>
          <w:proofErr w:type="spellStart"/>
          <w:r w:rsidR="00E4184A" w:rsidRPr="00E4184A">
            <w:rPr>
              <w:color w:val="000000"/>
            </w:rPr>
            <w:t>Dumelle</w:t>
          </w:r>
          <w:proofErr w:type="spellEnd"/>
          <w:r w:rsidR="00E4184A" w:rsidRPr="00E4184A">
            <w:rPr>
              <w:color w:val="000000"/>
            </w:rPr>
            <w:t xml:space="preserve"> et al., 2022)</w:t>
          </w:r>
        </w:sdtContent>
      </w:sdt>
    </w:p>
    <w:p w14:paraId="235E86CE" w14:textId="560014F7" w:rsidR="00D25D79" w:rsidRPr="00D25D79" w:rsidRDefault="00D25D79" w:rsidP="00D25D79">
      <w:pPr>
        <w:pStyle w:val="ListParagraph"/>
        <w:numPr>
          <w:ilvl w:val="2"/>
          <w:numId w:val="7"/>
        </w:numPr>
      </w:pPr>
      <w:r>
        <w:rPr>
          <w:color w:val="000000"/>
        </w:rPr>
        <w:t xml:space="preserve">Calculated change in trophic levels at the aggregated ecoregional scale and national scale using </w:t>
      </w:r>
      <w:proofErr w:type="spellStart"/>
      <w:r>
        <w:rPr>
          <w:color w:val="000000"/>
        </w:rPr>
        <w:t>change</w:t>
      </w:r>
      <w:r w:rsidR="00FC1F81">
        <w:rPr>
          <w:color w:val="000000"/>
        </w:rPr>
        <w:t>_</w:t>
      </w:r>
      <w:r>
        <w:rPr>
          <w:color w:val="000000"/>
        </w:rPr>
        <w:t>analysis</w:t>
      </w:r>
      <w:proofErr w:type="spellEnd"/>
      <w:r>
        <w:rPr>
          <w:color w:val="000000"/>
        </w:rPr>
        <w:t xml:space="preserve"> function in the R package </w:t>
      </w:r>
      <w:proofErr w:type="spellStart"/>
      <w:r>
        <w:rPr>
          <w:color w:val="000000"/>
        </w:rPr>
        <w:t>spsurvey</w:t>
      </w:r>
      <w:proofErr w:type="spellEnd"/>
      <w:r>
        <w:rPr>
          <w:color w:val="000000"/>
        </w:rPr>
        <w:t xml:space="preserve"> </w:t>
      </w:r>
    </w:p>
    <w:p w14:paraId="4378DCBF" w14:textId="65716802" w:rsidR="00D25D79" w:rsidRPr="00D25D79" w:rsidRDefault="00D25D79" w:rsidP="00D25D79">
      <w:pPr>
        <w:pStyle w:val="ListParagraph"/>
        <w:numPr>
          <w:ilvl w:val="3"/>
          <w:numId w:val="7"/>
        </w:numPr>
      </w:pPr>
      <w:r>
        <w:rPr>
          <w:color w:val="000000"/>
        </w:rPr>
        <w:t xml:space="preserve">This analysis and package </w:t>
      </w:r>
      <w:proofErr w:type="gramStart"/>
      <w:r>
        <w:rPr>
          <w:color w:val="000000"/>
        </w:rPr>
        <w:t>uses</w:t>
      </w:r>
      <w:proofErr w:type="gramEnd"/>
      <w:r>
        <w:rPr>
          <w:color w:val="000000"/>
        </w:rPr>
        <w:t xml:space="preserve">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A77AEC" w:rsidP="00E43AE8">
      <w:hyperlink r:id="rId6" w:history="1">
        <w:r w:rsidRPr="002210C9">
          <w:rPr>
            <w:rStyle w:val="Hyperlink"/>
          </w:rPr>
          <w:t>https://docs.google.com/presentation/d/1Jn110Yb21PLA5kqE37ZVUrIQP30fNfXc/edit#slide=id.p1</w:t>
        </w:r>
      </w:hyperlink>
      <w:r>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1B2B61F4" w:rsidR="005A62B7" w:rsidRDefault="005A62B7" w:rsidP="005A62B7">
      <w:pPr>
        <w:pStyle w:val="ListParagraph"/>
        <w:numPr>
          <w:ilvl w:val="0"/>
          <w:numId w:val="11"/>
        </w:numPr>
      </w:pPr>
      <w:r>
        <w:t>Link findings to literature</w:t>
      </w:r>
      <w:r w:rsidR="00E4184A">
        <w:t xml:space="preserve"> – some potentially useful things</w:t>
      </w:r>
    </w:p>
    <w:p w14:paraId="6CDEDF30" w14:textId="6D94CCC9"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E4184A" w:rsidRPr="00E4184A">
            <w:rPr>
              <w:color w:val="000000"/>
            </w:rPr>
            <w:t>(Stutter et al., 2018)</w:t>
          </w:r>
        </w:sdtContent>
      </w:sdt>
      <w:r>
        <w:t>.</w:t>
      </w:r>
    </w:p>
    <w:p w14:paraId="3A15B832" w14:textId="31C6CBAF" w:rsidR="00A30A90" w:rsidRPr="00E4184A"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E4184A" w:rsidRPr="00E4184A">
            <w:rPr>
              <w:color w:val="000000"/>
            </w:rPr>
            <w:t>(Stutter et al., 2018)</w:t>
          </w:r>
        </w:sdtContent>
      </w:sdt>
      <w:r>
        <w:rPr>
          <w:color w:val="000000"/>
        </w:rPr>
        <w:t>.</w:t>
      </w:r>
    </w:p>
    <w:p w14:paraId="6D44CA33" w14:textId="48CB0FFB"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Pr="00E4184A">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A0B2E0C90D6C4BD79FE4818450BD2E1E"/>
          </w:placeholder>
        </w:sdtPr>
        <w:sdtContent>
          <w:r w:rsidRPr="00E4184A">
            <w:rPr>
              <w:color w:val="000000"/>
            </w:rPr>
            <w:t>(</w:t>
          </w:r>
          <w:proofErr w:type="spellStart"/>
          <w:r w:rsidRPr="00E4184A">
            <w:rPr>
              <w:color w:val="000000"/>
            </w:rPr>
            <w:t>Kopáček</w:t>
          </w:r>
          <w:proofErr w:type="spellEnd"/>
          <w:r w:rsidRPr="00E4184A">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5A69DB8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E4184A" w:rsidRPr="00E4184A">
            <w:rPr>
              <w:color w:val="000000"/>
            </w:rPr>
            <w:t>(Stutter et al., 2018)</w:t>
          </w:r>
        </w:sdtContent>
      </w:sdt>
      <w:r w:rsidR="00A30A90">
        <w:t>.</w:t>
      </w:r>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30F5F190"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Content>
          <w:r w:rsidR="00E4184A" w:rsidRPr="00E4184A">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937714946"/>
          <w:placeholder>
            <w:docPart w:val="716126E2AE4644668A2F6AC18913D9F1"/>
          </w:placeholder>
        </w:sdtPr>
        <w:sdtContent>
          <w:r w:rsidR="00E4184A">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852878593"/>
          <w:placeholder>
            <w:docPart w:val="716126E2AE4644668A2F6AC18913D9F1"/>
          </w:placeholder>
        </w:sdtPr>
        <w:sdtContent>
          <w:r w:rsidR="00E4184A">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29024545"/>
          <w:placeholder>
            <w:docPart w:val="716126E2AE4644668A2F6AC18913D9F1"/>
          </w:placeholder>
        </w:sdtPr>
        <w:sdtContent>
          <w:r w:rsidR="00E4184A" w:rsidRPr="00E4184A">
            <w:rPr>
              <w:rFonts w:cstheme="minorHAnsi"/>
              <w:color w:val="000000"/>
            </w:rPr>
            <w:t>(</w:t>
          </w:r>
          <w:proofErr w:type="spellStart"/>
          <w:r w:rsidR="00E4184A" w:rsidRPr="00E4184A">
            <w:rPr>
              <w:rFonts w:cstheme="minorHAnsi"/>
              <w:color w:val="000000"/>
            </w:rPr>
            <w:t>Dodds</w:t>
          </w:r>
          <w:proofErr w:type="spellEnd"/>
          <w:r w:rsidR="00E4184A" w:rsidRPr="00E4184A">
            <w:rPr>
              <w:rFonts w:cstheme="minorHAnsi"/>
              <w:color w:val="000000"/>
            </w:rPr>
            <w:t xml:space="preserve"> et al., 2008)</w:t>
          </w:r>
        </w:sdtContent>
      </w:sdt>
      <w:r w:rsidRPr="00CA635E">
        <w:rPr>
          <w:rFonts w:cstheme="minorHAnsi"/>
        </w:rPr>
        <w:t>.</w:t>
      </w:r>
    </w:p>
    <w:p w14:paraId="2BB9D944" w14:textId="6A03161A"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
          <w:id w:val="-1202939955"/>
          <w:placeholder>
            <w:docPart w:val="9495D07849654D4B945528A74D817DE9"/>
          </w:placeholder>
        </w:sdtPr>
        <w:sdtContent>
          <w:r w:rsidR="00E4184A" w:rsidRPr="00E4184A">
            <w:rPr>
              <w:color w:val="000000"/>
            </w:rPr>
            <w:t>(USEPA, 2021)</w:t>
          </w:r>
        </w:sdtContent>
      </w:sdt>
      <w:r>
        <w:t>.</w:t>
      </w:r>
    </w:p>
    <w:p w14:paraId="50D8EA36" w14:textId="46D72A0C"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w:t>
      </w:r>
      <w:r w:rsidR="005B7E59">
        <w:lastRenderedPageBreak/>
        <w:t xml:space="preserve">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5B7E59" w:rsidRPr="005B7E59">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7B459062"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Content>
          <w:r w:rsidR="00E4184A" w:rsidRPr="00E4184A">
            <w:rPr>
              <w:color w:val="000000"/>
            </w:rPr>
            <w:t>(Carpenter et al., 2011)</w:t>
          </w:r>
        </w:sdtContent>
      </w:sdt>
      <w:r w:rsidR="00C00FA4">
        <w:t xml:space="preserve">. </w:t>
      </w:r>
      <w:r w:rsidR="00C00FA4" w:rsidRPr="00C00FA4">
        <w:t xml:space="preserve">Nutrients are of particular interest due to their necessity in ecosystem functioning and their simultaneous capacity to pollute. Understanding coupled nutrient cycling and the regional stoichiometric </w:t>
      </w:r>
      <w:proofErr w:type="gramStart"/>
      <w:r w:rsidR="00C00FA4" w:rsidRPr="00C00FA4">
        <w:t>differences</w:t>
      </w:r>
      <w:proofErr w:type="gramEnd"/>
      <w:r w:rsidR="00C00FA4" w:rsidRPr="00C00FA4">
        <w:t xml:space="preserve">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Content>
        <w:p w14:paraId="5035C522" w14:textId="77777777" w:rsidR="005B7E59" w:rsidRDefault="005B7E59">
          <w:pPr>
            <w:autoSpaceDE w:val="0"/>
            <w:autoSpaceDN w:val="0"/>
            <w:ind w:hanging="480"/>
            <w:divId w:val="1886601887"/>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9D8903B" w14:textId="77777777" w:rsidR="005B7E59" w:rsidRDefault="005B7E59">
          <w:pPr>
            <w:autoSpaceDE w:val="0"/>
            <w:autoSpaceDN w:val="0"/>
            <w:ind w:hanging="480"/>
            <w:divId w:val="2020111123"/>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4421E9F8" w14:textId="77777777" w:rsidR="005B7E59" w:rsidRDefault="005B7E59">
          <w:pPr>
            <w:autoSpaceDE w:val="0"/>
            <w:autoSpaceDN w:val="0"/>
            <w:ind w:hanging="480"/>
            <w:divId w:val="1014185957"/>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6419B452" w14:textId="77777777" w:rsidR="005B7E59" w:rsidRDefault="005B7E59">
          <w:pPr>
            <w:autoSpaceDE w:val="0"/>
            <w:autoSpaceDN w:val="0"/>
            <w:ind w:hanging="480"/>
            <w:divId w:val="1489789103"/>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492796D7" w14:textId="77777777" w:rsidR="005B7E59" w:rsidRDefault="005B7E59">
          <w:pPr>
            <w:autoSpaceDE w:val="0"/>
            <w:autoSpaceDN w:val="0"/>
            <w:ind w:hanging="480"/>
            <w:divId w:val="1060053727"/>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P. A. (2017). Lake nutrient stoichiometry is less predictable than nutrient concentrations at regional and sub-</w:t>
          </w:r>
          <w:r>
            <w:rPr>
              <w:rFonts w:eastAsia="Times New Roman"/>
            </w:rPr>
            <w:lastRenderedPageBreak/>
            <w:t xml:space="preserve">continental scales: In </w:t>
          </w:r>
          <w:r>
            <w:rPr>
              <w:rFonts w:eastAsia="Times New Roman"/>
              <w:i/>
              <w:iCs/>
            </w:rPr>
            <w:t>Ecological Applications</w:t>
          </w:r>
          <w:r>
            <w:rPr>
              <w:rFonts w:eastAsia="Times New Roman"/>
            </w:rPr>
            <w:t xml:space="preserve"> (Vol. 27, Issue 5, pp. 1529–1540). https://doi.org/10.1002/eap.1545</w:t>
          </w:r>
        </w:p>
        <w:p w14:paraId="0ED282E9" w14:textId="77777777" w:rsidR="005B7E59" w:rsidRDefault="005B7E59">
          <w:pPr>
            <w:autoSpaceDE w:val="0"/>
            <w:autoSpaceDN w:val="0"/>
            <w:ind w:hanging="480"/>
            <w:divId w:val="1588541830"/>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3CF4DF17" w14:textId="77777777" w:rsidR="005B7E59" w:rsidRDefault="005B7E59">
          <w:pPr>
            <w:autoSpaceDE w:val="0"/>
            <w:autoSpaceDN w:val="0"/>
            <w:ind w:hanging="480"/>
            <w:divId w:val="1486817927"/>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191F42E9" w14:textId="77777777" w:rsidR="005B7E59" w:rsidRDefault="005B7E59">
          <w:pPr>
            <w:autoSpaceDE w:val="0"/>
            <w:autoSpaceDN w:val="0"/>
            <w:ind w:hanging="480"/>
            <w:divId w:val="1993215340"/>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5F56980B" w14:textId="77777777" w:rsidR="005B7E59" w:rsidRDefault="005B7E59">
          <w:pPr>
            <w:autoSpaceDE w:val="0"/>
            <w:autoSpaceDN w:val="0"/>
            <w:ind w:hanging="480"/>
            <w:divId w:val="2143184711"/>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1813CF11" w14:textId="77777777" w:rsidR="005B7E59" w:rsidRDefault="005B7E59">
          <w:pPr>
            <w:autoSpaceDE w:val="0"/>
            <w:autoSpaceDN w:val="0"/>
            <w:ind w:hanging="480"/>
            <w:divId w:val="1134371128"/>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4AFB7653" w14:textId="77777777" w:rsidR="005B7E59" w:rsidRDefault="005B7E59">
          <w:pPr>
            <w:autoSpaceDE w:val="0"/>
            <w:autoSpaceDN w:val="0"/>
            <w:ind w:hanging="480"/>
            <w:divId w:val="2033022212"/>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2BF71C01" w14:textId="77777777" w:rsidR="005B7E59" w:rsidRDefault="005B7E59">
          <w:pPr>
            <w:autoSpaceDE w:val="0"/>
            <w:autoSpaceDN w:val="0"/>
            <w:ind w:hanging="480"/>
            <w:divId w:val="1120027251"/>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1FA21A3" w14:textId="77777777" w:rsidR="005B7E59" w:rsidRDefault="005B7E59">
          <w:pPr>
            <w:autoSpaceDE w:val="0"/>
            <w:autoSpaceDN w:val="0"/>
            <w:ind w:hanging="480"/>
            <w:divId w:val="1420253873"/>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3E94ACC" w14:textId="77777777" w:rsidR="005B7E59" w:rsidRDefault="005B7E59">
          <w:pPr>
            <w:autoSpaceDE w:val="0"/>
            <w:autoSpaceDN w:val="0"/>
            <w:ind w:hanging="480"/>
            <w:divId w:val="1787775035"/>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17E7531F" w14:textId="77777777" w:rsidR="005B7E59" w:rsidRDefault="005B7E59">
          <w:pPr>
            <w:autoSpaceDE w:val="0"/>
            <w:autoSpaceDN w:val="0"/>
            <w:ind w:hanging="480"/>
            <w:divId w:val="18363541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206C8C07" w14:textId="77777777" w:rsidR="005B7E59" w:rsidRDefault="005B7E59">
          <w:pPr>
            <w:autoSpaceDE w:val="0"/>
            <w:autoSpaceDN w:val="0"/>
            <w:ind w:hanging="480"/>
            <w:divId w:val="850753597"/>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F44B21E" w14:textId="77777777" w:rsidR="005B7E59" w:rsidRDefault="005B7E59">
          <w:pPr>
            <w:autoSpaceDE w:val="0"/>
            <w:autoSpaceDN w:val="0"/>
            <w:ind w:hanging="480"/>
            <w:divId w:val="1900895409"/>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9723757" w14:textId="77777777" w:rsidR="005B7E59" w:rsidRDefault="005B7E59">
          <w:pPr>
            <w:autoSpaceDE w:val="0"/>
            <w:autoSpaceDN w:val="0"/>
            <w:ind w:hanging="480"/>
            <w:divId w:val="157117553"/>
            <w:rPr>
              <w:rFonts w:eastAsia="Times New Roman"/>
            </w:rPr>
          </w:pPr>
          <w:r>
            <w:rPr>
              <w:rFonts w:eastAsia="Times New Roman"/>
            </w:rPr>
            <w:lastRenderedPageBreak/>
            <w:t xml:space="preserve">R Core Team. (2022). </w:t>
          </w:r>
          <w:r>
            <w:rPr>
              <w:rFonts w:eastAsia="Times New Roman"/>
              <w:i/>
              <w:iCs/>
            </w:rPr>
            <w:t>R: A Language and Environment for Statistical Computing</w:t>
          </w:r>
          <w:r>
            <w:rPr>
              <w:rFonts w:eastAsia="Times New Roman"/>
            </w:rPr>
            <w:t>. https://www.R-project.org/</w:t>
          </w:r>
        </w:p>
        <w:p w14:paraId="7DC1C39E" w14:textId="77777777" w:rsidR="005B7E59" w:rsidRDefault="005B7E59">
          <w:pPr>
            <w:autoSpaceDE w:val="0"/>
            <w:autoSpaceDN w:val="0"/>
            <w:ind w:hanging="480"/>
            <w:divId w:val="1219245561"/>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0D7A7B63" w14:textId="77777777" w:rsidR="005B7E59" w:rsidRDefault="005B7E59">
          <w:pPr>
            <w:autoSpaceDE w:val="0"/>
            <w:autoSpaceDN w:val="0"/>
            <w:ind w:hanging="480"/>
            <w:divId w:val="848954809"/>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2EDC4987" w14:textId="77777777" w:rsidR="005B7E59" w:rsidRDefault="005B7E59">
          <w:pPr>
            <w:autoSpaceDE w:val="0"/>
            <w:autoSpaceDN w:val="0"/>
            <w:ind w:hanging="480"/>
            <w:divId w:val="2537075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53FD7B3C" w14:textId="77777777" w:rsidR="005B7E59" w:rsidRDefault="005B7E59">
          <w:pPr>
            <w:autoSpaceDE w:val="0"/>
            <w:autoSpaceDN w:val="0"/>
            <w:ind w:hanging="480"/>
            <w:divId w:val="616181565"/>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3E6D99AB" w14:textId="77777777" w:rsidR="005B7E59" w:rsidRDefault="005B7E59">
          <w:pPr>
            <w:autoSpaceDE w:val="0"/>
            <w:autoSpaceDN w:val="0"/>
            <w:ind w:hanging="480"/>
            <w:divId w:val="1124082041"/>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 xml:space="preserve">Ecological </w:t>
          </w:r>
          <w:proofErr w:type="gramStart"/>
          <w:r>
            <w:rPr>
              <w:rFonts w:eastAsia="Times New Roman"/>
              <w:i/>
              <w:iCs/>
            </w:rPr>
            <w:t>stoichiometry :</w:t>
          </w:r>
          <w:proofErr w:type="gramEnd"/>
          <w:r>
            <w:rPr>
              <w:rFonts w:eastAsia="Times New Roman"/>
              <w:i/>
              <w:iCs/>
            </w:rPr>
            <w:t xml:space="preserve"> the biology of elements from molecules to the biosphere</w:t>
          </w:r>
          <w:r>
            <w:rPr>
              <w:rFonts w:eastAsia="Times New Roman"/>
            </w:rPr>
            <w:t>.</w:t>
          </w:r>
        </w:p>
        <w:p w14:paraId="0DAD0C0B" w14:textId="77777777" w:rsidR="005B7E59" w:rsidRDefault="005B7E59">
          <w:pPr>
            <w:autoSpaceDE w:val="0"/>
            <w:autoSpaceDN w:val="0"/>
            <w:ind w:hanging="480"/>
            <w:divId w:val="105692697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42B3AA15" w14:textId="77777777" w:rsidR="005B7E59" w:rsidRDefault="005B7E59">
          <w:pPr>
            <w:autoSpaceDE w:val="0"/>
            <w:autoSpaceDN w:val="0"/>
            <w:ind w:hanging="480"/>
            <w:divId w:val="1047030678"/>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190C84A" w14:textId="77777777" w:rsidR="005B7E59" w:rsidRDefault="005B7E59">
          <w:pPr>
            <w:autoSpaceDE w:val="0"/>
            <w:autoSpaceDN w:val="0"/>
            <w:ind w:hanging="480"/>
            <w:divId w:val="2061979258"/>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2A607E80" w14:textId="77777777" w:rsidR="005B7E59" w:rsidRDefault="005B7E59">
          <w:pPr>
            <w:autoSpaceDE w:val="0"/>
            <w:autoSpaceDN w:val="0"/>
            <w:ind w:hanging="480"/>
            <w:divId w:val="114323292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52E1B025" w14:textId="77777777" w:rsidR="005B7E59" w:rsidRDefault="005B7E59">
          <w:pPr>
            <w:autoSpaceDE w:val="0"/>
            <w:autoSpaceDN w:val="0"/>
            <w:ind w:hanging="480"/>
            <w:divId w:val="201086883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372F50E6" w14:textId="77777777" w:rsidR="005B7E59" w:rsidRDefault="005B7E59">
          <w:pPr>
            <w:autoSpaceDE w:val="0"/>
            <w:autoSpaceDN w:val="0"/>
            <w:ind w:hanging="480"/>
            <w:divId w:val="430780432"/>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2D3F546F" w14:textId="77777777" w:rsidR="005B7E59" w:rsidRDefault="005B7E59">
          <w:pPr>
            <w:autoSpaceDE w:val="0"/>
            <w:autoSpaceDN w:val="0"/>
            <w:ind w:hanging="480"/>
            <w:divId w:val="2047442585"/>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7196E7BC" w14:textId="77777777" w:rsidR="005B7E59" w:rsidRDefault="005B7E59">
          <w:pPr>
            <w:autoSpaceDE w:val="0"/>
            <w:autoSpaceDN w:val="0"/>
            <w:ind w:hanging="480"/>
            <w:divId w:val="1363551568"/>
            <w:rPr>
              <w:rFonts w:eastAsia="Times New Roman"/>
            </w:rPr>
          </w:pPr>
          <w:r>
            <w:rPr>
              <w:rFonts w:eastAsia="Times New Roman"/>
            </w:rPr>
            <w:lastRenderedPageBreak/>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45450717" w14:textId="77777777" w:rsidR="005B7E59" w:rsidRDefault="005B7E59">
          <w:pPr>
            <w:autoSpaceDE w:val="0"/>
            <w:autoSpaceDN w:val="0"/>
            <w:ind w:hanging="480"/>
            <w:divId w:val="2080327268"/>
            <w:rPr>
              <w:rFonts w:eastAsia="Times New Roman"/>
            </w:rPr>
          </w:pPr>
          <w:r>
            <w:rPr>
              <w:rFonts w:eastAsia="Times New Roman"/>
            </w:rPr>
            <w:t xml:space="preserve">USEPA. (2022). National Lakes Assessment 2017: Technical Support Document. EPA 841‐R‐22‐001. </w:t>
          </w:r>
          <w:r>
            <w:rPr>
              <w:rFonts w:eastAsia="Times New Roman"/>
              <w:i/>
              <w:iCs/>
            </w:rPr>
            <w:t>U.S. Environmental Protection Agency, Office of Water and Office of Research and Development</w:t>
          </w:r>
          <w:proofErr w:type="gramStart"/>
          <w:r>
            <w:rPr>
              <w:rFonts w:eastAsia="Times New Roman"/>
            </w:rPr>
            <w:t>. .</w:t>
          </w:r>
          <w:proofErr w:type="gramEnd"/>
          <w:r>
            <w:rPr>
              <w:rFonts w:eastAsia="Times New Roman"/>
            </w:rPr>
            <w:t xml:space="preserve"> https://www.epa.gov/national‐aquatic‐ resource‐surveys/national‐lakes‐assessment‐2017‐technical‐support‐document</w:t>
          </w:r>
        </w:p>
        <w:p w14:paraId="042DD780" w14:textId="77777777" w:rsidR="005B7E59" w:rsidRDefault="005B7E59">
          <w:pPr>
            <w:autoSpaceDE w:val="0"/>
            <w:autoSpaceDN w:val="0"/>
            <w:ind w:hanging="480"/>
            <w:divId w:val="2072969388"/>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6DB0EA51" w14:textId="77777777" w:rsidR="005B7E59" w:rsidRDefault="005B7E59">
          <w:pPr>
            <w:autoSpaceDE w:val="0"/>
            <w:autoSpaceDN w:val="0"/>
            <w:ind w:hanging="480"/>
            <w:divId w:val="1311708846"/>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w:t>
          </w:r>
          <w:r>
            <w:rPr>
              <w:rFonts w:eastAsia="Times New Roman"/>
              <w:i/>
              <w:iCs/>
            </w:rPr>
            <w:t>4</w:t>
          </w:r>
          <w:r>
            <w:rPr>
              <w:rFonts w:eastAsia="Times New Roman"/>
            </w:rPr>
            <w:t>(43), 1686. https://doi.org/10.21105/joss.01686</w:t>
          </w:r>
        </w:p>
        <w:p w14:paraId="4216DDE6" w14:textId="371A14B2" w:rsidR="00DA0D96" w:rsidRPr="00390615" w:rsidRDefault="005B7E59"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51990">
    <w:abstractNumId w:val="6"/>
  </w:num>
  <w:num w:numId="2" w16cid:durableId="471748707">
    <w:abstractNumId w:val="3"/>
  </w:num>
  <w:num w:numId="3" w16cid:durableId="460808593">
    <w:abstractNumId w:val="8"/>
  </w:num>
  <w:num w:numId="4" w16cid:durableId="1786388230">
    <w:abstractNumId w:val="9"/>
  </w:num>
  <w:num w:numId="5" w16cid:durableId="445659492">
    <w:abstractNumId w:val="4"/>
  </w:num>
  <w:num w:numId="6" w16cid:durableId="972173721">
    <w:abstractNumId w:val="0"/>
  </w:num>
  <w:num w:numId="7" w16cid:durableId="2047366163">
    <w:abstractNumId w:val="1"/>
  </w:num>
  <w:num w:numId="8" w16cid:durableId="382098819">
    <w:abstractNumId w:val="2"/>
  </w:num>
  <w:num w:numId="9" w16cid:durableId="377627758">
    <w:abstractNumId w:val="5"/>
  </w:num>
  <w:num w:numId="10" w16cid:durableId="880553713">
    <w:abstractNumId w:val="7"/>
  </w:num>
  <w:num w:numId="11" w16cid:durableId="848636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816BF"/>
    <w:rsid w:val="000A669B"/>
    <w:rsid w:val="000B3480"/>
    <w:rsid w:val="001C1A71"/>
    <w:rsid w:val="00201673"/>
    <w:rsid w:val="00221025"/>
    <w:rsid w:val="00256BB4"/>
    <w:rsid w:val="002E4B2D"/>
    <w:rsid w:val="002F7A57"/>
    <w:rsid w:val="003021C4"/>
    <w:rsid w:val="00310E04"/>
    <w:rsid w:val="00325FCF"/>
    <w:rsid w:val="00361DB9"/>
    <w:rsid w:val="00390615"/>
    <w:rsid w:val="003A2BD5"/>
    <w:rsid w:val="003A6212"/>
    <w:rsid w:val="003B7B33"/>
    <w:rsid w:val="003E4FB6"/>
    <w:rsid w:val="00455523"/>
    <w:rsid w:val="0048247B"/>
    <w:rsid w:val="00492F74"/>
    <w:rsid w:val="004D6FD3"/>
    <w:rsid w:val="00565272"/>
    <w:rsid w:val="00575935"/>
    <w:rsid w:val="005A62B7"/>
    <w:rsid w:val="005B7E59"/>
    <w:rsid w:val="005C0824"/>
    <w:rsid w:val="006641FE"/>
    <w:rsid w:val="00664BC8"/>
    <w:rsid w:val="006650A6"/>
    <w:rsid w:val="006C4B42"/>
    <w:rsid w:val="00703E6C"/>
    <w:rsid w:val="00742F60"/>
    <w:rsid w:val="00791955"/>
    <w:rsid w:val="007A7F97"/>
    <w:rsid w:val="007E507F"/>
    <w:rsid w:val="007F4820"/>
    <w:rsid w:val="007F5518"/>
    <w:rsid w:val="008448B5"/>
    <w:rsid w:val="0085131D"/>
    <w:rsid w:val="0087244E"/>
    <w:rsid w:val="008941B9"/>
    <w:rsid w:val="008C05B2"/>
    <w:rsid w:val="009734DF"/>
    <w:rsid w:val="00992DD8"/>
    <w:rsid w:val="00A30A90"/>
    <w:rsid w:val="00A670CF"/>
    <w:rsid w:val="00A77AEC"/>
    <w:rsid w:val="00B15CBE"/>
    <w:rsid w:val="00B20878"/>
    <w:rsid w:val="00B51575"/>
    <w:rsid w:val="00B848AE"/>
    <w:rsid w:val="00B974CA"/>
    <w:rsid w:val="00C00FA4"/>
    <w:rsid w:val="00C4231F"/>
    <w:rsid w:val="00C644E7"/>
    <w:rsid w:val="00CA635E"/>
    <w:rsid w:val="00CE5B67"/>
    <w:rsid w:val="00CF283A"/>
    <w:rsid w:val="00D25D79"/>
    <w:rsid w:val="00D63C89"/>
    <w:rsid w:val="00D7757D"/>
    <w:rsid w:val="00D85DE2"/>
    <w:rsid w:val="00D872F3"/>
    <w:rsid w:val="00DA0D96"/>
    <w:rsid w:val="00DB4CA8"/>
    <w:rsid w:val="00DF2AF1"/>
    <w:rsid w:val="00E4184A"/>
    <w:rsid w:val="00E43AE8"/>
    <w:rsid w:val="00E91D94"/>
    <w:rsid w:val="00EA2C6F"/>
    <w:rsid w:val="00EC11F4"/>
    <w:rsid w:val="00ED1642"/>
    <w:rsid w:val="00F01F11"/>
    <w:rsid w:val="00F319BB"/>
    <w:rsid w:val="00FA34B7"/>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slide=id.p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C66EC9"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C66EC9"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A7716330ADBD401FA5B8729C1D3558EF"/>
        <w:category>
          <w:name w:val="General"/>
          <w:gallery w:val="placeholder"/>
        </w:category>
        <w:types>
          <w:type w:val="bbPlcHdr"/>
        </w:types>
        <w:behaviors>
          <w:behavior w:val="content"/>
        </w:behaviors>
        <w:guid w:val="{D8AB823A-66D5-4523-9940-5CDCD04D289F}"/>
      </w:docPartPr>
      <w:docPartBody>
        <w:p w:rsidR="009D2428" w:rsidRDefault="00473EA0" w:rsidP="00473EA0">
          <w:pPr>
            <w:pStyle w:val="A7716330ADBD401FA5B8729C1D3558EF"/>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170FF"/>
    <w:rsid w:val="00274579"/>
    <w:rsid w:val="002A72EE"/>
    <w:rsid w:val="003138CB"/>
    <w:rsid w:val="003F0F52"/>
    <w:rsid w:val="00473EA0"/>
    <w:rsid w:val="00474331"/>
    <w:rsid w:val="004950A2"/>
    <w:rsid w:val="00523C51"/>
    <w:rsid w:val="00600E1E"/>
    <w:rsid w:val="006421CF"/>
    <w:rsid w:val="00687E0A"/>
    <w:rsid w:val="0074259F"/>
    <w:rsid w:val="007F5BCB"/>
    <w:rsid w:val="009D2428"/>
    <w:rsid w:val="00C66EC9"/>
    <w:rsid w:val="00DB07B4"/>
    <w:rsid w:val="00DD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0FF"/>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A7716330ADBD401FA5B8729C1D3558EF">
    <w:name w:val="A7716330ADBD401FA5B8729C1D3558EF"/>
    <w:rsid w:val="00473EA0"/>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8</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36</cp:revision>
  <dcterms:created xsi:type="dcterms:W3CDTF">2022-07-18T19:40:00Z</dcterms:created>
  <dcterms:modified xsi:type="dcterms:W3CDTF">2022-08-21T19:47:00Z</dcterms:modified>
</cp:coreProperties>
</file>