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E988B" w14:textId="641C60E9" w:rsidR="004B50BB" w:rsidRPr="002F48FB" w:rsidRDefault="00185731">
      <w:pPr>
        <w:rPr>
          <w:u w:val="single"/>
        </w:rPr>
      </w:pPr>
      <w:r w:rsidRPr="002F48FB">
        <w:rPr>
          <w:u w:val="single"/>
        </w:rPr>
        <w:t>Intro</w:t>
      </w:r>
    </w:p>
    <w:p w14:paraId="2FBEB287" w14:textId="15243CE6" w:rsidR="00185731" w:rsidRDefault="002F48FB" w:rsidP="002F48FB">
      <w:pPr>
        <w:pStyle w:val="ListParagraph"/>
        <w:numPr>
          <w:ilvl w:val="0"/>
          <w:numId w:val="1"/>
        </w:numPr>
      </w:pPr>
      <w:r>
        <w:t xml:space="preserve">Eutrophication of freshwaters is one of the primary threats to water quality across the globe.   </w:t>
      </w:r>
    </w:p>
    <w:p w14:paraId="2A410DCF" w14:textId="727F839A" w:rsidR="002F48FB" w:rsidRDefault="00C974AC" w:rsidP="002F48FB">
      <w:pPr>
        <w:pStyle w:val="ListParagraph"/>
        <w:numPr>
          <w:ilvl w:val="1"/>
          <w:numId w:val="1"/>
        </w:numPr>
      </w:pPr>
      <w:r>
        <w:t xml:space="preserve">An estimated $2.2 billion in losses because of eutrophication is likely an underestimate of the actual amount. Costs are associated with recreation, fisheries, property values, loss of biodiversity, and drinking water treatment </w:t>
      </w:r>
      <w:sdt>
        <w:sdtPr>
          <w:rPr>
            <w:color w:val="000000"/>
          </w:rPr>
          <w:tag w:val="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171951446"/>
          <w:placeholder>
            <w:docPart w:val="DefaultPlaceholder_-1854013440"/>
          </w:placeholder>
        </w:sdtPr>
        <w:sdtContent>
          <w:r w:rsidR="00492561" w:rsidRPr="00492561">
            <w:rPr>
              <w:color w:val="000000"/>
            </w:rPr>
            <w:t>(</w:t>
          </w:r>
          <w:proofErr w:type="spellStart"/>
          <w:r w:rsidR="00492561" w:rsidRPr="00492561">
            <w:rPr>
              <w:color w:val="000000"/>
            </w:rPr>
            <w:t>Dodds</w:t>
          </w:r>
          <w:proofErr w:type="spellEnd"/>
          <w:r w:rsidR="00492561" w:rsidRPr="00492561">
            <w:rPr>
              <w:color w:val="000000"/>
            </w:rPr>
            <w:t xml:space="preserve"> et al., 2008)</w:t>
          </w:r>
        </w:sdtContent>
      </w:sdt>
      <w:r>
        <w:t>.</w:t>
      </w:r>
    </w:p>
    <w:p w14:paraId="20E89E1D" w14:textId="1C94DBEF" w:rsidR="005255BD" w:rsidRDefault="005255BD" w:rsidP="005255BD">
      <w:pPr>
        <w:pStyle w:val="ListParagraph"/>
        <w:numPr>
          <w:ilvl w:val="2"/>
          <w:numId w:val="1"/>
        </w:numPr>
      </w:pPr>
      <w:r>
        <w:t xml:space="preserve">And determining economic value of freshwater is difficult with many important factors often excluded from these analyses </w:t>
      </w:r>
      <w:sdt>
        <w:sdtPr>
          <w:rPr>
            <w:color w:val="000000"/>
          </w:rPr>
          <w:tag w:val="MENDELEY_CITATION_v3_eyJjaXRhdGlvbklEIjoiTUVOREVMRVlfQ0lUQVRJT05fODU5OTEzOTYtNDgwNS00N2NkLTllMDktYWM3OGQ2MjE2YjBlIiwicHJvcGVydGllcyI6eyJub3RlSW5kZXgiOjB9LCJpc0VkaXRlZCI6ZmFsc2UsIm1hbnVhbE92ZXJyaWRlIjp7ImlzTWFudWFsbHlPdmVycmlkZGVuIjpmYWxzZSwiY2l0ZXByb2NUZXh0IjoiKEtlaXNlciBldCBhbC4sIDIwMTgpIiwibWFudWFsT3ZlcnJpZGVUZXh0IjoiIn0sImNpdGF0aW9uSXRlbXMiOlt7ImlkIjoiZWMzZTU0NjQtMGFkMy0zZTE1LWI4OWQtYmFiY2Q3OTE0NDY0IiwiaXRlbURhdGEiOnsidHlwZSI6ImFydGljbGUtam91cm5hbCIsImlkIjoiZWMzZTU0NjQtMGFkMy0zZTE1LWI4OWQtYmFiY2Q3OTE0NDY0IiwidGl0bGUiOiJUaGUgbG93IGJ1dCB1bmNlcnRhaW4gbWVhc3VyZWQgYmVuZWZpdHMgb2YgVVMgd2F0ZXIgcXVhbGl0eSBwb2xpY3lvcmcvZWNvbm9taWNzLWVudmlyb25tZW50LWFuZCIsImF1dGhvciI6W3siZmFtaWx5IjoiS2Vpc2VyIiwiZ2l2ZW4iOiJEYXZpZCBBIiwicGFyc2UtbmFtZXMiOmZhbHNlLCJkcm9wcGluZy1wYXJ0aWNsZSI6IiIsIm5vbi1kcm9wcGluZy1wYXJ0aWNsZSI6IiJ9LHsiZmFtaWx5IjoiS2xpbmciLCJnaXZlbiI6IkNhdGhlcmluZSBMIiwicGFyc2UtbmFtZXMiOmZhbHNlLCJkcm9wcGluZy1wYXJ0aWNsZSI6IiIsIm5vbi1kcm9wcGluZy1wYXJ0aWNsZSI6IiJ9LHsiZmFtaWx5IjoiU2hhcGlybyIsImdpdmVuIjoiSm9zZXBoIFMiLCJwYXJzZS1uYW1lcyI6ZmFsc2UsImRyb3BwaW5nLXBhcnRpY2xlIjoiIiwibm9uLWRyb3BwaW5nLXBhcnRpY2xlIjoiIn1dLCJhY2Nlc3NlZCI6eyJkYXRlLXBhcnRzIjpbWzIwMjAsNiw1XV19LCJET0kiOiIxMC41MDYxL2RyeWFkLjkzcTZzajkiLCJVUkwiOiJodHRwOi8vZG9pLm9yZy8xMC41MDYxL2RyeWFkLjkzcTZzajkuVGhpc2FydGljbGVjb250YWluc3N1cHBvcnRpbmdpbmZvcm1hdGlvbm9ubGluZWF0d3d3LnBuYXMub3JnL2xvb2t1cC9zdXBwbC9kb2k6MTAuMTA3My9wbmFzLjE4MDI4NzAxMTUvLS9EQ1N1cHBsZW1lbnRhbC4iLCJpc3N1ZWQiOnsiZGF0ZS1wYXJ0cyI6W1syMDE4XV19LCJhYnN0cmFjdCI6I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JyBiZW5lZml0cyBhcmUgbXVjaCBzbWFsbGVyIHRoYW4gdGhlaXIgY29zdHM7IHRoZSBiZW5lZml0LWNvc3QgcmF0aW8gZnJvbSB0aGUgbWVkaWFuIHN0dWR5IGlzIDAuMzcuIEhvd2V2ZXIsIGV4aXN0aW5nIGV2aWRlbmNlIGlzIGxpbWl0ZWQgYW5kIHVuZGVyY291bnRzIG1hbnkgdHlwZXMgb2YgYmVuZWZpdHMuIFdlIGNvbmNsdWRlIHRoYXQgaXQgaXMgdW5jbGVhciB3aGV0aGVyIG1hbnkgb2YgdGhlc2UgcmVndWxhdGlvbnMgdHJ1bHkgZmFpbCBhIGJlbmVmaXQtY29zdCB0ZXN0IG9yIHdoZXRoZXIgZXhpc3RpbmcgZXZpZGVuY2UgdW5kZXJzdGF0ZXMgdGhlaXIgbmV0IGJlbmVmaXRzOyB3ZSBhbHNvIGRlc2NyaWJlIHNwZWNpZmljIHF1ZXN0aW9ucyB0aGF0IHdoZW4gYW5zd2VyZWQgd291bGQgaGVscCBlbGltaW5hdGUgdGhpcyB1bmNlcnRhaW50eS4gd2F0ZXIgcG9sbHV0aW9uIHwgQ2xlYW4gV2F0ZXIgQWN0IHwgY29zdC1iZW5lZml0IGFuYWx5c2lzIHwgY29zdCBlZmZlY3RpdmVuZXNzIGFuYWx5c2lzIHwgZW52aXJvbm1lbnRhbCByZWd1bGF0aW9uIEkgbnZlc3RtZW50cyB0byBkZWNyZWFzZSBwb2xsdXRpb24gaW4gcml2ZXJzLCBsYWtlcywgYW5kIG90aGVyIHN1cmZhY2Ugd2F0ZXJzIGhhdmUgY29uc3RpdHV0ZWQgb25lIG9mIHRoZSBsYXJnZXN0IGVudmlyb25tZW50YWwgZXhwZW5kaXR1cmVzIGluIFVTIGhpc3RvcnkuIFNpbmNlIDE5NjAsIFVTIHB1YmxpYyBhbmQgcHJpdmF0ZSBhY3RvcnMgaGF2ZSBzcGVudCBvdmVyICQxLjkgdHJpbGxpb24gKCQyMDE0KSB0byBhYmF0ZSBzdXJmYWNlIHdhdGVyIHBvbGx1dGlvbi4gVGhpcyBjb21lcyB0byBvdmVyICQxNDAgcGVyIHBlcnNvbiBwZXIgeWVhciwgb3Igb3ZlciAkMzUgYmlsbGlvbiB0b3RhbCBwZXIgeWVhciAoRmlnLiAxKS4gVGhlc2UgdG90YWxzIGV4Y2VlZCB0b3RhbCBwdWJsaWMgYW5kIHByaXZhdGUgc3BlbmRpbmcgdG8gYWJhdGUgYWlyIHBvbGx1dGlvbiAoMSksIGFuZCB0aGV5IGV4Y2x1ZGUgaW52ZXN0bWVudHMgdG8gcHVyaWZ5IGRyaW5raW5nIHdhdGVyLiBBdCBwZWFrIHNwZW5kaW5nIGluIDE5NzcsIHRoZXNlIGludmVzdG1lbnRzIHJlcHJlc2VudGVkIDAuNyUgb2YgdGhlIFVTIGdyb3NzIGRvbWVzdGljIHByb2R1Y3QgKEdEUCkuKiBUaGVzZSBpbnZlc3RtZW50cyBoYXZlIGxhcmdlIGNvc3RzIGJ1dCBjb3VsZCBoYXZlIGxhcmdlciBiZW5lZml0cy4gSW4gdGhlIGVhcmx5IDIwdGggY2VudHVyeSwgd2F0ZXItcmVsYXRlZCBtb3J0YWxpdHkgbGlrZSBjaG9sZXJhIGFuZCB0eXBob2lkIGtpbGxlZCB0ZW5zIG9mIHRob3VzYW5kcyBvZiBwZW9wbGUgZXZlcnkgeWVhci4gQXQgdGhlIHNhbWUgdGltZSwgcmVndWxhciBmaXJlcyBvY2N1cnJlZCBvbiBtYW55IFVTIHJpdmVycy4gVGhlc2UgcHJvYmxlbXMgbGFyZ2VseSBjZWFzZWQgYnkgdGhlIGxhdGUgMjB0aCBjZW50dXJ5LCBwbGF1c2libHkgZHVlIGluIHBhcnQgdG8gd2F0ZXIgcXVhbGl0eSByZWd1bGF0aW9uLiBNb3JlIGJyb2FkbHksIHdhdGVyIHF1YWxpdHkgbWF5IGJlIGltcG9ydGFudCBmb3Igb3V0ZG9vciByZWNyZWF0aW9uLCBpbmR1c3RyaWFsIHByb2R1Y3Rpb24sIGFncmljdWx0dXJlLCBob3VzaW5nLCBjb21tZXJjaWFsIGZpc2hpbmcsIGFuZCBoZWFsdGguIFRoZSBiZW5lZml0cyBvZiBlYXJseSBpbnZlc3RtZW50cyBpbiB3YXRlciBxdWFsaXR5IGFyZSBnZW5lcmFsbHkgYmVsaWV2ZWQgdG8gZXhjZWVkIHRoZWlyIGNvc3RzICgyKS4gQWN0dWFsIGNvc3QtYmVuZWZpdCBhbmFseXNlcyAoQ0JBcykgd2VyZSByYXJlbHkgZG9uZSBmb3IgcmVndWxhdGlvbnMgYmVmb3JlIHRoZSAxOTcwcywgaG93ZXZlciwgYW5kIHdlcmUgc3RpbGwgcnVkaW1lbnRhcnkgZHVyaW5nIHRoZSAxOTgwcyAoMywgNCkuIFJlZ3VsYXRpb25zIHByb211bGdhdGVkIHNpbmNlIDIwMDAgaGF2ZSBiZWVuIHN1YmplY3QgdG8gZGV0YWlsZWQgQ0JBcy4gTW9zdCBvZiB0aGVzZSBhbmFseXNlcyBoYXZlIHRoZSBzdXJwcmlzaW5nIGZpbmRpbmcgdGhhdCB0aGVzZSByZWd1bGF0aW9ucycgYmVuZWZpdHMgYXJlIG11Y2ggc21hbGxlciB0aGFuIHRoZWlyIGNvc3RzIChpLmUuLCB0aGV5IGhhdmUgbmVnYXRpdmUgbmV0IGJlbmVmaXRzKS4gVGFibGUgMSBzdW1tYXJpemVzIDIwIHN1Y2ggQ0JBcy4gVGhlIG1lYW4gYW5hbHlzaXMgZm91bmQgdGhhdCBhIHJlZ3VsYXRpb24ncyBiZW5lZml0cyBhcmUgb25lLWhhbGYgb2YgaXRzIGVzdGltYXRlZCBjb3N0czsgdGhlIG1lZGlhbiBhbmFseXNpcyBmb3VuZCBhIGJlbmVmaXQtY29zdCByYXRpbyBvZiAwLjM3LiDigKAgT25seSAyIG9mIHRoZXNlIDIwIGFuYWx5c2VzIGVzdGltYXRlIGJlbmVmaXRzIHRoYXQgY2xlYXJseSBleGNlZWQgY29zdHMuIE9uZSBpcyBmb3IgYSByZWd1bGF0aW9uIHdpdGggemVybyBlc3RpbWF0ZWQgY29zdHMsIGFuZCB0aGUgb3RoZXIgaXMgcGFydCBvZiBhIGNvbnRyb3ZlcnN5IHN1cnJvdW5kaW5nIHRoZSBjb3N0cyBhbmQgYmVuZWZpdHMgb2YgdGhlIHJlY2VudCBXYXRlcnMgb2YgdGhlIFVuaXRlZCBTdGF0ZXMgKFdPVFVTKSBydWxlLiDigKEgV2UgYmVsaWV2ZSB0aGlzIGZhY3QsIHRoYXQgbW9zdCBnb3Zlcm5tZW50IGFuZCBhY2FkZW1pYyBiZW5lZml0LWNvc3QgYW5hbHlzZXMgZmluZCBuZWdhdGl2ZSBuZXQgYmVuZWZpdHMgZnJvbSBzdXJmYWNlIHdhdGVyIHF1YWxpdHksIGlzIG5vdCBnZW5lcmFsbHkga25vd24uIMKnIFRoaXMgc2l0dWF0aW9uIGlzIHVudXN1YWwsIHNpbmNlIHRoZSBVUyBnb3Zlcm5tZW50IGdlbmVyYWxseSBpbXBsZW1lbnRzIHBvbGljaWVzIHdpdGggcG9zaXRpdmUgZXggYW50ZSBlc3RpbWF0ZWQgbmV0IGJlbmVmaXRzLiBBIHJlY2VudCByZXZpZXcgc3VtbWFyaXplZCBDQkFzIG9mIHRoZSAxMTIgbWFqb3IgZmVkZXJhbCBydWxlcyBpbXBsZW1lbnRlZCBvdmVyIHRoZSBwZXJpb2QgMjAwMi0yMDEyIGFjcm9zcyB0aGUgZW50aXJlIFVTIGdvdmVybm1lbnQgKDEwKS4gU3VtbWVkIG92ZXIgYWxsIHJ1bGVzIGFuZCB5ZWFycywgdGhlIHJhdGlvIG9mIGVzdGltYXRlZCBiZW5lZml0cyB0byBlc3RpbWF0ZWQgY29zdHMgcmFuZ2VkIGZyb20gMy41IHRvIDEyLjMgKGxvd2VyIHZlcnN1cyB1cHBlciBib3VuZCkuIFN1cnByaXNpbmdseSwgYSBsYXJnZSBtYWpvcml0eSBvZiB0aGVzZSB0b3RhbCBiZW5lZml0cyBhbmQgY29zdHMgb2YgbWFqb3IgZmVkZXJhbCByZWd1bGF0aW9ucyBjYW1lIGZyb20gRW52aXJvbm1lbnRhbCBQcm90ZWN0aW9uIEFnZW5jeSAoRVBBKSByZWd1bGF0aW9ucywgZXZlbiB0aG91Z2ggdGhlIEVQQSB3YXMgb25seSBvbmUgb2YgbWFueSBkZXBhcnRtZW50cyBzdHVkaWVkLiBUaGUgdG90YWwgYmVuZWZpdC1jb3N0IHJhdGlvIGZvciBFUEEgcmVndWxhdGlvbnMgYWxvbmUgcmFuZ2VkIGZyb20gMy43IHRvIDE3LjUuIEVzc2VudGlhbGx5IGVhY2ggZGVwYXJ0bWVudCBoYWQgcG9zaXRpdmUgbmV0IGJlbmVmaXRzIG92ZXJhbGwgZm9yIGl0cyByZWd1bGF0aW9ucy4gKFRoZSBvbmx5IGV4Y2VwdGlvbiBpcyB0aGUgbG93ZXItYm91bmQgZXN0aW1hdGUgZm9yIEhvbWVsYW5kIFNlY3VyaXR5LCBzaW5jZSBpdHMgdHdvIG1ham9yIHJlZ3VsYXRpb25zIGhhdmUgYSBsb3dlci1ib3VuZCBiZW5lZml0cyBlc3RpbWF0ZSBvZiAwLikgU2l4IG9mIHRoZSAxMTIgcmVndWxhdGlvbnMgaW4gdGhpcyBPZmZpY2Ugb2YgTWFuYWdlbWVudCBhbmQgQnVkZ2V0IChPTUIpIHJldmlldyBmb2N1c2VkIG9uIHN1cmZhY2Ugd2F0ZXJzLCBob3dldmVyLCBhbmQgdGhlc2UgcmVndWxhdGlvbnMgaGFkIHRvdGFsIGVzdGltYXRlZCBiZW5lZml0cyBvZiAkMjMgdG8gJDMzIG1pbGxpb24gYW5kIHRvdGFsIGVzdGltYXRlZCBjb3N0cyBvZiAkNDM0IHRvICQ1NzkgbWlsbGlvbiwgaW1wbHlpbmcgYW4gdW5mYXZvcmFibGUgYmVuZWZpdC1jb3N0IHJhdGlvIG9mIDAuMDUtMC4wNi4gQXBhcnQgZnJvbSB0aGVzZSBzdXJmYWNlIHdhdGVyIHJlZ3VsYXRpb25zLCBvbmx5IGEgZmV3IG9mIHRoZSByZXZpZXdlZCByZWd1bGF0aW9ucyBjb3ZlcmluZyB0aGUgZW50aXJlIGZlZGVyYWwgZ292ZXJubWVudCBoYWQgbmVnYXRpdmUgZXN0aW1hdGVkIG5ldCBiZW5lZml0cy4gVGhlIE9NQiByZXZpZXcgZGlkIGNvdmVyIHR3byByZWd1bGF0aW9ucyBvZiIsImNvbnRhaW5lci10aXRsZS1zaG9ydCI6IiJ9LCJpc1RlbXBvcmFyeSI6ZmFsc2V9XX0="/>
          <w:id w:val="1886680106"/>
          <w:placeholder>
            <w:docPart w:val="DefaultPlaceholder_-1854013440"/>
          </w:placeholder>
        </w:sdtPr>
        <w:sdtContent>
          <w:r w:rsidRPr="005255BD">
            <w:rPr>
              <w:color w:val="000000"/>
            </w:rPr>
            <w:t>(Keiser et al., 2018)</w:t>
          </w:r>
        </w:sdtContent>
      </w:sdt>
      <w:r>
        <w:t>.</w:t>
      </w:r>
    </w:p>
    <w:p w14:paraId="20C2EB73" w14:textId="6578FFB9" w:rsidR="00492561" w:rsidRDefault="00492561" w:rsidP="002F48FB">
      <w:pPr>
        <w:pStyle w:val="ListParagraph"/>
        <w:numPr>
          <w:ilvl w:val="1"/>
          <w:numId w:val="1"/>
        </w:numPr>
      </w:pPr>
      <w:r>
        <w:t xml:space="preserve">Eutrophication can lead to more frequent and intense harmful algal blooms, one of the greatest risks to </w:t>
      </w:r>
      <w:r w:rsidR="005255BD">
        <w:t xml:space="preserve">freshwaters biodiversity across the world </w:t>
      </w:r>
      <w:sdt>
        <w:sdtPr>
          <w:rPr>
            <w:color w:val="000000"/>
          </w:rPr>
          <w:tag w:val="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605892096"/>
          <w:placeholder>
            <w:docPart w:val="DefaultPlaceholder_-1854013440"/>
          </w:placeholder>
        </w:sdtPr>
        <w:sdtContent>
          <w:r w:rsidR="005255BD" w:rsidRPr="005255BD">
            <w:rPr>
              <w:color w:val="000000"/>
            </w:rPr>
            <w:t>(Reid et al., 2019)</w:t>
          </w:r>
        </w:sdtContent>
      </w:sdt>
      <w:r w:rsidR="005255BD">
        <w:t>.</w:t>
      </w:r>
    </w:p>
    <w:p w14:paraId="6DF75750" w14:textId="77777777" w:rsidR="005255BD" w:rsidRDefault="005255BD" w:rsidP="002F48FB">
      <w:pPr>
        <w:pStyle w:val="ListParagraph"/>
        <w:numPr>
          <w:ilvl w:val="1"/>
          <w:numId w:val="1"/>
        </w:numPr>
      </w:pPr>
    </w:p>
    <w:sectPr w:rsidR="00525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45435"/>
    <w:multiLevelType w:val="hybridMultilevel"/>
    <w:tmpl w:val="B4CC6F82"/>
    <w:lvl w:ilvl="0" w:tplc="0D6EB5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373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31"/>
    <w:rsid w:val="00185731"/>
    <w:rsid w:val="002F48FB"/>
    <w:rsid w:val="00492561"/>
    <w:rsid w:val="004B50BB"/>
    <w:rsid w:val="005255BD"/>
    <w:rsid w:val="00C974AC"/>
    <w:rsid w:val="00D31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E075"/>
  <w15:chartTrackingRefBased/>
  <w15:docId w15:val="{DEC31D56-CB0A-455B-85F0-F00ED59C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8FB"/>
    <w:pPr>
      <w:ind w:left="720"/>
      <w:contextualSpacing/>
    </w:pPr>
  </w:style>
  <w:style w:type="character" w:styleId="PlaceholderText">
    <w:name w:val="Placeholder Text"/>
    <w:basedOn w:val="DefaultParagraphFont"/>
    <w:uiPriority w:val="99"/>
    <w:semiHidden/>
    <w:rsid w:val="004925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1BAED90-78A4-42E9-802C-2451339958BD}"/>
      </w:docPartPr>
      <w:docPartBody>
        <w:p w:rsidR="00000000" w:rsidRDefault="001938CB">
          <w:r w:rsidRPr="000568C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CB"/>
    <w:rsid w:val="00135BCC"/>
    <w:rsid w:val="0019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8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5A1D9-F096-463A-85F3-F8F77BA95ED9}">
  <we:reference id="wa104382081" version="1.35.0.0" store="en-US" storeType="OMEX"/>
  <we:alternateReferences>
    <we:reference id="WA104382081" version="1.35.0.0" store="en-US" storeType="OMEX"/>
  </we:alternateReferences>
  <we:properties>
    <we:property name="MENDELEY_CITATIONS" valu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85991396-4805-47cd-9e09-ac78d6216b0e&quot;,&quot;properties&quot;:{&quot;noteIndex&quot;:0},&quot;isEdited&quot;:false,&quot;manualOverride&quot;:{&quot;isManuallyOverridden&quot;:false,&quot;citeprocText&quot;:&quot;(Keiser et al., 2018)&quot;,&quot;manualOverrideText&quot;:&quot;&quot;},&quot;citationTag&quot;:&quot;MENDELEY_CITATION_v3_eyJjaXRhdGlvbklEIjoiTUVOREVMRVlfQ0lUQVRJT05fODU5OTEzOTYtNDgwNS00N2NkLTllMDktYWM3OGQ2MjE2YjBlIiwicHJvcGVydGllcyI6eyJub3RlSW5kZXgiOjB9LCJpc0VkaXRlZCI6ZmFsc2UsIm1hbnVhbE92ZXJyaWRlIjp7ImlzTWFudWFsbHlPdmVycmlkZGVuIjpmYWxzZSwiY2l0ZXByb2NUZXh0IjoiKEtlaXNlciBldCBhbC4sIDIwMTgpIiwibWFudWFsT3ZlcnJpZGVUZXh0IjoiIn0sImNpdGF0aW9uSXRlbXMiOlt7ImlkIjoiZWMzZTU0NjQtMGFkMy0zZTE1LWI4OWQtYmFiY2Q3OTE0NDY0IiwiaXRlbURhdGEiOnsidHlwZSI6ImFydGljbGUtam91cm5hbCIsImlkIjoiZWMzZTU0NjQtMGFkMy0zZTE1LWI4OWQtYmFiY2Q3OTE0NDY0IiwidGl0bGUiOiJUaGUgbG93IGJ1dCB1bmNlcnRhaW4gbWVhc3VyZWQgYmVuZWZpdHMgb2YgVVMgd2F0ZXIgcXVhbGl0eSBwb2xpY3lvcmcvZWNvbm9taWNzLWVudmlyb25tZW50LWFuZCIsImF1dGhvciI6W3siZmFtaWx5IjoiS2Vpc2VyIiwiZ2l2ZW4iOiJEYXZpZCBBIiwicGFyc2UtbmFtZXMiOmZhbHNlLCJkcm9wcGluZy1wYXJ0aWNsZSI6IiIsIm5vbi1kcm9wcGluZy1wYXJ0aWNsZSI6IiJ9LHsiZmFtaWx5IjoiS2xpbmciLCJnaXZlbiI6IkNhdGhlcmluZSBMIiwicGFyc2UtbmFtZXMiOmZhbHNlLCJkcm9wcGluZy1wYXJ0aWNsZSI6IiIsIm5vbi1kcm9wcGluZy1wYXJ0aWNsZSI6IiJ9LHsiZmFtaWx5IjoiU2hhcGlybyIsImdpdmVuIjoiSm9zZXBoIFMiLCJwYXJzZS1uYW1lcyI6ZmFsc2UsImRyb3BwaW5nLXBhcnRpY2xlIjoiIiwibm9uLWRyb3BwaW5nLXBhcnRpY2xlIjoiIn1dLCJhY2Nlc3NlZCI6eyJkYXRlLXBhcnRzIjpbWzIwMjAsNiw1XV19LCJET0kiOiIxMC41MDYxL2RyeWFkLjkzcTZzajkiLCJVUkwiOiJodHRwOi8vZG9pLm9yZy8xMC41MDYxL2RyeWFkLjkzcTZzajkuVGhpc2FydGljbGVjb250YWluc3N1cHBvcnRpbmdpbmZvcm1hdGlvbm9ubGluZWF0d3d3LnBuYXMub3JnL2xvb2t1cC9zdXBwbC9kb2k6MTAuMTA3My9wbmFzLjE4MDI4NzAxMTUvLS9EQ1N1cHBsZW1lbnRhbC4iLCJpc3N1ZWQiOnsiZGF0ZS1wYXJ0cyI6W1syMDE4XV19LCJhYnN0cmFjdCI6I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JyBiZW5lZml0cyBhcmUgbXVjaCBzbWFsbGVyIHRoYW4gdGhlaXIgY29zdHM7IHRoZSBiZW5lZml0LWNvc3QgcmF0aW8gZnJvbSB0aGUgbWVkaWFuIHN0dWR5IGlzIDAuMzcuIEhvd2V2ZXIsIGV4aXN0aW5nIGV2aWRlbmNlIGlzIGxpbWl0ZWQgYW5kIHVuZGVyY291bnRzIG1hbnkgdHlwZXMgb2YgYmVuZWZpdHMuIFdlIGNvbmNsdWRlIHRoYXQgaXQgaXMgdW5jbGVhciB3aGV0aGVyIG1hbnkgb2YgdGhlc2UgcmVndWxhdGlvbnMgdHJ1bHkgZmFpbCBhIGJlbmVmaXQtY29zdCB0ZXN0IG9yIHdoZXRoZXIgZXhpc3RpbmcgZXZpZGVuY2UgdW5kZXJzdGF0ZXMgdGhlaXIgbmV0IGJlbmVmaXRzOyB3ZSBhbHNvIGRlc2NyaWJlIHNwZWNpZmljIHF1ZXN0aW9ucyB0aGF0IHdoZW4gYW5zd2VyZWQgd291bGQgaGVscCBlbGltaW5hdGUgdGhpcyB1bmNlcnRhaW50eS4gd2F0ZXIgcG9sbHV0aW9uIHwgQ2xlYW4gV2F0ZXIgQWN0IHwgY29zdC1iZW5lZml0IGFuYWx5c2lzIHwgY29zdCBlZmZlY3RpdmVuZXNzIGFuYWx5c2lzIHwgZW52aXJvbm1lbnRhbCByZWd1bGF0aW9uIEkgbnZlc3RtZW50cyB0byBkZWNyZWFzZSBwb2xsdXRpb24gaW4gcml2ZXJzLCBsYWtlcywgYW5kIG90aGVyIHN1cmZhY2Ugd2F0ZXJzIGhhdmUgY29uc3RpdHV0ZWQgb25lIG9mIHRoZSBsYXJnZXN0IGVudmlyb25tZW50YWwgZXhwZW5kaXR1cmVzIGluIFVTIGhpc3RvcnkuIFNpbmNlIDE5NjAsIFVTIHB1YmxpYyBhbmQgcHJpdmF0ZSBhY3RvcnMgaGF2ZSBzcGVudCBvdmVyICQxLjkgdHJpbGxpb24gKCQyMDE0KSB0byBhYmF0ZSBzdXJmYWNlIHdhdGVyIHBvbGx1dGlvbi4gVGhpcyBjb21lcyB0byBvdmVyICQxNDAgcGVyIHBlcnNvbiBwZXIgeWVhciwgb3Igb3ZlciAkMzUgYmlsbGlvbiB0b3RhbCBwZXIgeWVhciAoRmlnLiAxKS4gVGhlc2UgdG90YWxzIGV4Y2VlZCB0b3RhbCBwdWJsaWMgYW5kIHByaXZhdGUgc3BlbmRpbmcgdG8gYWJhdGUgYWlyIHBvbGx1dGlvbiAoMSksIGFuZCB0aGV5IGV4Y2x1ZGUgaW52ZXN0bWVudHMgdG8gcHVyaWZ5IGRyaW5raW5nIHdhdGVyLiBBdCBwZWFrIHNwZW5kaW5nIGluIDE5NzcsIHRoZXNlIGludmVzdG1lbnRzIHJlcHJlc2VudGVkIDAuNyUgb2YgdGhlIFVTIGdyb3NzIGRvbWVzdGljIHByb2R1Y3QgKEdEUCkuKiBUaGVzZSBpbnZlc3RtZW50cyBoYXZlIGxhcmdlIGNvc3RzIGJ1dCBjb3VsZCBoYXZlIGxhcmdlciBiZW5lZml0cy4gSW4gdGhlIGVhcmx5IDIwdGggY2VudHVyeSwgd2F0ZXItcmVsYXRlZCBtb3J0YWxpdHkgbGlrZSBjaG9sZXJhIGFuZCB0eXBob2lkIGtpbGxlZCB0ZW5zIG9mIHRob3VzYW5kcyBvZiBwZW9wbGUgZXZlcnkgeWVhci4gQXQgdGhlIHNhbWUgdGltZSwgcmVndWxhciBmaXJlcyBvY2N1cnJlZCBvbiBtYW55IFVTIHJpdmVycy4gVGhlc2UgcHJvYmxlbXMgbGFyZ2VseSBjZWFzZWQgYnkgdGhlIGxhdGUgMjB0aCBjZW50dXJ5LCBwbGF1c2libHkgZHVlIGluIHBhcnQgdG8gd2F0ZXIgcXVhbGl0eSByZWd1bGF0aW9uLiBNb3JlIGJyb2FkbHksIHdhdGVyIHF1YWxpdHkgbWF5IGJlIGltcG9ydGFudCBmb3Igb3V0ZG9vciByZWNyZWF0aW9uLCBpbmR1c3RyaWFsIHByb2R1Y3Rpb24sIGFncmljdWx0dXJlLCBob3VzaW5nLCBjb21tZXJjaWFsIGZpc2hpbmcsIGFuZCBoZWFsdGguIFRoZSBiZW5lZml0cyBvZiBlYXJseSBpbnZlc3RtZW50cyBpbiB3YXRlciBxdWFsaXR5IGFyZSBnZW5lcmFsbHkgYmVsaWV2ZWQgdG8gZXhjZWVkIHRoZWlyIGNvc3RzICgyKS4gQWN0dWFsIGNvc3QtYmVuZWZpdCBhbmFseXNlcyAoQ0JBcykgd2VyZSByYXJlbHkgZG9uZSBmb3IgcmVndWxhdGlvbnMgYmVmb3JlIHRoZSAxOTcwcywgaG93ZXZlciwgYW5kIHdlcmUgc3RpbGwgcnVkaW1lbnRhcnkgZHVyaW5nIHRoZSAxOTgwcyAoMywgNCkuIFJlZ3VsYXRpb25zIHByb211bGdhdGVkIHNpbmNlIDIwMDAgaGF2ZSBiZWVuIHN1YmplY3QgdG8gZGV0YWlsZWQgQ0JBcy4gTW9zdCBvZiB0aGVzZSBhbmFseXNlcyBoYXZlIHRoZSBzdXJwcmlzaW5nIGZpbmRpbmcgdGhhdCB0aGVzZSByZWd1bGF0aW9ucycgYmVuZWZpdHMgYXJlIG11Y2ggc21hbGxlciB0aGFuIHRoZWlyIGNvc3RzIChpLmUuLCB0aGV5IGhhdmUgbmVnYXRpdmUgbmV0IGJlbmVmaXRzKS4gVGFibGUgMSBzdW1tYXJpemVzIDIwIHN1Y2ggQ0JBcy4gVGhlIG1lYW4gYW5hbHlzaXMgZm91bmQgdGhhdCBhIHJlZ3VsYXRpb24ncyBiZW5lZml0cyBhcmUgb25lLWhhbGYgb2YgaXRzIGVzdGltYXRlZCBjb3N0czsgdGhlIG1lZGlhbiBhbmFseXNpcyBmb3VuZCBhIGJlbmVmaXQtY29zdCByYXRpbyBvZiAwLjM3LiDigKAgT25seSAyIG9mIHRoZXNlIDIwIGFuYWx5c2VzIGVzdGltYXRlIGJlbmVmaXRzIHRoYXQgY2xlYXJseSBleGNlZWQgY29zdHMuIE9uZSBpcyBmb3IgYSByZWd1bGF0aW9uIHdpdGggemVybyBlc3RpbWF0ZWQgY29zdHMsIGFuZCB0aGUgb3RoZXIgaXMgcGFydCBvZiBhIGNvbnRyb3ZlcnN5IHN1cnJvdW5kaW5nIHRoZSBjb3N0cyBhbmQgYmVuZWZpdHMgb2YgdGhlIHJlY2VudCBXYXRlcnMgb2YgdGhlIFVuaXRlZCBTdGF0ZXMgKFdPVFVTKSBydWxlLiDigKEgV2UgYmVsaWV2ZSB0aGlzIGZhY3QsIHRoYXQgbW9zdCBnb3Zlcm5tZW50IGFuZCBhY2FkZW1pYyBiZW5lZml0LWNvc3QgYW5hbHlzZXMgZmluZCBuZWdhdGl2ZSBuZXQgYmVuZWZpdHMgZnJvbSBzdXJmYWNlIHdhdGVyIHF1YWxpdHksIGlzIG5vdCBnZW5lcmFsbHkga25vd24uIMKnIFRoaXMgc2l0dWF0aW9uIGlzIHVudXN1YWwsIHNpbmNlIHRoZSBVUyBnb3Zlcm5tZW50IGdlbmVyYWxseSBpbXBsZW1lbnRzIHBvbGljaWVzIHdpdGggcG9zaXRpdmUgZXggYW50ZSBlc3RpbWF0ZWQgbmV0IGJlbmVmaXRzLiBBIHJlY2VudCByZXZpZXcgc3VtbWFyaXplZCBDQkFzIG9mIHRoZSAxMTIgbWFqb3IgZmVkZXJhbCBydWxlcyBpbXBsZW1lbnRlZCBvdmVyIHRoZSBwZXJpb2QgMjAwMi0yMDEyIGFjcm9zcyB0aGUgZW50aXJlIFVTIGdvdmVybm1lbnQgKDEwKS4gU3VtbWVkIG92ZXIgYWxsIHJ1bGVzIGFuZCB5ZWFycywgdGhlIHJhdGlvIG9mIGVzdGltYXRlZCBiZW5lZml0cyB0byBlc3RpbWF0ZWQgY29zdHMgcmFuZ2VkIGZyb20gMy41IHRvIDEyLjMgKGxvd2VyIHZlcnN1cyB1cHBlciBib3VuZCkuIFN1cnByaXNpbmdseSwgYSBsYXJnZSBtYWpvcml0eSBvZiB0aGVzZSB0b3RhbCBiZW5lZml0cyBhbmQgY29zdHMgb2YgbWFqb3IgZmVkZXJhbCByZWd1bGF0aW9ucyBjYW1lIGZyb20gRW52aXJvbm1lbnRhbCBQcm90ZWN0aW9uIEFnZW5jeSAoRVBBKSByZWd1bGF0aW9ucywgZXZlbiB0aG91Z2ggdGhlIEVQQSB3YXMgb25seSBvbmUgb2YgbWFueSBkZXBhcnRtZW50cyBzdHVkaWVkLiBUaGUgdG90YWwgYmVuZWZpdC1jb3N0IHJhdGlvIGZvciBFUEEgcmVndWxhdGlvbnMgYWxvbmUgcmFuZ2VkIGZyb20gMy43IHRvIDE3LjUuIEVzc2VudGlhbGx5IGVhY2ggZGVwYXJ0bWVudCBoYWQgcG9zaXRpdmUgbmV0IGJlbmVmaXRzIG92ZXJhbGwgZm9yIGl0cyByZWd1bGF0aW9ucy4gKFRoZSBvbmx5IGV4Y2VwdGlvbiBpcyB0aGUgbG93ZXItYm91bmQgZXN0aW1hdGUgZm9yIEhvbWVsYW5kIFNlY3VyaXR5LCBzaW5jZSBpdHMgdHdvIG1ham9yIHJlZ3VsYXRpb25zIGhhdmUgYSBsb3dlci1ib3VuZCBiZW5lZml0cyBlc3RpbWF0ZSBvZiAwLikgU2l4IG9mIHRoZSAxMTIgcmVndWxhdGlvbnMgaW4gdGhpcyBPZmZpY2Ugb2YgTWFuYWdlbWVudCBhbmQgQnVkZ2V0IChPTUIpIHJldmlldyBmb2N1c2VkIG9uIHN1cmZhY2Ugd2F0ZXJzLCBob3dldmVyLCBhbmQgdGhlc2UgcmVndWxhdGlvbnMgaGFkIHRvdGFsIGVzdGltYXRlZCBiZW5lZml0cyBvZiAkMjMgdG8gJDMzIG1pbGxpb24gYW5kIHRvdGFsIGVzdGltYXRlZCBjb3N0cyBvZiAkNDM0IHRvICQ1NzkgbWlsbGlvbiwgaW1wbHlpbmcgYW4gdW5mYXZvcmFibGUgYmVuZWZpdC1jb3N0IHJhdGlvIG9mIDAuMDUtMC4wNi4gQXBhcnQgZnJvbSB0aGVzZSBzdXJmYWNlIHdhdGVyIHJlZ3VsYXRpb25zLCBvbmx5IGEgZmV3IG9mIHRoZSByZXZpZXdlZCByZWd1bGF0aW9ucyBjb3ZlcmluZyB0aGUgZW50aXJlIGZlZGVyYWwgZ292ZXJubWVudCBoYWQgbmVnYXRpdmUgZXN0aW1hdGVkIG5ldCBiZW5lZml0cy4gVGhlIE9NQiByZXZpZXcgZGlkIGNvdmVyIHR3byByZWd1bGF0aW9ucyBvZiIsImNvbnRhaW5lci10aXRsZS1zaG9ydCI6IiJ9LCJpc1RlbXBvcmFyeSI6ZmFsc2V9XX0=&quot;,&quot;citationItems&quot;:[{&quot;id&quot;:&quot;ec3e5464-0ad3-3e15-b89d-babcd7914464&quot;,&quot;itemData&quot;:{&quot;type&quot;:&quot;article-journal&quot;,&quot;id&quot;:&quot;ec3e5464-0ad3-3e15-b89d-babcd7914464&quot;,&quot;title&quot;:&quot;The low but uncertain measured benefits of US water quality policyorg/economics-environment-and&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accessed&quot;:{&quot;date-parts&quot;:[[2020,6,5]]},&quot;DOI&quot;:&quot;10.5061/dryad.93q6sj9&quot;,&quot;URL&quot;:&quot;http://doi.org/10.5061/dryad.93q6sj9.Thisarticlecontainssupportinginformationonlineatwww.pnas.org/lookup/suppl/doi:10.1073/pnas.1802870115/-/DCSupplemental.&quot;,&quot;issued&quot;:{&quot;date-parts&quot;:[[2018]]},&quot;abstract&quot;:&quo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 water pollution | Clean Water Act | cost-benefit analysis | cost effectiveness analysis | environmental regulation I nvestments to decrease pollution in rivers, lakes, and other surface waters have constituted one of the largest environmental expenditures in US history. Since 1960, US public and private actors have spent over $1.9 trillion ($2014) to abate surface water pollution. This comes to over $140 per person per year, or over $35 billion total per year (Fig. 1). These totals exceed total public and private spending to abate air pollution (1), and they exclude investments to purify drinking water. At peak spending in 1977, these investments represented 0.7% of the US gross domestic product (GDP).* These investments have large costs but could have larger benefits. In the early 20th century, water-related mortality like cholera and typhoid killed tens of thousands of people every year. At the same time, regular fires occurred on many US rivers. These problems largely ceased by the late 20th century, plausibly due in part to water quality regulation. More broadly, water quality may be important for outdoor recreation, industrial production, agriculture, housing, commercial fishing, and health. The benefits of early investments in water quality are generally believed to exceed their costs (2). Actual cost-benefit analyses (CBAs) were rarely done for regulations before the 1970s, however, and were still rudimentary during the 1980s (3, 4). Regulations promulgated since 2000 have been subject to detailed CBAs. Most of these analyses have the surprising finding that these regulations' benefits are much smaller than their costs (i.e., they have negative net benefits). Table 1 summarizes 20 such CBAs. The mean analysis found that a regulation's benefits are one-half of its estimated costs; the median analysis found a benefit-cost ratio of 0.37. † Only 2 of these 20 analyses estimate benefits that clearly exceed costs. One is for a regulation with zero estimated costs, and the other is part of a controversy surrounding the costs and benefits of the recent Waters of the United States (WOTUS) rule. ‡ We believe this fact, that most government and academic benefit-cost analyses find negative net benefits from surface water quality, is not generally known. § This situation is unusual, since the US government generally implements policies with positive ex ante estimated net benefits. A recent review summarized CBAs of the 112 major federal rules implemented over the period 2002-2012 across the entire US government (10). Summed over all rules and years, the ratio of estimated benefits to estimated costs ranged from 3.5 to 12.3 (lower versus upper bound). Surprisingly, a large majority of these total benefits and costs of major federal regulations came from Environmental Protection Agency (EPA) regulations, even though the EPA was only one of many departments studied. The total benefit-cost ratio for EPA regulations alone ranged from 3.7 to 17.5. Essentially each department had positive net benefits overall for its regulations. (The only exception is the lower-bound estimate for Homeland Security, since its two major regulations have a lower-bound benefits estimate of 0.) Six of the 112 regulations in this Office of Management and Budget (OMB) review focused on surface waters, however, and these regulations had total estimated benefits of $23 to $33 million and total estimated costs of $434 to $579 million, implying an unfavorable benefit-cost ratio of 0.05-0.06. Apart from these surface water regulations, only a few of the reviewed regulations covering the entire federal government had negative estimated net benefits. The OMB review did cover two regulations of&quot;,&quot;container-title-short&quot;:&quot;&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381F5-3F14-4689-BA60-CFE313DBD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1</cp:revision>
  <dcterms:created xsi:type="dcterms:W3CDTF">2022-04-11T22:54:00Z</dcterms:created>
  <dcterms:modified xsi:type="dcterms:W3CDTF">2022-04-11T23:32:00Z</dcterms:modified>
</cp:coreProperties>
</file>