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652F" w14:textId="77777777" w:rsidR="0039737A" w:rsidRPr="0039737A" w:rsidRDefault="0039737A" w:rsidP="0039737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737A">
        <w:rPr>
          <w:rFonts w:ascii="Calibri" w:hAnsi="Calibri" w:cs="Calibri"/>
          <w:b/>
          <w:bCs/>
          <w:sz w:val="22"/>
          <w:szCs w:val="22"/>
        </w:rPr>
        <w:t>Cross-Role Synthesis — Professional Identity &amp; Positioning Logic</w:t>
      </w:r>
    </w:p>
    <w:p w14:paraId="017E9AA3" w14:textId="77777777" w:rsidR="0039737A" w:rsidRPr="0039737A" w:rsidRDefault="0039737A" w:rsidP="0039737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737A">
        <w:rPr>
          <w:rFonts w:ascii="Calibri" w:hAnsi="Calibri" w:cs="Calibri"/>
          <w:b/>
          <w:bCs/>
          <w:sz w:val="22"/>
          <w:szCs w:val="22"/>
        </w:rPr>
        <w:t>Core Professional Identity (Stable)</w:t>
      </w:r>
    </w:p>
    <w:p w14:paraId="70FF1B88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 xml:space="preserve">I am a </w:t>
      </w:r>
      <w:r w:rsidRPr="0039737A">
        <w:rPr>
          <w:rFonts w:ascii="Calibri" w:hAnsi="Calibri" w:cs="Calibri"/>
          <w:b/>
          <w:bCs/>
          <w:sz w:val="22"/>
          <w:szCs w:val="22"/>
        </w:rPr>
        <w:t>data- and analysis-oriented professional with a strong ability to bridge technical work, domain context, and human use</w:t>
      </w:r>
      <w:r w:rsidRPr="0039737A">
        <w:rPr>
          <w:rFonts w:ascii="Calibri" w:hAnsi="Calibri" w:cs="Calibri"/>
          <w:sz w:val="22"/>
          <w:szCs w:val="22"/>
        </w:rPr>
        <w:t>. My background in biomedical engineering, clinical research, and data platforms means I approach data with an understanding of where it comes from, how it can fail, and how it is actually used.</w:t>
      </w:r>
    </w:p>
    <w:p w14:paraId="05D012B8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 xml:space="preserve">I am motivated by </w:t>
      </w:r>
      <w:r w:rsidRPr="0039737A">
        <w:rPr>
          <w:rFonts w:ascii="Calibri" w:hAnsi="Calibri" w:cs="Calibri"/>
          <w:b/>
          <w:bCs/>
          <w:sz w:val="22"/>
          <w:szCs w:val="22"/>
        </w:rPr>
        <w:t>depth, continuity, and ownership</w:t>
      </w:r>
      <w:r w:rsidRPr="0039737A">
        <w:rPr>
          <w:rFonts w:ascii="Calibri" w:hAnsi="Calibri" w:cs="Calibri"/>
          <w:sz w:val="22"/>
          <w:szCs w:val="22"/>
        </w:rPr>
        <w:t>, and I do my best work when I am part of a team long enough to truly understand the data, the users, and the system.</w:t>
      </w:r>
    </w:p>
    <w:p w14:paraId="1A6AC17C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pict w14:anchorId="744C822F">
          <v:rect id="_x0000_i1061" style="width:0;height:1.5pt" o:hralign="center" o:hrstd="t" o:hr="t" fillcolor="#a0a0a0" stroked="f"/>
        </w:pict>
      </w:r>
    </w:p>
    <w:p w14:paraId="0C8D8512" w14:textId="77777777" w:rsidR="0039737A" w:rsidRPr="0039737A" w:rsidRDefault="0039737A" w:rsidP="0039737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737A">
        <w:rPr>
          <w:rFonts w:ascii="Calibri" w:hAnsi="Calibri" w:cs="Calibri"/>
          <w:b/>
          <w:bCs/>
          <w:sz w:val="22"/>
          <w:szCs w:val="22"/>
        </w:rPr>
        <w:t>Bridging as a Working Style (Not a Job Title)</w:t>
      </w:r>
    </w:p>
    <w:p w14:paraId="2C36C0E8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 xml:space="preserve">“Bridging” is how I work — </w:t>
      </w:r>
      <w:r w:rsidRPr="0039737A">
        <w:rPr>
          <w:rFonts w:ascii="Calibri" w:hAnsi="Calibri" w:cs="Calibri"/>
          <w:b/>
          <w:bCs/>
          <w:sz w:val="22"/>
          <w:szCs w:val="22"/>
        </w:rPr>
        <w:t>not what I am hired to be</w:t>
      </w:r>
      <w:r w:rsidRPr="0039737A">
        <w:rPr>
          <w:rFonts w:ascii="Calibri" w:hAnsi="Calibri" w:cs="Calibri"/>
          <w:sz w:val="22"/>
          <w:szCs w:val="22"/>
        </w:rPr>
        <w:t>.</w:t>
      </w:r>
    </w:p>
    <w:p w14:paraId="4B93550E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I bridge between:</w:t>
      </w:r>
    </w:p>
    <w:p w14:paraId="6E32CC94" w14:textId="77777777" w:rsidR="0039737A" w:rsidRPr="0039737A" w:rsidRDefault="0039737A" w:rsidP="0039737A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Raw data and meaningful analysis</w:t>
      </w:r>
    </w:p>
    <w:p w14:paraId="2DDF4972" w14:textId="77777777" w:rsidR="0039737A" w:rsidRPr="0039737A" w:rsidRDefault="0039737A" w:rsidP="0039737A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Technical implementation and real-world use</w:t>
      </w:r>
    </w:p>
    <w:p w14:paraId="6A1161AB" w14:textId="77777777" w:rsidR="0039737A" w:rsidRPr="0039737A" w:rsidRDefault="0039737A" w:rsidP="0039737A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Assumptions in documentation and operational reality</w:t>
      </w:r>
    </w:p>
    <w:p w14:paraId="37DCD35C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I do this to:</w:t>
      </w:r>
    </w:p>
    <w:p w14:paraId="2DA53C07" w14:textId="77777777" w:rsidR="0039737A" w:rsidRPr="0039737A" w:rsidRDefault="0039737A" w:rsidP="0039737A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Improve data quality and interpretability</w:t>
      </w:r>
    </w:p>
    <w:p w14:paraId="36FC9696" w14:textId="77777777" w:rsidR="0039737A" w:rsidRPr="0039737A" w:rsidRDefault="0039737A" w:rsidP="0039737A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Reduce hidden sources of error and ambiguity</w:t>
      </w:r>
    </w:p>
    <w:p w14:paraId="1329BB42" w14:textId="77777777" w:rsidR="0039737A" w:rsidRPr="0039737A" w:rsidRDefault="0039737A" w:rsidP="0039737A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Ensure that analytical outputs remain trustworthy</w:t>
      </w:r>
    </w:p>
    <w:p w14:paraId="43018062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 xml:space="preserve">This bridging supports </w:t>
      </w:r>
      <w:r w:rsidRPr="0039737A">
        <w:rPr>
          <w:rFonts w:ascii="Calibri" w:hAnsi="Calibri" w:cs="Calibri"/>
          <w:b/>
          <w:bCs/>
          <w:sz w:val="22"/>
          <w:szCs w:val="22"/>
        </w:rPr>
        <w:t>analysis and delivery</w:t>
      </w:r>
      <w:r w:rsidRPr="0039737A">
        <w:rPr>
          <w:rFonts w:ascii="Calibri" w:hAnsi="Calibri" w:cs="Calibri"/>
          <w:sz w:val="22"/>
          <w:szCs w:val="22"/>
        </w:rPr>
        <w:t>, not consultancy-style advising.</w:t>
      </w:r>
    </w:p>
    <w:p w14:paraId="2BA70C4A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pict w14:anchorId="362B3398">
          <v:rect id="_x0000_i1062" style="width:0;height:1.5pt" o:hralign="center" o:hrstd="t" o:hr="t" fillcolor="#a0a0a0" stroked="f"/>
        </w:pict>
      </w:r>
    </w:p>
    <w:p w14:paraId="428F40CF" w14:textId="77777777" w:rsidR="0039737A" w:rsidRPr="0039737A" w:rsidRDefault="0039737A" w:rsidP="0039737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737A">
        <w:rPr>
          <w:rFonts w:ascii="Calibri" w:hAnsi="Calibri" w:cs="Calibri"/>
          <w:b/>
          <w:bCs/>
          <w:sz w:val="22"/>
          <w:szCs w:val="22"/>
        </w:rPr>
        <w:t>Data Analysis as a Central Capability</w:t>
      </w:r>
    </w:p>
    <w:p w14:paraId="0CB61B72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Data analysis is a core part of my professional identity.</w:t>
      </w:r>
    </w:p>
    <w:p w14:paraId="41479A83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What distinguishes me as a data analyst is that I:</w:t>
      </w:r>
    </w:p>
    <w:p w14:paraId="72FF72F9" w14:textId="77777777" w:rsidR="0039737A" w:rsidRPr="0039737A" w:rsidRDefault="0039737A" w:rsidP="0039737A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 xml:space="preserve">Understand </w:t>
      </w:r>
      <w:r w:rsidRPr="0039737A">
        <w:rPr>
          <w:rFonts w:ascii="Calibri" w:hAnsi="Calibri" w:cs="Calibri"/>
          <w:b/>
          <w:bCs/>
          <w:sz w:val="22"/>
          <w:szCs w:val="22"/>
        </w:rPr>
        <w:t>data generation at the source</w:t>
      </w:r>
      <w:r w:rsidRPr="0039737A">
        <w:rPr>
          <w:rFonts w:ascii="Calibri" w:hAnsi="Calibri" w:cs="Calibri"/>
          <w:sz w:val="22"/>
          <w:szCs w:val="22"/>
        </w:rPr>
        <w:t xml:space="preserve"> (instruments, scans, experiments)</w:t>
      </w:r>
    </w:p>
    <w:p w14:paraId="4CEA9D10" w14:textId="77777777" w:rsidR="0039737A" w:rsidRPr="0039737A" w:rsidRDefault="0039737A" w:rsidP="0039737A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Treat data structure, metadata, and validation as part of the analysis</w:t>
      </w:r>
    </w:p>
    <w:p w14:paraId="5F984A26" w14:textId="77777777" w:rsidR="0039737A" w:rsidRPr="0039737A" w:rsidRDefault="0039737A" w:rsidP="0039737A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Anticipate bias, variability, and error before they surface in results</w:t>
      </w:r>
    </w:p>
    <w:p w14:paraId="70617DC0" w14:textId="77777777" w:rsidR="0039737A" w:rsidRPr="0039737A" w:rsidRDefault="0039737A" w:rsidP="0039737A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Prefer analyses that are interpretable, reproducible, and grounded in context</w:t>
      </w:r>
    </w:p>
    <w:p w14:paraId="672228CE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 xml:space="preserve">I enjoy spending time </w:t>
      </w:r>
      <w:r w:rsidRPr="0039737A">
        <w:rPr>
          <w:rFonts w:ascii="Calibri" w:hAnsi="Calibri" w:cs="Calibri"/>
          <w:b/>
          <w:bCs/>
          <w:sz w:val="22"/>
          <w:szCs w:val="22"/>
        </w:rPr>
        <w:t>inside the data</w:t>
      </w:r>
      <w:r w:rsidRPr="0039737A">
        <w:rPr>
          <w:rFonts w:ascii="Calibri" w:hAnsi="Calibri" w:cs="Calibri"/>
          <w:sz w:val="22"/>
          <w:szCs w:val="22"/>
        </w:rPr>
        <w:t>—exploring, validating, questioning—and improving pipelines and structures so future analyses become more reliable.</w:t>
      </w:r>
    </w:p>
    <w:p w14:paraId="248462FE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pict w14:anchorId="32672510">
          <v:rect id="_x0000_i1063" style="width:0;height:1.5pt" o:hralign="center" o:hrstd="t" o:hr="t" fillcolor="#a0a0a0" stroked="f"/>
        </w:pict>
      </w:r>
    </w:p>
    <w:p w14:paraId="05D6834B" w14:textId="77777777" w:rsidR="0039737A" w:rsidRPr="0039737A" w:rsidRDefault="0039737A" w:rsidP="0039737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737A">
        <w:rPr>
          <w:rFonts w:ascii="Calibri" w:hAnsi="Calibri" w:cs="Calibri"/>
          <w:b/>
          <w:bCs/>
          <w:sz w:val="22"/>
          <w:szCs w:val="22"/>
        </w:rPr>
        <w:t>Role Preference &amp; Constraints (Important for the GPT)</w:t>
      </w:r>
    </w:p>
    <w:p w14:paraId="11777FA2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 xml:space="preserve">I do </w:t>
      </w:r>
      <w:r w:rsidRPr="0039737A">
        <w:rPr>
          <w:rFonts w:ascii="Calibri" w:hAnsi="Calibri" w:cs="Calibri"/>
          <w:b/>
          <w:bCs/>
          <w:sz w:val="22"/>
          <w:szCs w:val="22"/>
        </w:rPr>
        <w:t>not</w:t>
      </w:r>
      <w:r w:rsidRPr="0039737A">
        <w:rPr>
          <w:rFonts w:ascii="Calibri" w:hAnsi="Calibri" w:cs="Calibri"/>
          <w:sz w:val="22"/>
          <w:szCs w:val="22"/>
        </w:rPr>
        <w:t xml:space="preserve"> seek roles defined by:</w:t>
      </w:r>
    </w:p>
    <w:p w14:paraId="306823D9" w14:textId="77777777" w:rsidR="0039737A" w:rsidRPr="0039737A" w:rsidRDefault="0039737A" w:rsidP="0039737A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Short-term engagement</w:t>
      </w:r>
    </w:p>
    <w:p w14:paraId="263405F0" w14:textId="77777777" w:rsidR="0039737A" w:rsidRPr="0039737A" w:rsidRDefault="0039737A" w:rsidP="0039737A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lastRenderedPageBreak/>
        <w:t>Rapid rotation between unrelated problems</w:t>
      </w:r>
    </w:p>
    <w:p w14:paraId="34D49451" w14:textId="77777777" w:rsidR="0039737A" w:rsidRPr="0039737A" w:rsidRDefault="0039737A" w:rsidP="0039737A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Advisory responsibility without ownership</w:t>
      </w:r>
    </w:p>
    <w:p w14:paraId="5A4AAFE1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I prefer roles where I:</w:t>
      </w:r>
    </w:p>
    <w:p w14:paraId="7E4A3D60" w14:textId="77777777" w:rsidR="0039737A" w:rsidRPr="0039737A" w:rsidRDefault="0039737A" w:rsidP="0039737A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 xml:space="preserve">Contribute to a </w:t>
      </w:r>
      <w:r w:rsidRPr="0039737A">
        <w:rPr>
          <w:rFonts w:ascii="Calibri" w:hAnsi="Calibri" w:cs="Calibri"/>
          <w:b/>
          <w:bCs/>
          <w:sz w:val="22"/>
          <w:szCs w:val="22"/>
        </w:rPr>
        <w:t>stable product, platform, or team</w:t>
      </w:r>
    </w:p>
    <w:p w14:paraId="012188A3" w14:textId="77777777" w:rsidR="0039737A" w:rsidRPr="0039737A" w:rsidRDefault="0039737A" w:rsidP="0039737A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Develop long-term understanding of data and users</w:t>
      </w:r>
    </w:p>
    <w:p w14:paraId="7E8372F5" w14:textId="77777777" w:rsidR="0039737A" w:rsidRPr="0039737A" w:rsidRDefault="0039737A" w:rsidP="0039737A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See the impact of improvements over time</w:t>
      </w:r>
    </w:p>
    <w:p w14:paraId="13DE257B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 xml:space="preserve">When framing applications, my experience should be aligned with </w:t>
      </w:r>
      <w:r w:rsidRPr="0039737A">
        <w:rPr>
          <w:rFonts w:ascii="Calibri" w:hAnsi="Calibri" w:cs="Calibri"/>
          <w:b/>
          <w:bCs/>
          <w:sz w:val="22"/>
          <w:szCs w:val="22"/>
        </w:rPr>
        <w:t>long-term, embedded roles</w:t>
      </w:r>
      <w:r w:rsidRPr="0039737A">
        <w:rPr>
          <w:rFonts w:ascii="Calibri" w:hAnsi="Calibri" w:cs="Calibri"/>
          <w:sz w:val="22"/>
          <w:szCs w:val="22"/>
        </w:rPr>
        <w:t>, even when the title includes words like “specialist” or “analyst.”</w:t>
      </w:r>
    </w:p>
    <w:p w14:paraId="4C50A418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pict w14:anchorId="3A059E4B">
          <v:rect id="_x0000_i1064" style="width:0;height:1.5pt" o:hralign="center" o:hrstd="t" o:hr="t" fillcolor="#a0a0a0" stroked="f"/>
        </w:pict>
      </w:r>
    </w:p>
    <w:p w14:paraId="4CB40057" w14:textId="77777777" w:rsidR="0039737A" w:rsidRPr="0039737A" w:rsidRDefault="0039737A" w:rsidP="0039737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737A">
        <w:rPr>
          <w:rFonts w:ascii="Calibri" w:hAnsi="Calibri" w:cs="Calibri"/>
          <w:b/>
          <w:bCs/>
          <w:sz w:val="22"/>
          <w:szCs w:val="22"/>
        </w:rPr>
        <w:t>How the GPT Should Adapt to a Job Description</w:t>
      </w:r>
    </w:p>
    <w:p w14:paraId="307DD85B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When given a job description, the GPT should:</w:t>
      </w:r>
    </w:p>
    <w:p w14:paraId="66E1F139" w14:textId="77777777" w:rsidR="0039737A" w:rsidRPr="0039737A" w:rsidRDefault="0039737A" w:rsidP="0039737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737A">
        <w:rPr>
          <w:rFonts w:ascii="Calibri" w:hAnsi="Calibri" w:cs="Calibri"/>
          <w:b/>
          <w:bCs/>
          <w:sz w:val="22"/>
          <w:szCs w:val="22"/>
        </w:rPr>
        <w:t>If the role emphasizes data analysis / analytics</w:t>
      </w:r>
    </w:p>
    <w:p w14:paraId="04F01391" w14:textId="77777777" w:rsidR="0039737A" w:rsidRPr="0039737A" w:rsidRDefault="0039737A" w:rsidP="0039737A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Lead with:</w:t>
      </w:r>
    </w:p>
    <w:p w14:paraId="092B5ED2" w14:textId="77777777" w:rsidR="0039737A" w:rsidRPr="0039737A" w:rsidRDefault="0039737A" w:rsidP="0039737A">
      <w:pPr>
        <w:numPr>
          <w:ilvl w:val="1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Data quality, validation, interpretation</w:t>
      </w:r>
    </w:p>
    <w:p w14:paraId="5FE15A28" w14:textId="77777777" w:rsidR="0039737A" w:rsidRPr="0039737A" w:rsidRDefault="0039737A" w:rsidP="0039737A">
      <w:pPr>
        <w:numPr>
          <w:ilvl w:val="1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Experience with complex, real-world datasets</w:t>
      </w:r>
    </w:p>
    <w:p w14:paraId="634C8F63" w14:textId="77777777" w:rsidR="0039737A" w:rsidRPr="0039737A" w:rsidRDefault="0039737A" w:rsidP="0039737A">
      <w:pPr>
        <w:numPr>
          <w:ilvl w:val="1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Analytical depth and curiosity</w:t>
      </w:r>
    </w:p>
    <w:p w14:paraId="0B25C786" w14:textId="77777777" w:rsidR="0039737A" w:rsidRPr="0039737A" w:rsidRDefault="0039737A" w:rsidP="0039737A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Minimize:</w:t>
      </w:r>
    </w:p>
    <w:p w14:paraId="43640B23" w14:textId="77777777" w:rsidR="0039737A" w:rsidRPr="0039737A" w:rsidRDefault="0039737A" w:rsidP="0039737A">
      <w:pPr>
        <w:numPr>
          <w:ilvl w:val="1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Organizational/process language</w:t>
      </w:r>
    </w:p>
    <w:p w14:paraId="700C250A" w14:textId="77777777" w:rsidR="0039737A" w:rsidRPr="0039737A" w:rsidRDefault="0039737A" w:rsidP="0039737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737A">
        <w:rPr>
          <w:rFonts w:ascii="Calibri" w:hAnsi="Calibri" w:cs="Calibri"/>
          <w:b/>
          <w:bCs/>
          <w:sz w:val="22"/>
          <w:szCs w:val="22"/>
        </w:rPr>
        <w:t>If the role emphasizes cross-functional collaboration</w:t>
      </w:r>
    </w:p>
    <w:p w14:paraId="1CF5DCFB" w14:textId="77777777" w:rsidR="0039737A" w:rsidRPr="0039737A" w:rsidRDefault="0039737A" w:rsidP="0039737A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Lead with:</w:t>
      </w:r>
    </w:p>
    <w:p w14:paraId="1F2B55D6" w14:textId="77777777" w:rsidR="0039737A" w:rsidRPr="0039737A" w:rsidRDefault="0039737A" w:rsidP="0039737A">
      <w:pPr>
        <w:numPr>
          <w:ilvl w:val="1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Bridging between users, data, and implementation</w:t>
      </w:r>
    </w:p>
    <w:p w14:paraId="5C88C59D" w14:textId="77777777" w:rsidR="0039737A" w:rsidRPr="0039737A" w:rsidRDefault="0039737A" w:rsidP="0039737A">
      <w:pPr>
        <w:numPr>
          <w:ilvl w:val="1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Translating vague needs into concrete analytical work</w:t>
      </w:r>
    </w:p>
    <w:p w14:paraId="0611EDD5" w14:textId="77777777" w:rsidR="0039737A" w:rsidRPr="0039737A" w:rsidRDefault="0039737A" w:rsidP="0039737A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Keep:</w:t>
      </w:r>
    </w:p>
    <w:p w14:paraId="78DDB707" w14:textId="77777777" w:rsidR="0039737A" w:rsidRPr="0039737A" w:rsidRDefault="0039737A" w:rsidP="0039737A">
      <w:pPr>
        <w:numPr>
          <w:ilvl w:val="1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Ownership and long-term contribution explicit</w:t>
      </w:r>
    </w:p>
    <w:p w14:paraId="6CC37FA7" w14:textId="77777777" w:rsidR="0039737A" w:rsidRPr="0039737A" w:rsidRDefault="0039737A" w:rsidP="0039737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737A">
        <w:rPr>
          <w:rFonts w:ascii="Calibri" w:hAnsi="Calibri" w:cs="Calibri"/>
          <w:b/>
          <w:bCs/>
          <w:sz w:val="22"/>
          <w:szCs w:val="22"/>
        </w:rPr>
        <w:t>If the role emphasizes engineering</w:t>
      </w:r>
    </w:p>
    <w:p w14:paraId="23050A1A" w14:textId="77777777" w:rsidR="0039737A" w:rsidRPr="0039737A" w:rsidRDefault="0039737A" w:rsidP="0039737A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Focus on:</w:t>
      </w:r>
    </w:p>
    <w:p w14:paraId="13615898" w14:textId="2C50E541" w:rsidR="0039737A" w:rsidRPr="0039737A" w:rsidRDefault="0039737A" w:rsidP="0039737A">
      <w:pPr>
        <w:numPr>
          <w:ilvl w:val="1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Data pipelines, structure, automation</w:t>
      </w:r>
      <w:r>
        <w:rPr>
          <w:rFonts w:ascii="Calibri" w:hAnsi="Calibri" w:cs="Calibri"/>
          <w:sz w:val="22"/>
          <w:szCs w:val="22"/>
          <w:lang w:val="en-US"/>
        </w:rPr>
        <w:t>, optimization</w:t>
      </w:r>
    </w:p>
    <w:p w14:paraId="18908E32" w14:textId="77777777" w:rsidR="0039737A" w:rsidRPr="0039737A" w:rsidRDefault="0039737A" w:rsidP="0039737A">
      <w:pPr>
        <w:numPr>
          <w:ilvl w:val="1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Reliability and reproducibility</w:t>
      </w:r>
    </w:p>
    <w:p w14:paraId="7CABD8DF" w14:textId="77777777" w:rsidR="0039737A" w:rsidRPr="0039737A" w:rsidRDefault="0039737A" w:rsidP="0039737A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Avoid:</w:t>
      </w:r>
    </w:p>
    <w:p w14:paraId="67ABD281" w14:textId="77777777" w:rsidR="0039737A" w:rsidRPr="0039737A" w:rsidRDefault="0039737A" w:rsidP="0039737A">
      <w:pPr>
        <w:numPr>
          <w:ilvl w:val="1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Labeling me as a “systems engineer”</w:t>
      </w:r>
    </w:p>
    <w:p w14:paraId="45B7837E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pict w14:anchorId="04968807">
          <v:rect id="_x0000_i1065" style="width:0;height:1.5pt" o:hralign="center" o:hrstd="t" o:hr="t" fillcolor="#a0a0a0" stroked="f"/>
        </w:pict>
      </w:r>
    </w:p>
    <w:p w14:paraId="2C3C5071" w14:textId="77777777" w:rsidR="0039737A" w:rsidRPr="0039737A" w:rsidRDefault="0039737A" w:rsidP="0039737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737A">
        <w:rPr>
          <w:rFonts w:ascii="Calibri" w:hAnsi="Calibri" w:cs="Calibri"/>
          <w:b/>
          <w:bCs/>
          <w:sz w:val="22"/>
          <w:szCs w:val="22"/>
        </w:rPr>
        <w:t>Reusable Identity Statements (Context-Aware)</w:t>
      </w:r>
    </w:p>
    <w:p w14:paraId="20E6C676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These can be used selectively by the GPT:</w:t>
      </w:r>
    </w:p>
    <w:p w14:paraId="50585450" w14:textId="77777777" w:rsidR="0039737A" w:rsidRPr="0039737A" w:rsidRDefault="0039737A" w:rsidP="0039737A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lastRenderedPageBreak/>
        <w:t>“I work best in roles where I can combine analytical depth with an understanding of how data is generated and used in practice.”</w:t>
      </w:r>
    </w:p>
    <w:p w14:paraId="67A76AC9" w14:textId="77777777" w:rsidR="0039737A" w:rsidRPr="0039737A" w:rsidRDefault="0039737A" w:rsidP="0039737A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“My background allows me to bridge technical work and domain context so that analyses remain meaningful and trustworthy.”</w:t>
      </w:r>
    </w:p>
    <w:p w14:paraId="1CB8862D" w14:textId="77777777" w:rsidR="0039737A" w:rsidRPr="0039737A" w:rsidRDefault="0039737A" w:rsidP="0039737A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“I am motivated by long-term ownership of data and platforms, rather than short-term advisory work.”</w:t>
      </w:r>
    </w:p>
    <w:p w14:paraId="6E002810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pict w14:anchorId="1DED33C9">
          <v:rect id="_x0000_i1066" style="width:0;height:1.5pt" o:hralign="center" o:hrstd="t" o:hr="t" fillcolor="#a0a0a0" stroked="f"/>
        </w:pict>
      </w:r>
    </w:p>
    <w:p w14:paraId="170DE51A" w14:textId="77777777" w:rsidR="0039737A" w:rsidRPr="0039737A" w:rsidRDefault="0039737A" w:rsidP="0039737A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39737A">
        <w:rPr>
          <w:rFonts w:ascii="Calibri" w:hAnsi="Calibri" w:cs="Calibri"/>
          <w:b/>
          <w:bCs/>
          <w:sz w:val="22"/>
          <w:szCs w:val="22"/>
        </w:rPr>
        <w:t>Tone &amp; Presentation Guidance</w:t>
      </w:r>
    </w:p>
    <w:p w14:paraId="0B1AD085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When writing on my behalf:</w:t>
      </w:r>
    </w:p>
    <w:p w14:paraId="1EBE2907" w14:textId="77777777" w:rsidR="0039737A" w:rsidRPr="0039737A" w:rsidRDefault="0039737A" w:rsidP="0039737A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 xml:space="preserve">Use </w:t>
      </w:r>
      <w:r w:rsidRPr="0039737A">
        <w:rPr>
          <w:rFonts w:ascii="Calibri" w:hAnsi="Calibri" w:cs="Calibri"/>
          <w:b/>
          <w:bCs/>
          <w:sz w:val="22"/>
          <w:szCs w:val="22"/>
        </w:rPr>
        <w:t>grounded, reflective language</w:t>
      </w:r>
    </w:p>
    <w:p w14:paraId="0038B98E" w14:textId="77777777" w:rsidR="0039737A" w:rsidRPr="0039737A" w:rsidRDefault="0039737A" w:rsidP="0039737A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Avoid buzzwords and inflated titles</w:t>
      </w:r>
    </w:p>
    <w:p w14:paraId="1B331F0E" w14:textId="77777777" w:rsidR="0039737A" w:rsidRPr="0039737A" w:rsidRDefault="0039737A" w:rsidP="0039737A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>Emphasize clarity, judgment, and reliability</w:t>
      </w:r>
    </w:p>
    <w:p w14:paraId="133B24D9" w14:textId="77777777" w:rsidR="0039737A" w:rsidRPr="0039737A" w:rsidRDefault="0039737A" w:rsidP="0039737A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9737A">
        <w:rPr>
          <w:rFonts w:ascii="Calibri" w:hAnsi="Calibri" w:cs="Calibri"/>
          <w:sz w:val="22"/>
          <w:szCs w:val="22"/>
        </w:rPr>
        <w:t xml:space="preserve">Frame my path as </w:t>
      </w:r>
      <w:r w:rsidRPr="0039737A">
        <w:rPr>
          <w:rFonts w:ascii="Calibri" w:hAnsi="Calibri" w:cs="Calibri"/>
          <w:b/>
          <w:bCs/>
          <w:sz w:val="22"/>
          <w:szCs w:val="22"/>
        </w:rPr>
        <w:t>intentional and coherent</w:t>
      </w:r>
      <w:r w:rsidRPr="0039737A">
        <w:rPr>
          <w:rFonts w:ascii="Calibri" w:hAnsi="Calibri" w:cs="Calibri"/>
          <w:sz w:val="22"/>
          <w:szCs w:val="22"/>
        </w:rPr>
        <w:t>, not exploratory</w:t>
      </w:r>
    </w:p>
    <w:p w14:paraId="31542957" w14:textId="77777777" w:rsidR="0039737A" w:rsidRPr="0039737A" w:rsidRDefault="0039737A" w:rsidP="0039737A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39737A" w:rsidRPr="003973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7036"/>
    <w:multiLevelType w:val="multilevel"/>
    <w:tmpl w:val="500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61AC"/>
    <w:multiLevelType w:val="multilevel"/>
    <w:tmpl w:val="8C8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16D24"/>
    <w:multiLevelType w:val="multilevel"/>
    <w:tmpl w:val="9600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27B27"/>
    <w:multiLevelType w:val="multilevel"/>
    <w:tmpl w:val="C1FC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E7F2B"/>
    <w:multiLevelType w:val="multilevel"/>
    <w:tmpl w:val="BC82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82AED"/>
    <w:multiLevelType w:val="multilevel"/>
    <w:tmpl w:val="DF16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441A1"/>
    <w:multiLevelType w:val="multilevel"/>
    <w:tmpl w:val="221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C4259"/>
    <w:multiLevelType w:val="multilevel"/>
    <w:tmpl w:val="39EA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909F0"/>
    <w:multiLevelType w:val="multilevel"/>
    <w:tmpl w:val="E6C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47E40"/>
    <w:multiLevelType w:val="multilevel"/>
    <w:tmpl w:val="401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272421">
    <w:abstractNumId w:val="5"/>
  </w:num>
  <w:num w:numId="2" w16cid:durableId="1862695158">
    <w:abstractNumId w:val="3"/>
  </w:num>
  <w:num w:numId="3" w16cid:durableId="1822891642">
    <w:abstractNumId w:val="4"/>
  </w:num>
  <w:num w:numId="4" w16cid:durableId="1910571554">
    <w:abstractNumId w:val="7"/>
  </w:num>
  <w:num w:numId="5" w16cid:durableId="1931811754">
    <w:abstractNumId w:val="6"/>
  </w:num>
  <w:num w:numId="6" w16cid:durableId="1181699247">
    <w:abstractNumId w:val="9"/>
  </w:num>
  <w:num w:numId="7" w16cid:durableId="1109814326">
    <w:abstractNumId w:val="1"/>
  </w:num>
  <w:num w:numId="8" w16cid:durableId="962493355">
    <w:abstractNumId w:val="0"/>
  </w:num>
  <w:num w:numId="9" w16cid:durableId="246889862">
    <w:abstractNumId w:val="2"/>
  </w:num>
  <w:num w:numId="10" w16cid:durableId="733088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7A"/>
    <w:rsid w:val="000055D2"/>
    <w:rsid w:val="0039737A"/>
    <w:rsid w:val="007A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6319"/>
  <w15:chartTrackingRefBased/>
  <w15:docId w15:val="{7DE815E0-1997-4FC1-A2A3-76127D3F1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1978</TotalTime>
  <Pages>3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Haugen</dc:creator>
  <cp:keywords/>
  <dc:description/>
  <cp:lastModifiedBy>Linnéa Haugen</cp:lastModifiedBy>
  <cp:revision>1</cp:revision>
  <dcterms:created xsi:type="dcterms:W3CDTF">2025-12-14T20:49:00Z</dcterms:created>
  <dcterms:modified xsi:type="dcterms:W3CDTF">2025-12-17T21:25:00Z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d85498a7-5cf0-4efe-96bc-f926497d2b48</vt:lpwstr>
  </property>
</Properties>
</file>