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D069A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Knowledge Base Entry — Industrial Research &amp; Auditory Signal Processing</w:t>
      </w:r>
    </w:p>
    <w:p w14:paraId="1F731EB5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MSc Thesis Student, Auditory Signal Processing — WS Audiology (WSA)</w:t>
      </w:r>
    </w:p>
    <w:p w14:paraId="1E6DDAA6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7769E46C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Master’s thesis conducted in collaboration with WS Audiology R&amp;D in Erlangen, Germany, embedded at the interface between audiology research and signal processing. The project was explicitly framed as </w:t>
      </w:r>
      <w:r w:rsidRPr="00EA78D8">
        <w:rPr>
          <w:rFonts w:ascii="Calibri" w:hAnsi="Calibri" w:cs="Calibri"/>
          <w:b/>
          <w:bCs/>
          <w:sz w:val="22"/>
          <w:szCs w:val="22"/>
        </w:rPr>
        <w:t>exploratory research</w:t>
      </w:r>
      <w:r w:rsidRPr="00EA78D8">
        <w:rPr>
          <w:rFonts w:ascii="Calibri" w:hAnsi="Calibri" w:cs="Calibri"/>
          <w:sz w:val="22"/>
          <w:szCs w:val="22"/>
        </w:rPr>
        <w:t>, with a strong emphasis on learning, hypothesis testing, and critical evaluation of feasibility rather than product delivery. Worked largely independently with weekly academic and industrial supervision.</w:t>
      </w:r>
    </w:p>
    <w:p w14:paraId="346D066F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52F062B9">
          <v:rect id="_x0000_i1061" style="width:0;height:1.5pt" o:hralign="center" o:hrstd="t" o:hr="t" fillcolor="#a0a0a0" stroked="f"/>
        </w:pict>
      </w:r>
    </w:p>
    <w:p w14:paraId="559CAC43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Research Context &amp; Scope (NDA-Safe)</w:t>
      </w:r>
    </w:p>
    <w:p w14:paraId="76895B4E" w14:textId="77777777" w:rsidR="00EA78D8" w:rsidRPr="00EA78D8" w:rsidRDefault="00EA78D8" w:rsidP="00EA78D8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Conducted exploratory research into </w:t>
      </w:r>
      <w:r w:rsidRPr="00EA78D8">
        <w:rPr>
          <w:rFonts w:ascii="Calibri" w:hAnsi="Calibri" w:cs="Calibri"/>
          <w:b/>
          <w:bCs/>
          <w:sz w:val="22"/>
          <w:szCs w:val="22"/>
        </w:rPr>
        <w:t>signal processing strategies aimed at reducing spectro-temporal masking</w:t>
      </w:r>
      <w:r w:rsidRPr="00EA78D8">
        <w:rPr>
          <w:rFonts w:ascii="Calibri" w:hAnsi="Calibri" w:cs="Calibri"/>
          <w:sz w:val="22"/>
          <w:szCs w:val="22"/>
        </w:rPr>
        <w:t xml:space="preserve"> in complex auditory environments relevant to hearing aid users.</w:t>
      </w:r>
    </w:p>
    <w:p w14:paraId="0E80BECB" w14:textId="77777777" w:rsidR="00EA78D8" w:rsidRPr="00EA78D8" w:rsidRDefault="00EA78D8" w:rsidP="00EA78D8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The project initially explored biologically inspired approaches, drawing on concepts from cochlear implant research and auditory neuroscience.</w:t>
      </w:r>
    </w:p>
    <w:p w14:paraId="7C24242B" w14:textId="77777777" w:rsidR="00EA78D8" w:rsidRPr="00EA78D8" w:rsidRDefault="00EA78D8" w:rsidP="00EA78D8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Through systematic investigation and literature grounding, identified that:</w:t>
      </w:r>
    </w:p>
    <w:p w14:paraId="118C8F31" w14:textId="77777777" w:rsidR="00EA78D8" w:rsidRPr="00EA78D8" w:rsidRDefault="00EA78D8" w:rsidP="00EA78D8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Certain biologically inspired strategies </w:t>
      </w:r>
      <w:r w:rsidRPr="00EA78D8">
        <w:rPr>
          <w:rFonts w:ascii="Calibri" w:hAnsi="Calibri" w:cs="Calibri"/>
          <w:b/>
          <w:bCs/>
          <w:sz w:val="22"/>
          <w:szCs w:val="22"/>
        </w:rPr>
        <w:t>do not transfer directly</w:t>
      </w:r>
      <w:r w:rsidRPr="00EA78D8">
        <w:rPr>
          <w:rFonts w:ascii="Calibri" w:hAnsi="Calibri" w:cs="Calibri"/>
          <w:sz w:val="22"/>
          <w:szCs w:val="22"/>
        </w:rPr>
        <w:t xml:space="preserve"> from cochlear implants to hearing aids.</w:t>
      </w:r>
    </w:p>
    <w:p w14:paraId="585E1128" w14:textId="77777777" w:rsidR="00EA78D8" w:rsidRPr="00EA78D8" w:rsidRDefault="00EA78D8" w:rsidP="00EA78D8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Problems that are perceptually well-defined (e.g. speech in noise) can mask </w:t>
      </w:r>
      <w:r w:rsidRPr="00EA78D8">
        <w:rPr>
          <w:rFonts w:ascii="Calibri" w:hAnsi="Calibri" w:cs="Calibri"/>
          <w:b/>
          <w:bCs/>
          <w:sz w:val="22"/>
          <w:szCs w:val="22"/>
        </w:rPr>
        <w:t>fundamental theoretical and perceptual limits</w:t>
      </w:r>
      <w:r w:rsidRPr="00EA78D8">
        <w:rPr>
          <w:rFonts w:ascii="Calibri" w:hAnsi="Calibri" w:cs="Calibri"/>
          <w:sz w:val="22"/>
          <w:szCs w:val="22"/>
        </w:rPr>
        <w:t>, even when reframed as engineering tasks.</w:t>
      </w:r>
    </w:p>
    <w:p w14:paraId="2BC51AE0" w14:textId="77777777" w:rsidR="00EA78D8" w:rsidRPr="00EA78D8" w:rsidRDefault="00EA78D8" w:rsidP="00EA78D8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Actively engaged supervisors in reframing the project once it became clear that the original formulation aligned with a long-standing, unsolved research problem in auditory scene analysis.</w:t>
      </w:r>
    </w:p>
    <w:p w14:paraId="43A4DA11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6B0829AC">
          <v:rect id="_x0000_i1062" style="width:0;height:1.5pt" o:hralign="center" o:hrstd="t" o:hr="t" fillcolor="#a0a0a0" stroked="f"/>
        </w:pict>
      </w:r>
    </w:p>
    <w:p w14:paraId="264E9E16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Final Thesis Focus (Public &amp; Defensible)</w:t>
      </w:r>
    </w:p>
    <w:p w14:paraId="311378A7" w14:textId="77777777" w:rsidR="00EA78D8" w:rsidRPr="00EA78D8" w:rsidRDefault="00EA78D8" w:rsidP="00EA78D8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Designed and evaluated </w:t>
      </w:r>
      <w:r w:rsidRPr="00EA78D8">
        <w:rPr>
          <w:rFonts w:ascii="Calibri" w:hAnsi="Calibri" w:cs="Calibri"/>
          <w:b/>
          <w:bCs/>
          <w:sz w:val="22"/>
          <w:szCs w:val="22"/>
        </w:rPr>
        <w:t>controlled auditory signal processing experiments</w:t>
      </w:r>
      <w:r w:rsidRPr="00EA78D8">
        <w:rPr>
          <w:rFonts w:ascii="Calibri" w:hAnsi="Calibri" w:cs="Calibri"/>
          <w:sz w:val="22"/>
          <w:szCs w:val="22"/>
        </w:rPr>
        <w:t xml:space="preserve"> targeting spectro-temporal masking effects.</w:t>
      </w:r>
    </w:p>
    <w:p w14:paraId="53085D28" w14:textId="77777777" w:rsidR="00EA78D8" w:rsidRPr="00EA78D8" w:rsidRDefault="00EA78D8" w:rsidP="00EA78D8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Implemented MATLAB-based prototyping pipelines for audio processing and experimental evaluation.</w:t>
      </w:r>
    </w:p>
    <w:p w14:paraId="02EAB41B" w14:textId="77777777" w:rsidR="00EA78D8" w:rsidRPr="00EA78D8" w:rsidRDefault="00EA78D8" w:rsidP="00EA78D8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Modified and used a </w:t>
      </w:r>
      <w:r w:rsidRPr="00EA78D8">
        <w:rPr>
          <w:rFonts w:ascii="Calibri" w:hAnsi="Calibri" w:cs="Calibri"/>
          <w:b/>
          <w:bCs/>
          <w:sz w:val="22"/>
          <w:szCs w:val="22"/>
        </w:rPr>
        <w:t>GUI-based OLSA speech intelligibility test</w:t>
      </w:r>
      <w:r w:rsidRPr="00EA78D8">
        <w:rPr>
          <w:rFonts w:ascii="Calibri" w:hAnsi="Calibri" w:cs="Calibri"/>
          <w:sz w:val="22"/>
          <w:szCs w:val="22"/>
        </w:rPr>
        <w:t xml:space="preserve"> to conduct structured listening experiments.</w:t>
      </w:r>
    </w:p>
    <w:p w14:paraId="010C2ADB" w14:textId="77777777" w:rsidR="00EA78D8" w:rsidRPr="00EA78D8" w:rsidRDefault="00EA78D8" w:rsidP="00EA78D8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Designed experiments, piloted protocols, and performed statistical analysis (MATLAB, JMP) to assess effects of processing parameters.</w:t>
      </w:r>
    </w:p>
    <w:p w14:paraId="4AD4CC22" w14:textId="77777777" w:rsidR="00EA78D8" w:rsidRPr="00EA78D8" w:rsidRDefault="00EA78D8" w:rsidP="00EA78D8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Worked with normal-hearing participants as a controlled proxy population to isolate processing effects without introducing additional confounds.</w:t>
      </w:r>
    </w:p>
    <w:p w14:paraId="60A80425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33339CDA">
          <v:rect id="_x0000_i1063" style="width:0;height:1.5pt" o:hralign="center" o:hrstd="t" o:hr="t" fillcolor="#a0a0a0" stroked="f"/>
        </w:pict>
      </w:r>
    </w:p>
    <w:p w14:paraId="28B3D756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Engineering Judgment &amp; Research Practice</w:t>
      </w:r>
    </w:p>
    <w:p w14:paraId="1658B432" w14:textId="77777777" w:rsidR="00EA78D8" w:rsidRPr="00EA78D8" w:rsidRDefault="00EA78D8" w:rsidP="00EA78D8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Demonstrated the ability to </w:t>
      </w:r>
      <w:r w:rsidRPr="00EA78D8">
        <w:rPr>
          <w:rFonts w:ascii="Calibri" w:hAnsi="Calibri" w:cs="Calibri"/>
          <w:b/>
          <w:bCs/>
          <w:sz w:val="22"/>
          <w:szCs w:val="22"/>
        </w:rPr>
        <w:t>recognize when a problem formulation exceeds feasible scope</w:t>
      </w:r>
      <w:r w:rsidRPr="00EA78D8">
        <w:rPr>
          <w:rFonts w:ascii="Calibri" w:hAnsi="Calibri" w:cs="Calibri"/>
          <w:sz w:val="22"/>
          <w:szCs w:val="22"/>
        </w:rPr>
        <w:t xml:space="preserve">, and to articulate </w:t>
      </w:r>
      <w:r w:rsidRPr="00EA78D8">
        <w:rPr>
          <w:rFonts w:ascii="Calibri" w:hAnsi="Calibri" w:cs="Calibri"/>
          <w:i/>
          <w:iCs/>
          <w:sz w:val="22"/>
          <w:szCs w:val="22"/>
        </w:rPr>
        <w:t>why</w:t>
      </w:r>
      <w:r w:rsidRPr="00EA78D8">
        <w:rPr>
          <w:rFonts w:ascii="Calibri" w:hAnsi="Calibri" w:cs="Calibri"/>
          <w:sz w:val="22"/>
          <w:szCs w:val="22"/>
        </w:rPr>
        <w:t>—in terms of perception, physiology, and system-level complexity.</w:t>
      </w:r>
    </w:p>
    <w:p w14:paraId="64058D3F" w14:textId="77777777" w:rsidR="00EA78D8" w:rsidRPr="00EA78D8" w:rsidRDefault="00EA78D8" w:rsidP="00EA78D8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lastRenderedPageBreak/>
        <w:t>Learned to distinguish between:</w:t>
      </w:r>
    </w:p>
    <w:p w14:paraId="440894BC" w14:textId="77777777" w:rsidR="00EA78D8" w:rsidRPr="00EA78D8" w:rsidRDefault="00EA78D8" w:rsidP="00EA78D8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Algorithmic plausibility and </w:t>
      </w:r>
      <w:r w:rsidRPr="00EA78D8">
        <w:rPr>
          <w:rFonts w:ascii="Calibri" w:hAnsi="Calibri" w:cs="Calibri"/>
          <w:b/>
          <w:bCs/>
          <w:sz w:val="22"/>
          <w:szCs w:val="22"/>
        </w:rPr>
        <w:t>perceptual usefulness</w:t>
      </w:r>
    </w:p>
    <w:p w14:paraId="183ECAE3" w14:textId="77777777" w:rsidR="00EA78D8" w:rsidRPr="00EA78D8" w:rsidRDefault="00EA78D8" w:rsidP="00EA78D8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Biological inspiration and </w:t>
      </w:r>
      <w:r w:rsidRPr="00EA78D8">
        <w:rPr>
          <w:rFonts w:ascii="Calibri" w:hAnsi="Calibri" w:cs="Calibri"/>
          <w:b/>
          <w:bCs/>
          <w:sz w:val="22"/>
          <w:szCs w:val="22"/>
        </w:rPr>
        <w:t>biological equivalence</w:t>
      </w:r>
    </w:p>
    <w:p w14:paraId="3BFA3118" w14:textId="77777777" w:rsidR="00EA78D8" w:rsidRPr="00EA78D8" w:rsidRDefault="00EA78D8" w:rsidP="00EA78D8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Developed a nuanced understanding that:</w:t>
      </w:r>
    </w:p>
    <w:p w14:paraId="083A3C44" w14:textId="77777777" w:rsidR="00EA78D8" w:rsidRPr="00EA78D8" w:rsidRDefault="00EA78D8" w:rsidP="00EA78D8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The auditory system’s fine-grained mechanics and adaptability introduce constraints that cannot be bypassed by signal processing alone.</w:t>
      </w:r>
    </w:p>
    <w:p w14:paraId="3D26A850" w14:textId="77777777" w:rsidR="00EA78D8" w:rsidRPr="00EA78D8" w:rsidRDefault="00EA78D8" w:rsidP="00EA78D8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Negative or null results are not failures, but </w:t>
      </w:r>
      <w:r w:rsidRPr="00EA78D8">
        <w:rPr>
          <w:rFonts w:ascii="Calibri" w:hAnsi="Calibri" w:cs="Calibri"/>
          <w:b/>
          <w:bCs/>
          <w:sz w:val="22"/>
          <w:szCs w:val="22"/>
        </w:rPr>
        <w:t>boundary-setting knowledge</w:t>
      </w:r>
      <w:r w:rsidRPr="00EA78D8">
        <w:rPr>
          <w:rFonts w:ascii="Calibri" w:hAnsi="Calibri" w:cs="Calibri"/>
          <w:sz w:val="22"/>
          <w:szCs w:val="22"/>
        </w:rPr>
        <w:t xml:space="preserve"> that reduces future risk and misdirected effort.</w:t>
      </w:r>
    </w:p>
    <w:p w14:paraId="0F13D3F7" w14:textId="77777777" w:rsidR="00EA78D8" w:rsidRPr="00EA78D8" w:rsidRDefault="00EA78D8" w:rsidP="00EA78D8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Successfully defended a thesis with </w:t>
      </w:r>
      <w:r w:rsidRPr="00EA78D8">
        <w:rPr>
          <w:rFonts w:ascii="Calibri" w:hAnsi="Calibri" w:cs="Calibri"/>
          <w:b/>
          <w:bCs/>
          <w:sz w:val="22"/>
          <w:szCs w:val="22"/>
        </w:rPr>
        <w:t>non-trivial negative findings</w:t>
      </w:r>
      <w:r w:rsidRPr="00EA78D8">
        <w:rPr>
          <w:rFonts w:ascii="Calibri" w:hAnsi="Calibri" w:cs="Calibri"/>
          <w:sz w:val="22"/>
          <w:szCs w:val="22"/>
        </w:rPr>
        <w:t>, with explicit recognition from industrial supervision of the analytical depth and effort involved.</w:t>
      </w:r>
    </w:p>
    <w:p w14:paraId="06B7687A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5E152A4A">
          <v:rect id="_x0000_i1064" style="width:0;height:1.5pt" o:hralign="center" o:hrstd="t" o:hr="t" fillcolor="#a0a0a0" stroked="f"/>
        </w:pict>
      </w:r>
    </w:p>
    <w:p w14:paraId="452FB735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Professional Takeaways (Job-Focused)</w:t>
      </w:r>
    </w:p>
    <w:p w14:paraId="52945082" w14:textId="77777777" w:rsidR="00EA78D8" w:rsidRPr="00EA78D8" w:rsidRDefault="00EA78D8" w:rsidP="00EA78D8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Gained deep respect for the </w:t>
      </w:r>
      <w:r w:rsidRPr="00EA78D8">
        <w:rPr>
          <w:rFonts w:ascii="Calibri" w:hAnsi="Calibri" w:cs="Calibri"/>
          <w:b/>
          <w:bCs/>
          <w:sz w:val="22"/>
          <w:szCs w:val="22"/>
        </w:rPr>
        <w:t>limits of abstraction</w:t>
      </w:r>
      <w:r w:rsidRPr="00EA78D8">
        <w:rPr>
          <w:rFonts w:ascii="Calibri" w:hAnsi="Calibri" w:cs="Calibri"/>
          <w:sz w:val="22"/>
          <w:szCs w:val="22"/>
        </w:rPr>
        <w:t xml:space="preserve"> when working with biological systems.</w:t>
      </w:r>
    </w:p>
    <w:p w14:paraId="1EE1666B" w14:textId="77777777" w:rsidR="00EA78D8" w:rsidRPr="00EA78D8" w:rsidRDefault="00EA78D8" w:rsidP="00EA78D8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Strengthened skills in experimental design, critical literature analysis, and statistical reasoning.</w:t>
      </w:r>
    </w:p>
    <w:p w14:paraId="4822CC85" w14:textId="77777777" w:rsidR="00EA78D8" w:rsidRPr="00EA78D8" w:rsidRDefault="00EA78D8" w:rsidP="00EA78D8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Learned that in applied research, </w:t>
      </w:r>
      <w:r w:rsidRPr="00EA78D8">
        <w:rPr>
          <w:rFonts w:ascii="Calibri" w:hAnsi="Calibri" w:cs="Calibri"/>
          <w:b/>
          <w:bCs/>
          <w:sz w:val="22"/>
          <w:szCs w:val="22"/>
        </w:rPr>
        <w:t>unaccounted factors and hidden assumptions</w:t>
      </w:r>
      <w:r w:rsidRPr="00EA78D8">
        <w:rPr>
          <w:rFonts w:ascii="Calibri" w:hAnsi="Calibri" w:cs="Calibri"/>
          <w:sz w:val="22"/>
          <w:szCs w:val="22"/>
        </w:rPr>
        <w:t xml:space="preserve"> often dominate outcomes more than the visible algorithmic choices.</w:t>
      </w:r>
    </w:p>
    <w:p w14:paraId="7A0CE640" w14:textId="77777777" w:rsidR="00EA78D8" w:rsidRPr="00EA78D8" w:rsidRDefault="00EA78D8" w:rsidP="00EA78D8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Developed confidence in communicating complex, uncomfortable conclusions to both academic and industrial stakeholders.</w:t>
      </w:r>
    </w:p>
    <w:p w14:paraId="5BEA2095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6D044394">
          <v:rect id="_x0000_i1065" style="width:0;height:1.5pt" o:hralign="center" o:hrstd="t" o:hr="t" fillcolor="#a0a0a0" stroked="f"/>
        </w:pict>
      </w:r>
    </w:p>
    <w:p w14:paraId="3FF0CD5E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Reusable Professional Insights (NDA-Safe)</w:t>
      </w:r>
    </w:p>
    <w:p w14:paraId="140375CE" w14:textId="77777777" w:rsidR="00EA78D8" w:rsidRPr="00EA78D8" w:rsidRDefault="00EA78D8" w:rsidP="00EA78D8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 xml:space="preserve">“My master’s thesis taught me that understanding the </w:t>
      </w:r>
      <w:r w:rsidRPr="00EA78D8">
        <w:rPr>
          <w:rFonts w:ascii="Calibri" w:hAnsi="Calibri" w:cs="Calibri"/>
          <w:i/>
          <w:iCs/>
          <w:sz w:val="22"/>
          <w:szCs w:val="22"/>
        </w:rPr>
        <w:t>limits</w:t>
      </w:r>
      <w:r w:rsidRPr="00EA78D8">
        <w:rPr>
          <w:rFonts w:ascii="Calibri" w:hAnsi="Calibri" w:cs="Calibri"/>
          <w:sz w:val="22"/>
          <w:szCs w:val="22"/>
        </w:rPr>
        <w:t xml:space="preserve"> of a system is often more important than optimizing within an assumed model.”</w:t>
      </w:r>
    </w:p>
    <w:p w14:paraId="63CB0D77" w14:textId="77777777" w:rsidR="00EA78D8" w:rsidRPr="00EA78D8" w:rsidRDefault="00EA78D8" w:rsidP="00EA78D8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“In auditory signal processing, computational feasibility and perceptual usefulness can diverge sharply, especially when biological systems are involved.”</w:t>
      </w:r>
    </w:p>
    <w:p w14:paraId="7FD07FD1" w14:textId="77777777" w:rsidR="00EA78D8" w:rsidRPr="00EA78D8" w:rsidRDefault="00EA78D8" w:rsidP="00EA78D8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“Exploratory research trained me to recognize when a problem formulation itself—not the implementation—is the primary challenge.”</w:t>
      </w:r>
    </w:p>
    <w:p w14:paraId="7CC48336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pict w14:anchorId="57A177C8">
          <v:rect id="_x0000_i1066" style="width:0;height:1.5pt" o:hralign="center" o:hrstd="t" o:hr="t" fillcolor="#a0a0a0" stroked="f"/>
        </w:pict>
      </w:r>
    </w:p>
    <w:p w14:paraId="19EAAC6D" w14:textId="77777777" w:rsidR="00EA78D8" w:rsidRPr="00EA78D8" w:rsidRDefault="00EA78D8" w:rsidP="00EA78D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EA78D8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5AE5842C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  <w:r w:rsidRPr="00EA78D8">
        <w:rPr>
          <w:rFonts w:ascii="Calibri" w:hAnsi="Calibri" w:cs="Calibri"/>
          <w:sz w:val="22"/>
          <w:szCs w:val="22"/>
        </w:rPr>
        <w:t>Auditory Signal Processing · Audiology · Hearing Aids · Spectro-Temporal Masking · Experimental Design · MATLAB · Perceptual Evaluation · Signal Processing Research · Medical Devices · Industrial R&amp;D · Statistical Analysis</w:t>
      </w:r>
    </w:p>
    <w:p w14:paraId="0FF23B9B" w14:textId="77777777" w:rsidR="00EA78D8" w:rsidRPr="00EA78D8" w:rsidRDefault="00EA78D8" w:rsidP="00EA78D8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EA78D8" w:rsidRPr="00EA78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ED7"/>
    <w:multiLevelType w:val="multilevel"/>
    <w:tmpl w:val="CE2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108"/>
    <w:multiLevelType w:val="multilevel"/>
    <w:tmpl w:val="C8A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623FA"/>
    <w:multiLevelType w:val="multilevel"/>
    <w:tmpl w:val="D28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B0D80"/>
    <w:multiLevelType w:val="multilevel"/>
    <w:tmpl w:val="241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C69D1"/>
    <w:multiLevelType w:val="multilevel"/>
    <w:tmpl w:val="7D2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75787">
    <w:abstractNumId w:val="1"/>
  </w:num>
  <w:num w:numId="2" w16cid:durableId="2105223220">
    <w:abstractNumId w:val="4"/>
  </w:num>
  <w:num w:numId="3" w16cid:durableId="1867332886">
    <w:abstractNumId w:val="0"/>
  </w:num>
  <w:num w:numId="4" w16cid:durableId="1191260744">
    <w:abstractNumId w:val="3"/>
  </w:num>
  <w:num w:numId="5" w16cid:durableId="1020283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D8"/>
    <w:rsid w:val="00B14F8E"/>
    <w:rsid w:val="00C03417"/>
    <w:rsid w:val="00EA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33F8"/>
  <w15:chartTrackingRefBased/>
  <w15:docId w15:val="{760F3AAA-5856-44D9-9BB7-8E9C90D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2025-12-14T12:13:00Z</dcterms:created>
  <dcterms:modified xsi:type="dcterms:W3CDTF">2025-12-14T17:13:00Z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ea827b9c-c5e1-4f15-aa3a-220c0563f1ef</vt:lpwstr>
  </property>
</Properties>
</file>