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F6D" w:rsidRPr="00645F6D" w:rsidRDefault="00645F6D" w:rsidP="00645F6D">
      <w:pPr>
        <w:jc w:val="center"/>
        <w:rPr>
          <w:b/>
          <w:sz w:val="24"/>
        </w:rPr>
      </w:pPr>
      <w:r w:rsidRPr="00645F6D">
        <w:rPr>
          <w:b/>
          <w:sz w:val="40"/>
        </w:rPr>
        <w:t>Enumeratio</w:t>
      </w:r>
      <w:bookmarkStart w:id="0" w:name="_GoBack"/>
      <w:bookmarkEnd w:id="0"/>
      <w:r w:rsidRPr="00645F6D">
        <w:rPr>
          <w:b/>
          <w:sz w:val="40"/>
        </w:rPr>
        <w:t>n constants and summary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44"/>
        <w:gridCol w:w="2373"/>
        <w:gridCol w:w="3216"/>
        <w:gridCol w:w="3543"/>
      </w:tblGrid>
      <w:tr w:rsidR="00891E7A" w:rsidRPr="005F7E9E" w:rsidTr="00645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Pr="005F7E9E" w:rsidRDefault="005F7E9E">
            <w:pPr>
              <w:rPr>
                <w:sz w:val="26"/>
              </w:rPr>
            </w:pPr>
            <w:proofErr w:type="spellStart"/>
            <w:r w:rsidRPr="005F7E9E">
              <w:rPr>
                <w:sz w:val="26"/>
              </w:rPr>
              <w:t>Sr</w:t>
            </w:r>
            <w:proofErr w:type="spellEnd"/>
          </w:p>
        </w:tc>
        <w:tc>
          <w:tcPr>
            <w:tcW w:w="2373" w:type="dxa"/>
          </w:tcPr>
          <w:p w:rsidR="005F7E9E" w:rsidRPr="005F7E9E" w:rsidRDefault="005F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5F7E9E">
              <w:rPr>
                <w:sz w:val="26"/>
              </w:rPr>
              <w:t>Enumeration</w:t>
            </w:r>
          </w:p>
        </w:tc>
        <w:tc>
          <w:tcPr>
            <w:tcW w:w="3216" w:type="dxa"/>
          </w:tcPr>
          <w:p w:rsidR="005F7E9E" w:rsidRPr="005F7E9E" w:rsidRDefault="005F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5F7E9E">
              <w:rPr>
                <w:sz w:val="26"/>
              </w:rPr>
              <w:t>Values</w:t>
            </w:r>
          </w:p>
        </w:tc>
        <w:tc>
          <w:tcPr>
            <w:tcW w:w="3543" w:type="dxa"/>
          </w:tcPr>
          <w:p w:rsidR="005F7E9E" w:rsidRPr="005F7E9E" w:rsidRDefault="005F7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5F7E9E">
              <w:rPr>
                <w:sz w:val="26"/>
              </w:rPr>
              <w:t>Description</w:t>
            </w:r>
          </w:p>
        </w:tc>
      </w:tr>
      <w:tr w:rsidR="00891E7A" w:rsidRP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Pr="00891E7A" w:rsidRDefault="005F7E9E">
            <w:r w:rsidRPr="00891E7A">
              <w:t>1</w:t>
            </w:r>
          </w:p>
        </w:tc>
        <w:tc>
          <w:tcPr>
            <w:tcW w:w="2373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91E7A">
              <w:t>AccessType</w:t>
            </w:r>
            <w:proofErr w:type="spellEnd"/>
          </w:p>
        </w:tc>
        <w:tc>
          <w:tcPr>
            <w:tcW w:w="3216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E7A">
              <w:t>FIELD</w:t>
            </w:r>
          </w:p>
        </w:tc>
        <w:tc>
          <w:tcPr>
            <w:tcW w:w="3543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E7A">
              <w:t>Field based access is used</w:t>
            </w:r>
          </w:p>
        </w:tc>
      </w:tr>
      <w:tr w:rsidR="00891E7A" w:rsidRP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Pr="00891E7A" w:rsidRDefault="005F7E9E"/>
        </w:tc>
        <w:tc>
          <w:tcPr>
            <w:tcW w:w="2373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E7A">
              <w:t>PROPERTY</w:t>
            </w:r>
          </w:p>
        </w:tc>
        <w:tc>
          <w:tcPr>
            <w:tcW w:w="3543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E7A">
              <w:t>Property based access is used</w:t>
            </w:r>
          </w:p>
        </w:tc>
      </w:tr>
      <w:tr w:rsidR="00891E7A" w:rsidRP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Pr="00891E7A" w:rsidRDefault="005F7E9E"/>
        </w:tc>
        <w:tc>
          <w:tcPr>
            <w:tcW w:w="2373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E7A" w:rsidRPr="00891E7A" w:rsidTr="00645F6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Pr="00891E7A" w:rsidRDefault="005F7E9E">
            <w:r w:rsidRPr="00891E7A">
              <w:t>2</w:t>
            </w:r>
          </w:p>
        </w:tc>
        <w:tc>
          <w:tcPr>
            <w:tcW w:w="2373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1E7A">
              <w:t>CascadeType</w:t>
            </w:r>
            <w:proofErr w:type="spellEnd"/>
          </w:p>
        </w:tc>
        <w:tc>
          <w:tcPr>
            <w:tcW w:w="3216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E7A">
              <w:t>ALL</w:t>
            </w:r>
          </w:p>
        </w:tc>
        <w:tc>
          <w:tcPr>
            <w:tcW w:w="3543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E7A">
              <w:t>Cascade all operations</w:t>
            </w:r>
          </w:p>
        </w:tc>
      </w:tr>
      <w:tr w:rsidR="00891E7A" w:rsidRP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Pr="00891E7A" w:rsidRDefault="005F7E9E"/>
        </w:tc>
        <w:tc>
          <w:tcPr>
            <w:tcW w:w="2373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E7A">
              <w:t>DETACH</w:t>
            </w:r>
          </w:p>
        </w:tc>
        <w:tc>
          <w:tcPr>
            <w:tcW w:w="3543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E7A">
              <w:t>Cascade Detach operations</w:t>
            </w:r>
          </w:p>
        </w:tc>
      </w:tr>
      <w:tr w:rsidR="00891E7A" w:rsidRP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Pr="00891E7A" w:rsidRDefault="005F7E9E"/>
        </w:tc>
        <w:tc>
          <w:tcPr>
            <w:tcW w:w="2373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E7A">
              <w:t>MERGE</w:t>
            </w:r>
          </w:p>
        </w:tc>
        <w:tc>
          <w:tcPr>
            <w:tcW w:w="3543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E7A">
              <w:t>Cascade merge operations</w:t>
            </w:r>
          </w:p>
        </w:tc>
      </w:tr>
      <w:tr w:rsidR="00891E7A" w:rsidRP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Pr="00891E7A" w:rsidRDefault="005F7E9E"/>
        </w:tc>
        <w:tc>
          <w:tcPr>
            <w:tcW w:w="2373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E7A">
              <w:t>PERSIST</w:t>
            </w:r>
          </w:p>
        </w:tc>
        <w:tc>
          <w:tcPr>
            <w:tcW w:w="3543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E7A">
              <w:t>Cascade persist operations</w:t>
            </w:r>
          </w:p>
        </w:tc>
      </w:tr>
      <w:tr w:rsidR="00891E7A" w:rsidRP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Pr="00891E7A" w:rsidRDefault="005F7E9E"/>
        </w:tc>
        <w:tc>
          <w:tcPr>
            <w:tcW w:w="2373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E7A">
              <w:t>REFRESH</w:t>
            </w:r>
          </w:p>
        </w:tc>
        <w:tc>
          <w:tcPr>
            <w:tcW w:w="3543" w:type="dxa"/>
          </w:tcPr>
          <w:p w:rsidR="005F7E9E" w:rsidRPr="00891E7A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1E7A">
              <w:t>Cascade refresh operations</w:t>
            </w:r>
          </w:p>
        </w:tc>
      </w:tr>
      <w:tr w:rsidR="00891E7A" w:rsidRP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Pr="00891E7A" w:rsidRDefault="005F7E9E"/>
        </w:tc>
        <w:tc>
          <w:tcPr>
            <w:tcW w:w="2373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E7A">
              <w:t>REMOVE</w:t>
            </w:r>
          </w:p>
        </w:tc>
        <w:tc>
          <w:tcPr>
            <w:tcW w:w="3543" w:type="dxa"/>
          </w:tcPr>
          <w:p w:rsidR="005F7E9E" w:rsidRPr="00891E7A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E7A">
              <w:t>Cascade remove operations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>
            <w:r>
              <w:t>3</w:t>
            </w:r>
          </w:p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DiscriminatorType</w:t>
            </w:r>
            <w:proofErr w:type="spellEnd"/>
          </w:p>
        </w:tc>
        <w:tc>
          <w:tcPr>
            <w:tcW w:w="3216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354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character as discriminator type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4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as discriminator type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4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as discriminator type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>
            <w:r>
              <w:t>4</w:t>
            </w:r>
          </w:p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EnumType</w:t>
            </w:r>
            <w:proofErr w:type="spellEnd"/>
          </w:p>
        </w:tc>
        <w:tc>
          <w:tcPr>
            <w:tcW w:w="3216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ORDINAL</w:t>
            </w:r>
          </w:p>
        </w:tc>
        <w:tc>
          <w:tcPr>
            <w:tcW w:w="354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Persist enumerated type property or field as an integer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4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 enumerated type property of field as a string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>
            <w:r>
              <w:t>5</w:t>
            </w:r>
          </w:p>
        </w:tc>
        <w:tc>
          <w:tcPr>
            <w:tcW w:w="2373" w:type="dxa"/>
          </w:tcPr>
          <w:p w:rsidR="005F7E9E" w:rsidRDefault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FetchType</w:t>
            </w:r>
            <w:proofErr w:type="spellEnd"/>
          </w:p>
        </w:tc>
        <w:tc>
          <w:tcPr>
            <w:tcW w:w="3216" w:type="dxa"/>
          </w:tcPr>
          <w:p w:rsidR="005F7E9E" w:rsidRDefault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EAGER</w:t>
            </w:r>
          </w:p>
        </w:tc>
        <w:tc>
          <w:tcPr>
            <w:tcW w:w="3543" w:type="dxa"/>
          </w:tcPr>
          <w:p w:rsidR="005F7E9E" w:rsidRDefault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Defines that data must be eagerly fetched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LAZY</w:t>
            </w:r>
          </w:p>
        </w:tc>
        <w:tc>
          <w:tcPr>
            <w:tcW w:w="3543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that data must be lazily fetched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B1044A">
            <w:r>
              <w:t>6</w:t>
            </w:r>
          </w:p>
        </w:tc>
        <w:tc>
          <w:tcPr>
            <w:tcW w:w="2373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FlushModeType</w:t>
            </w:r>
            <w:proofErr w:type="spellEnd"/>
          </w:p>
        </w:tc>
        <w:tc>
          <w:tcPr>
            <w:tcW w:w="3216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3543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Flushing to occur at query execution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</w:t>
            </w:r>
          </w:p>
        </w:tc>
        <w:tc>
          <w:tcPr>
            <w:tcW w:w="3543" w:type="dxa"/>
          </w:tcPr>
          <w:p w:rsidR="005F7E9E" w:rsidRDefault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Flushing to occur at transaction commit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B1044A">
            <w:r>
              <w:t>7</w:t>
            </w:r>
          </w:p>
        </w:tc>
        <w:tc>
          <w:tcPr>
            <w:tcW w:w="2373" w:type="dxa"/>
          </w:tcPr>
          <w:p w:rsidR="005F7E9E" w:rsidRDefault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GenerationType</w:t>
            </w:r>
            <w:proofErr w:type="spellEnd"/>
          </w:p>
        </w:tc>
        <w:tc>
          <w:tcPr>
            <w:tcW w:w="3216" w:type="dxa"/>
          </w:tcPr>
          <w:p w:rsidR="005F7E9E" w:rsidRDefault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  <w:tc>
          <w:tcPr>
            <w:tcW w:w="3543" w:type="dxa"/>
          </w:tcPr>
          <w:p w:rsidR="005F7E9E" w:rsidRDefault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that persistence provider should pick an appropriate strategy for the particular database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3543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that the persistence provider must assign primary keys for the entity using a database identity column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</w:t>
            </w:r>
          </w:p>
        </w:tc>
        <w:tc>
          <w:tcPr>
            <w:tcW w:w="3543" w:type="dxa"/>
          </w:tcPr>
          <w:p w:rsidR="005F7E9E" w:rsidRDefault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that the persistence provider must assign primary keys for the entity using a database sequence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TABLE </w:t>
            </w:r>
          </w:p>
        </w:tc>
        <w:tc>
          <w:tcPr>
            <w:tcW w:w="3543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that the persistence provider must assign primary keys for the entity using an underlying database table to ensure uniqueness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B1044A">
            <w:r>
              <w:t xml:space="preserve">8 </w:t>
            </w:r>
          </w:p>
        </w:tc>
        <w:tc>
          <w:tcPr>
            <w:tcW w:w="2373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InheritanceType</w:t>
            </w:r>
            <w:proofErr w:type="spellEnd"/>
          </w:p>
        </w:tc>
        <w:tc>
          <w:tcPr>
            <w:tcW w:w="3216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JOINED</w:t>
            </w:r>
          </w:p>
        </w:tc>
        <w:tc>
          <w:tcPr>
            <w:tcW w:w="3543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strategy in which fields that are specific to subclass are mapped to a separate table than the fields that are common to parent class and a join is performed to instantiate the subclass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SINGLE_TABLE</w:t>
            </w:r>
          </w:p>
        </w:tc>
        <w:tc>
          <w:tcPr>
            <w:tcW w:w="3543" w:type="dxa"/>
          </w:tcPr>
          <w:p w:rsidR="005F7E9E" w:rsidRDefault="00B1044A" w:rsidP="00B1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single table per class hierarchy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TABLE_PER_CLASS</w:t>
            </w:r>
          </w:p>
        </w:tc>
        <w:tc>
          <w:tcPr>
            <w:tcW w:w="3543" w:type="dxa"/>
          </w:tcPr>
          <w:p w:rsidR="005F7E9E" w:rsidRDefault="00B1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table per concrete entity class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891E7A">
            <w:r>
              <w:t>9</w:t>
            </w:r>
          </w:p>
        </w:tc>
        <w:tc>
          <w:tcPr>
            <w:tcW w:w="2373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LockModeType</w:t>
            </w:r>
            <w:proofErr w:type="spellEnd"/>
          </w:p>
        </w:tc>
        <w:tc>
          <w:tcPr>
            <w:tcW w:w="3216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543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lock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OPTIMISTIC</w:t>
            </w:r>
          </w:p>
        </w:tc>
        <w:tc>
          <w:tcPr>
            <w:tcW w:w="3543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Optimistic lock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OPTIMISTIC_FORCE_INCREMENT</w:t>
            </w:r>
          </w:p>
        </w:tc>
        <w:tc>
          <w:tcPr>
            <w:tcW w:w="3543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Optimistic lock with version update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PESSIMISTIC_FORCE_INCREMENT</w:t>
            </w:r>
          </w:p>
        </w:tc>
        <w:tc>
          <w:tcPr>
            <w:tcW w:w="3543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Pessimistic write lock with version update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PESSIMISTIC_READ</w:t>
            </w:r>
          </w:p>
        </w:tc>
        <w:tc>
          <w:tcPr>
            <w:tcW w:w="3543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Pessimistic read lock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PESSIMISTIC_WRITE</w:t>
            </w:r>
          </w:p>
        </w:tc>
        <w:tc>
          <w:tcPr>
            <w:tcW w:w="3543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Pessimistic write lock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3543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Synonymous with OPTIMISTIC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  <w:tc>
          <w:tcPr>
            <w:tcW w:w="3543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Synonymous with OPTIMISTIC_FORCE_INCREMENT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891E7A">
            <w:r>
              <w:t>10</w:t>
            </w:r>
          </w:p>
        </w:tc>
        <w:tc>
          <w:tcPr>
            <w:tcW w:w="2373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PersistenceContextType</w:t>
            </w:r>
            <w:proofErr w:type="spellEnd"/>
          </w:p>
        </w:tc>
        <w:tc>
          <w:tcPr>
            <w:tcW w:w="3216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EXTENDED</w:t>
            </w:r>
          </w:p>
        </w:tc>
        <w:tc>
          <w:tcPr>
            <w:tcW w:w="3543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Extended persistence context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</w:t>
            </w:r>
          </w:p>
        </w:tc>
        <w:tc>
          <w:tcPr>
            <w:tcW w:w="3543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scoped persistence context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891E7A">
            <w:r>
              <w:t>11</w:t>
            </w:r>
          </w:p>
        </w:tc>
        <w:tc>
          <w:tcPr>
            <w:tcW w:w="2373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PessimisticLockScope</w:t>
            </w:r>
            <w:proofErr w:type="spellEnd"/>
          </w:p>
        </w:tc>
        <w:tc>
          <w:tcPr>
            <w:tcW w:w="3216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</w:t>
            </w:r>
          </w:p>
        </w:tc>
        <w:tc>
          <w:tcPr>
            <w:tcW w:w="3543" w:type="dxa"/>
          </w:tcPr>
          <w:p w:rsidR="005F7E9E" w:rsidRDefault="00891E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addition to behavior for </w:t>
            </w:r>
            <w:proofErr w:type="spellStart"/>
            <w:r>
              <w:t>PessimisticLockScope.NORMAL</w:t>
            </w:r>
            <w:proofErr w:type="spellEnd"/>
            <w:r>
              <w:t xml:space="preserve">, element collections and relationships owned by the entity that are contained in join tables will be locked if </w:t>
            </w:r>
            <w:proofErr w:type="spellStart"/>
            <w:r>
              <w:t>javax.persistence.lock.scope</w:t>
            </w:r>
            <w:proofErr w:type="spellEnd"/>
            <w:r>
              <w:t xml:space="preserve"> property is specified with the value of </w:t>
            </w:r>
            <w:proofErr w:type="spellStart"/>
            <w:r>
              <w:t>PessimisticLockScope.EXTENDED</w:t>
            </w:r>
            <w:proofErr w:type="spellEnd"/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543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value defines the default behavior for pessimistic locking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891E7A">
            <w:r>
              <w:t>12</w:t>
            </w:r>
          </w:p>
        </w:tc>
        <w:tc>
          <w:tcPr>
            <w:tcW w:w="2373" w:type="dxa"/>
          </w:tcPr>
          <w:p w:rsidR="005F7E9E" w:rsidRDefault="00891E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SharedCacheMode</w:t>
            </w:r>
            <w:proofErr w:type="spellEnd"/>
          </w:p>
        </w:tc>
        <w:tc>
          <w:tcPr>
            <w:tcW w:w="3216" w:type="dxa"/>
          </w:tcPr>
          <w:p w:rsidR="005F7E9E" w:rsidRDefault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543" w:type="dxa"/>
          </w:tcPr>
          <w:p w:rsidR="005F7E9E" w:rsidRDefault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entities and entity related state and data are cached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DISABLE_SELECTIVE</w:t>
            </w:r>
          </w:p>
        </w:tc>
        <w:tc>
          <w:tcPr>
            <w:tcW w:w="3543" w:type="dxa"/>
          </w:tcPr>
          <w:p w:rsidR="005F7E9E" w:rsidRDefault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Caching is enabled for all entities except those for which Cacheable(false) is specified</w:t>
            </w:r>
          </w:p>
        </w:tc>
      </w:tr>
      <w:tr w:rsidR="00891E7A" w:rsidTr="0064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543" w:type="dxa"/>
          </w:tcPr>
          <w:p w:rsidR="005F7E9E" w:rsidRDefault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Caching is disabled for the persistence unit</w:t>
            </w:r>
          </w:p>
        </w:tc>
      </w:tr>
      <w:tr w:rsidR="00891E7A" w:rsidTr="0064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:rsidR="005F7E9E" w:rsidRDefault="005F7E9E"/>
        </w:tc>
        <w:tc>
          <w:tcPr>
            <w:tcW w:w="2373" w:type="dxa"/>
          </w:tcPr>
          <w:p w:rsidR="005F7E9E" w:rsidRDefault="005F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6" w:type="dxa"/>
          </w:tcPr>
          <w:p w:rsidR="005F7E9E" w:rsidRDefault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UNSPECIFIED</w:t>
            </w:r>
          </w:p>
        </w:tc>
        <w:tc>
          <w:tcPr>
            <w:tcW w:w="3543" w:type="dxa"/>
          </w:tcPr>
          <w:p w:rsidR="005F7E9E" w:rsidRDefault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Caching behavior is undefined; provider specific defaults may apply</w:t>
            </w:r>
          </w:p>
        </w:tc>
      </w:tr>
    </w:tbl>
    <w:p w:rsidR="004911F9" w:rsidRDefault="004911F9" w:rsidP="00645F6D">
      <w:pPr>
        <w:jc w:val="center"/>
        <w:rPr>
          <w:b/>
          <w:sz w:val="40"/>
        </w:rPr>
      </w:pPr>
    </w:p>
    <w:p w:rsidR="00277CBE" w:rsidRDefault="00645F6D" w:rsidP="00645F6D">
      <w:pPr>
        <w:jc w:val="center"/>
        <w:rPr>
          <w:b/>
          <w:sz w:val="40"/>
        </w:rPr>
      </w:pPr>
      <w:r w:rsidRPr="00645F6D">
        <w:rPr>
          <w:b/>
          <w:sz w:val="40"/>
        </w:rPr>
        <w:lastRenderedPageBreak/>
        <w:t>Exception types and summary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28"/>
        <w:gridCol w:w="3150"/>
        <w:gridCol w:w="5598"/>
      </w:tblGrid>
      <w:tr w:rsidR="00645F6D" w:rsidRPr="001D17BA" w:rsidTr="001D1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45F6D" w:rsidRPr="001D17BA" w:rsidRDefault="00645F6D" w:rsidP="00645F6D">
            <w:pPr>
              <w:rPr>
                <w:sz w:val="26"/>
              </w:rPr>
            </w:pPr>
            <w:r w:rsidRPr="001D17BA">
              <w:rPr>
                <w:sz w:val="26"/>
              </w:rPr>
              <w:t>Sr.</w:t>
            </w:r>
          </w:p>
        </w:tc>
        <w:tc>
          <w:tcPr>
            <w:tcW w:w="3150" w:type="dxa"/>
          </w:tcPr>
          <w:p w:rsidR="00645F6D" w:rsidRPr="001D17BA" w:rsidRDefault="00645F6D" w:rsidP="00645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1D17BA">
              <w:rPr>
                <w:sz w:val="26"/>
              </w:rPr>
              <w:t>Exception</w:t>
            </w:r>
          </w:p>
        </w:tc>
        <w:tc>
          <w:tcPr>
            <w:tcW w:w="5598" w:type="dxa"/>
          </w:tcPr>
          <w:p w:rsidR="00645F6D" w:rsidRPr="001D17BA" w:rsidRDefault="00645F6D" w:rsidP="00645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 w:rsidRPr="001D17BA">
              <w:rPr>
                <w:sz w:val="26"/>
              </w:rPr>
              <w:t>Summary</w:t>
            </w:r>
          </w:p>
        </w:tc>
      </w:tr>
      <w:tr w:rsidR="00645F6D" w:rsidTr="001D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45F6D" w:rsidRDefault="001D17BA" w:rsidP="00645F6D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150" w:type="dxa"/>
          </w:tcPr>
          <w:p w:rsidR="00645F6D" w:rsidRPr="001D17BA" w:rsidRDefault="001D17BA" w:rsidP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EntityExistsException</w:t>
            </w:r>
            <w:proofErr w:type="spellEnd"/>
          </w:p>
        </w:tc>
        <w:tc>
          <w:tcPr>
            <w:tcW w:w="5598" w:type="dxa"/>
          </w:tcPr>
          <w:p w:rsidR="00645F6D" w:rsidRPr="001D17BA" w:rsidRDefault="001D17BA" w:rsidP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Thrown by persistence provider when </w:t>
            </w:r>
            <w:proofErr w:type="spellStart"/>
            <w:r>
              <w:t>EntityManager.persist</w:t>
            </w:r>
            <w:proofErr w:type="spellEnd"/>
            <w:r>
              <w:t>(Object) is called and entity already exists</w:t>
            </w:r>
          </w:p>
        </w:tc>
      </w:tr>
      <w:tr w:rsidR="001D17BA" w:rsidTr="001D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D17BA" w:rsidRDefault="001D17BA" w:rsidP="00645F6D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3150" w:type="dxa"/>
          </w:tcPr>
          <w:p w:rsidR="001D17BA" w:rsidRPr="001D17BA" w:rsidRDefault="001D17BA" w:rsidP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17BA">
              <w:t>EntityNotFoundException</w:t>
            </w:r>
            <w:proofErr w:type="spellEnd"/>
          </w:p>
        </w:tc>
        <w:tc>
          <w:tcPr>
            <w:tcW w:w="5598" w:type="dxa"/>
          </w:tcPr>
          <w:p w:rsidR="001D17BA" w:rsidRPr="001D17BA" w:rsidRDefault="001D17BA" w:rsidP="00F35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Thrown by persistence provider when an entity reference obtained by </w:t>
            </w:r>
            <w:proofErr w:type="spellStart"/>
            <w:r>
              <w:t>EntityManager.getReference</w:t>
            </w:r>
            <w:proofErr w:type="spellEnd"/>
            <w:r>
              <w:t xml:space="preserve"> is accessed but the entity does not exist.</w:t>
            </w:r>
          </w:p>
        </w:tc>
      </w:tr>
      <w:tr w:rsidR="001D17BA" w:rsidTr="001D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D17BA" w:rsidRDefault="001D17BA" w:rsidP="00645F6D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3150" w:type="dxa"/>
          </w:tcPr>
          <w:p w:rsidR="001D17BA" w:rsidRPr="001D17BA" w:rsidRDefault="001D17BA" w:rsidP="00F35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LockTimeoutException</w:t>
            </w:r>
            <w:proofErr w:type="spellEnd"/>
          </w:p>
        </w:tc>
        <w:tc>
          <w:tcPr>
            <w:tcW w:w="5598" w:type="dxa"/>
          </w:tcPr>
          <w:p w:rsidR="001D17BA" w:rsidRPr="001D17BA" w:rsidRDefault="001D17BA" w:rsidP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Thrown by persistence provider when a pessimistic locking conflict occurs that does not result in transaction roll back</w:t>
            </w:r>
          </w:p>
        </w:tc>
      </w:tr>
      <w:tr w:rsidR="001D17BA" w:rsidTr="001D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D17BA" w:rsidRDefault="001D17BA" w:rsidP="00645F6D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3150" w:type="dxa"/>
          </w:tcPr>
          <w:p w:rsidR="001D17BA" w:rsidRPr="001D17BA" w:rsidRDefault="001D17BA" w:rsidP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NonUniqueResultException</w:t>
            </w:r>
            <w:proofErr w:type="spellEnd"/>
          </w:p>
        </w:tc>
        <w:tc>
          <w:tcPr>
            <w:tcW w:w="5598" w:type="dxa"/>
          </w:tcPr>
          <w:p w:rsidR="001D17BA" w:rsidRPr="001D17BA" w:rsidRDefault="001D17BA" w:rsidP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Thrown by persistence provider when </w:t>
            </w:r>
            <w:proofErr w:type="spellStart"/>
            <w:r>
              <w:t>Query.getSingleResult</w:t>
            </w:r>
            <w:proofErr w:type="spellEnd"/>
            <w:r>
              <w:t xml:space="preserve">() or </w:t>
            </w:r>
            <w:proofErr w:type="spellStart"/>
            <w:r>
              <w:t>TypedQuery.getSingleResult</w:t>
            </w:r>
            <w:proofErr w:type="spellEnd"/>
            <w:r>
              <w:t>() is executed on a query and there is more than one result from the query</w:t>
            </w:r>
          </w:p>
        </w:tc>
      </w:tr>
      <w:tr w:rsidR="001D17BA" w:rsidTr="001D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D17BA" w:rsidRDefault="001D17BA" w:rsidP="00645F6D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3150" w:type="dxa"/>
          </w:tcPr>
          <w:p w:rsidR="001D17BA" w:rsidRPr="001D17BA" w:rsidRDefault="001D17BA" w:rsidP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NoResultException</w:t>
            </w:r>
            <w:proofErr w:type="spellEnd"/>
          </w:p>
        </w:tc>
        <w:tc>
          <w:tcPr>
            <w:tcW w:w="5598" w:type="dxa"/>
          </w:tcPr>
          <w:p w:rsidR="001D17BA" w:rsidRPr="001D17BA" w:rsidRDefault="001D17BA" w:rsidP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Thrown by the persistence provider when </w:t>
            </w:r>
            <w:proofErr w:type="spellStart"/>
            <w:r>
              <w:t>Query.getSingleResult</w:t>
            </w:r>
            <w:proofErr w:type="spellEnd"/>
            <w:r>
              <w:t xml:space="preserve">() or </w:t>
            </w:r>
            <w:proofErr w:type="spellStart"/>
            <w:r>
              <w:t>TypedQuery.getSingleResult</w:t>
            </w:r>
            <w:proofErr w:type="spellEnd"/>
            <w:r>
              <w:t>() is executed on a query and there is no result to return</w:t>
            </w:r>
          </w:p>
        </w:tc>
      </w:tr>
      <w:tr w:rsidR="001D17BA" w:rsidTr="001D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D17BA" w:rsidRDefault="001D17BA" w:rsidP="00645F6D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3150" w:type="dxa"/>
          </w:tcPr>
          <w:p w:rsidR="001D17BA" w:rsidRPr="001D17BA" w:rsidRDefault="001D17BA" w:rsidP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OptimisticLockException</w:t>
            </w:r>
            <w:proofErr w:type="spellEnd"/>
          </w:p>
        </w:tc>
        <w:tc>
          <w:tcPr>
            <w:tcW w:w="5598" w:type="dxa"/>
          </w:tcPr>
          <w:p w:rsidR="001D17BA" w:rsidRPr="001D17BA" w:rsidRDefault="001D17BA" w:rsidP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Thrown by the persistence provider when an optimistic locking conflict occurs</w:t>
            </w:r>
          </w:p>
        </w:tc>
      </w:tr>
      <w:tr w:rsidR="001D17BA" w:rsidTr="001D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D17BA" w:rsidRDefault="001D17BA" w:rsidP="00645F6D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3150" w:type="dxa"/>
          </w:tcPr>
          <w:p w:rsidR="001D17BA" w:rsidRPr="001D17BA" w:rsidRDefault="001D17BA" w:rsidP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PersistenceException</w:t>
            </w:r>
            <w:proofErr w:type="spellEnd"/>
          </w:p>
        </w:tc>
        <w:tc>
          <w:tcPr>
            <w:tcW w:w="5598" w:type="dxa"/>
          </w:tcPr>
          <w:p w:rsidR="001D17BA" w:rsidRPr="001D17BA" w:rsidRDefault="001D17BA" w:rsidP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7BA">
              <w:t>Thrown by the persistence provider when a problem occurs</w:t>
            </w:r>
          </w:p>
        </w:tc>
      </w:tr>
      <w:tr w:rsidR="001D17BA" w:rsidTr="001D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D17BA" w:rsidRDefault="001D17BA" w:rsidP="00645F6D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3150" w:type="dxa"/>
          </w:tcPr>
          <w:p w:rsidR="001D17BA" w:rsidRDefault="001D17BA" w:rsidP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PessimisticLockException</w:t>
            </w:r>
            <w:proofErr w:type="spellEnd"/>
          </w:p>
        </w:tc>
        <w:tc>
          <w:tcPr>
            <w:tcW w:w="5598" w:type="dxa"/>
          </w:tcPr>
          <w:p w:rsidR="001D17BA" w:rsidRPr="001D17BA" w:rsidRDefault="001D17BA" w:rsidP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7BA">
              <w:t>Thrown by the persistence provider when an pessimistic locking conflict occurs</w:t>
            </w:r>
          </w:p>
        </w:tc>
      </w:tr>
      <w:tr w:rsidR="001D17BA" w:rsidTr="001D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D17BA" w:rsidRDefault="001D17BA" w:rsidP="00645F6D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3150" w:type="dxa"/>
          </w:tcPr>
          <w:p w:rsidR="001D17BA" w:rsidRDefault="001D17BA" w:rsidP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QueryTimeoutException</w:t>
            </w:r>
            <w:proofErr w:type="spellEnd"/>
          </w:p>
        </w:tc>
        <w:tc>
          <w:tcPr>
            <w:tcW w:w="5598" w:type="dxa"/>
          </w:tcPr>
          <w:p w:rsidR="001D17BA" w:rsidRPr="001D17BA" w:rsidRDefault="001D17BA" w:rsidP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7BA">
              <w:t>Thrown by the persistence provider when a query times out and only the statement is rolled back</w:t>
            </w:r>
          </w:p>
        </w:tc>
      </w:tr>
      <w:tr w:rsidR="001D17BA" w:rsidTr="001D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D17BA" w:rsidRDefault="001D17BA" w:rsidP="00645F6D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3150" w:type="dxa"/>
          </w:tcPr>
          <w:p w:rsidR="001D17BA" w:rsidRDefault="001D17BA" w:rsidP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RollbackException</w:t>
            </w:r>
            <w:proofErr w:type="spellEnd"/>
          </w:p>
        </w:tc>
        <w:tc>
          <w:tcPr>
            <w:tcW w:w="5598" w:type="dxa"/>
          </w:tcPr>
          <w:p w:rsidR="001D17BA" w:rsidRPr="001D17BA" w:rsidRDefault="001D17BA" w:rsidP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7BA">
              <w:t xml:space="preserve">Thrown by persistence provider when </w:t>
            </w:r>
            <w:proofErr w:type="spellStart"/>
            <w:r w:rsidRPr="001D17BA">
              <w:t>EntityTransaction.commit</w:t>
            </w:r>
            <w:proofErr w:type="spellEnd"/>
            <w:r w:rsidRPr="001D17BA">
              <w:t>() fails</w:t>
            </w:r>
          </w:p>
        </w:tc>
      </w:tr>
      <w:tr w:rsidR="001D17BA" w:rsidTr="001D1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D17BA" w:rsidRDefault="001D17BA" w:rsidP="00645F6D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3150" w:type="dxa"/>
          </w:tcPr>
          <w:p w:rsidR="001D17BA" w:rsidRDefault="001D17BA" w:rsidP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TransactionRequiredException</w:t>
            </w:r>
            <w:proofErr w:type="spellEnd"/>
          </w:p>
        </w:tc>
        <w:tc>
          <w:tcPr>
            <w:tcW w:w="5598" w:type="dxa"/>
          </w:tcPr>
          <w:p w:rsidR="001D17BA" w:rsidRPr="001D17BA" w:rsidRDefault="001D17BA" w:rsidP="0064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7BA">
              <w:t>Thrown by persistence provider when a transaction is required but is not active</w:t>
            </w:r>
          </w:p>
        </w:tc>
      </w:tr>
      <w:tr w:rsidR="001D17BA" w:rsidTr="001D1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D17BA" w:rsidRDefault="001D17BA" w:rsidP="00645F6D">
            <w:pPr>
              <w:rPr>
                <w:b w:val="0"/>
              </w:rPr>
            </w:pPr>
          </w:p>
        </w:tc>
        <w:tc>
          <w:tcPr>
            <w:tcW w:w="3150" w:type="dxa"/>
          </w:tcPr>
          <w:p w:rsidR="001D17BA" w:rsidRDefault="001D17BA" w:rsidP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8" w:type="dxa"/>
          </w:tcPr>
          <w:p w:rsidR="001D17BA" w:rsidRDefault="001D17BA" w:rsidP="0064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645F6D" w:rsidRPr="00645F6D" w:rsidRDefault="00645F6D" w:rsidP="00645F6D">
      <w:pPr>
        <w:rPr>
          <w:b/>
        </w:rPr>
      </w:pPr>
    </w:p>
    <w:sectPr w:rsidR="00645F6D" w:rsidRPr="00645F6D" w:rsidSect="0027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9E"/>
    <w:rsid w:val="001D17BA"/>
    <w:rsid w:val="00277CBE"/>
    <w:rsid w:val="00365955"/>
    <w:rsid w:val="004911F9"/>
    <w:rsid w:val="005F7E9E"/>
    <w:rsid w:val="00645F6D"/>
    <w:rsid w:val="00716204"/>
    <w:rsid w:val="00891E7A"/>
    <w:rsid w:val="00A758A0"/>
    <w:rsid w:val="00B1044A"/>
    <w:rsid w:val="00F9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5BDAE3-4362-436B-843F-8FC55686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E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F7E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B104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1D17B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162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2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 Kharkar</cp:lastModifiedBy>
  <cp:revision>2</cp:revision>
  <cp:lastPrinted>2014-08-21T11:26:00Z</cp:lastPrinted>
  <dcterms:created xsi:type="dcterms:W3CDTF">2014-09-17T09:43:00Z</dcterms:created>
  <dcterms:modified xsi:type="dcterms:W3CDTF">2014-09-17T09:43:00Z</dcterms:modified>
</cp:coreProperties>
</file>