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default"/>
          <w:b/>
          <w:sz w:val="30"/>
          <w:szCs w:val="30"/>
        </w:rPr>
        <w:t xml:space="preserve"> </w:t>
      </w:r>
      <w:r>
        <w:rPr>
          <w:rFonts w:hint="eastAsia"/>
          <w:b/>
          <w:sz w:val="30"/>
          <w:szCs w:val="30"/>
        </w:rPr>
        <w:t>北 京 邮 电 大 学</w:t>
      </w:r>
      <w:bookmarkStart w:id="0" w:name="_Toc108584823"/>
    </w:p>
    <w:p>
      <w:pPr>
        <w:jc w:val="center"/>
        <w:rPr>
          <w:b/>
          <w:sz w:val="30"/>
          <w:szCs w:val="30"/>
        </w:rPr>
      </w:pPr>
      <w:r>
        <w:rPr>
          <w:rFonts w:hint="eastAsia"/>
          <w:b/>
          <w:sz w:val="30"/>
          <w:szCs w:val="30"/>
        </w:rPr>
        <w:t>本科毕业设计（论文）开题报告</w:t>
      </w:r>
      <w:bookmarkEnd w:id="0"/>
    </w:p>
    <w:tbl>
      <w:tblPr>
        <w:tblStyle w:val="6"/>
        <w:tblpPr w:leftFromText="180" w:rightFromText="180" w:vertAnchor="text" w:horzAnchor="margin" w:tblpY="158"/>
        <w:tblW w:w="928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83"/>
        <w:gridCol w:w="1340"/>
        <w:gridCol w:w="1018"/>
        <w:gridCol w:w="416"/>
        <w:gridCol w:w="1134"/>
        <w:gridCol w:w="627"/>
        <w:gridCol w:w="1220"/>
        <w:gridCol w:w="1450"/>
      </w:tblGrid>
      <w:tr>
        <w:trPr>
          <w:trHeight w:val="453" w:hRule="atLeast"/>
        </w:trPr>
        <w:tc>
          <w:tcPr>
            <w:tcW w:w="2258" w:type="dxa"/>
            <w:vAlign w:val="center"/>
          </w:tcPr>
          <w:p>
            <w:pPr>
              <w:jc w:val="center"/>
            </w:pPr>
            <w:r>
              <w:rPr>
                <w:rFonts w:hint="eastAsia"/>
              </w:rPr>
              <w:t>学院</w:t>
            </w:r>
          </w:p>
        </w:tc>
        <w:tc>
          <w:tcPr>
            <w:tcW w:w="1450" w:type="dxa"/>
            <w:vAlign w:val="center"/>
          </w:tcPr>
          <w:p>
            <w:pPr>
              <w:jc w:val="center"/>
            </w:pPr>
            <w:r>
              <w:t>计算机学院</w:t>
            </w:r>
          </w:p>
        </w:tc>
        <w:tc>
          <w:tcPr>
            <w:tcW w:w="1080" w:type="dxa"/>
            <w:vAlign w:val="center"/>
          </w:tcPr>
          <w:p>
            <w:pPr>
              <w:ind w:left="17"/>
              <w:jc w:val="center"/>
            </w:pPr>
            <w:r>
              <w:rPr>
                <w:rFonts w:hint="eastAsia"/>
              </w:rPr>
              <w:t>专业</w:t>
            </w:r>
          </w:p>
        </w:tc>
        <w:tc>
          <w:tcPr>
            <w:tcW w:w="2160" w:type="dxa"/>
            <w:gridSpan w:val="3"/>
            <w:vAlign w:val="center"/>
          </w:tcPr>
          <w:p>
            <w:pPr>
              <w:jc w:val="center"/>
            </w:pPr>
            <w:r>
              <w:t>计算机科学与技术</w:t>
            </w:r>
          </w:p>
        </w:tc>
        <w:tc>
          <w:tcPr>
            <w:tcW w:w="1080" w:type="dxa"/>
            <w:vAlign w:val="center"/>
          </w:tcPr>
          <w:p>
            <w:pPr>
              <w:jc w:val="center"/>
            </w:pPr>
            <w:r>
              <w:rPr>
                <w:rFonts w:hint="eastAsia"/>
              </w:rPr>
              <w:t>班级</w:t>
            </w:r>
          </w:p>
        </w:tc>
        <w:tc>
          <w:tcPr>
            <w:tcW w:w="1260" w:type="dxa"/>
            <w:vAlign w:val="center"/>
          </w:tcPr>
          <w:p>
            <w:pPr>
              <w:jc w:val="center"/>
            </w:pPr>
            <w:r>
              <w:t>304</w:t>
            </w:r>
          </w:p>
        </w:tc>
      </w:tr>
      <w:tr>
        <w:trPr>
          <w:trHeight w:val="270" w:hRule="atLeast"/>
        </w:trPr>
        <w:tc>
          <w:tcPr>
            <w:tcW w:w="2258" w:type="dxa"/>
            <w:vAlign w:val="center"/>
          </w:tcPr>
          <w:p>
            <w:pPr>
              <w:spacing w:line="360" w:lineRule="auto"/>
              <w:jc w:val="center"/>
            </w:pPr>
            <w:r>
              <w:rPr>
                <w:rFonts w:hint="eastAsia"/>
              </w:rPr>
              <w:t>学生姓名</w:t>
            </w:r>
          </w:p>
        </w:tc>
        <w:tc>
          <w:tcPr>
            <w:tcW w:w="1450" w:type="dxa"/>
            <w:vAlign w:val="center"/>
          </w:tcPr>
          <w:p>
            <w:pPr>
              <w:spacing w:line="360" w:lineRule="auto"/>
              <w:jc w:val="center"/>
            </w:pPr>
            <w:r>
              <w:t>陈童</w:t>
            </w:r>
          </w:p>
        </w:tc>
        <w:tc>
          <w:tcPr>
            <w:tcW w:w="1080" w:type="dxa"/>
            <w:vAlign w:val="center"/>
          </w:tcPr>
          <w:p>
            <w:pPr>
              <w:spacing w:line="360" w:lineRule="auto"/>
              <w:jc w:val="center"/>
            </w:pPr>
            <w:r>
              <w:rPr>
                <w:rFonts w:hint="eastAsia"/>
              </w:rPr>
              <w:t>学号</w:t>
            </w:r>
          </w:p>
        </w:tc>
        <w:tc>
          <w:tcPr>
            <w:tcW w:w="2160" w:type="dxa"/>
            <w:gridSpan w:val="3"/>
            <w:vAlign w:val="center"/>
          </w:tcPr>
          <w:p>
            <w:pPr>
              <w:spacing w:line="360" w:lineRule="auto"/>
              <w:ind w:left="30"/>
              <w:jc w:val="center"/>
            </w:pPr>
            <w:r>
              <w:t>2019211283</w:t>
            </w:r>
          </w:p>
        </w:tc>
        <w:tc>
          <w:tcPr>
            <w:tcW w:w="1080" w:type="dxa"/>
            <w:vAlign w:val="center"/>
          </w:tcPr>
          <w:p>
            <w:pPr>
              <w:spacing w:line="360" w:lineRule="auto"/>
              <w:jc w:val="center"/>
            </w:pPr>
            <w:r>
              <w:rPr>
                <w:rFonts w:hint="eastAsia"/>
              </w:rPr>
              <w:t>班内序号</w:t>
            </w:r>
          </w:p>
        </w:tc>
        <w:tc>
          <w:tcPr>
            <w:tcW w:w="1260" w:type="dxa"/>
            <w:vAlign w:val="center"/>
          </w:tcPr>
          <w:p>
            <w:pPr>
              <w:spacing w:line="360" w:lineRule="auto"/>
              <w:jc w:val="center"/>
            </w:pPr>
            <w:r>
              <w:t>18</w:t>
            </w:r>
          </w:p>
        </w:tc>
      </w:tr>
      <w:tr>
        <w:trPr>
          <w:trHeight w:val="270" w:hRule="atLeast"/>
        </w:trPr>
        <w:tc>
          <w:tcPr>
            <w:tcW w:w="2258" w:type="dxa"/>
            <w:vAlign w:val="center"/>
          </w:tcPr>
          <w:p>
            <w:pPr>
              <w:spacing w:line="360" w:lineRule="auto"/>
              <w:jc w:val="center"/>
            </w:pPr>
            <w:r>
              <w:rPr>
                <w:rFonts w:hint="eastAsia"/>
              </w:rPr>
              <w:t>指导教师姓名</w:t>
            </w:r>
          </w:p>
        </w:tc>
        <w:tc>
          <w:tcPr>
            <w:tcW w:w="1450" w:type="dxa"/>
            <w:vAlign w:val="center"/>
          </w:tcPr>
          <w:p>
            <w:pPr>
              <w:spacing w:line="360" w:lineRule="auto"/>
              <w:jc w:val="center"/>
            </w:pPr>
            <w:r>
              <w:t>杨成</w:t>
            </w:r>
          </w:p>
        </w:tc>
        <w:tc>
          <w:tcPr>
            <w:tcW w:w="1080" w:type="dxa"/>
            <w:vAlign w:val="center"/>
          </w:tcPr>
          <w:p>
            <w:pPr>
              <w:spacing w:line="360" w:lineRule="auto"/>
              <w:jc w:val="center"/>
            </w:pPr>
            <w:r>
              <w:rPr>
                <w:rFonts w:hint="eastAsia"/>
              </w:rPr>
              <w:t>所在单位</w:t>
            </w:r>
          </w:p>
        </w:tc>
        <w:tc>
          <w:tcPr>
            <w:tcW w:w="2160" w:type="dxa"/>
            <w:gridSpan w:val="3"/>
            <w:vAlign w:val="center"/>
          </w:tcPr>
          <w:p>
            <w:pPr>
              <w:spacing w:line="360" w:lineRule="auto"/>
              <w:jc w:val="center"/>
            </w:pPr>
            <w:r>
              <w:t>北京邮电大学计算机学院</w:t>
            </w:r>
          </w:p>
        </w:tc>
        <w:tc>
          <w:tcPr>
            <w:tcW w:w="1080" w:type="dxa"/>
            <w:vAlign w:val="center"/>
          </w:tcPr>
          <w:p>
            <w:pPr>
              <w:spacing w:line="360" w:lineRule="auto"/>
              <w:jc w:val="center"/>
            </w:pPr>
            <w:r>
              <w:rPr>
                <w:rFonts w:hint="eastAsia"/>
              </w:rPr>
              <w:t>职称</w:t>
            </w:r>
          </w:p>
        </w:tc>
        <w:tc>
          <w:tcPr>
            <w:tcW w:w="1260" w:type="dxa"/>
            <w:vAlign w:val="center"/>
          </w:tcPr>
          <w:p>
            <w:pPr>
              <w:spacing w:line="360" w:lineRule="auto"/>
              <w:jc w:val="center"/>
            </w:pPr>
            <w:r>
              <w:t>副教授</w:t>
            </w:r>
          </w:p>
        </w:tc>
      </w:tr>
      <w:tr>
        <w:trPr>
          <w:trHeight w:val="255" w:hRule="atLeast"/>
        </w:trPr>
        <w:tc>
          <w:tcPr>
            <w:tcW w:w="2258" w:type="dxa"/>
            <w:vMerge w:val="restart"/>
            <w:vAlign w:val="center"/>
          </w:tcPr>
          <w:p>
            <w:pPr>
              <w:spacing w:line="360" w:lineRule="auto"/>
              <w:jc w:val="center"/>
            </w:pPr>
            <w:r>
              <w:rPr>
                <w:rFonts w:hint="eastAsia"/>
              </w:rPr>
              <w:t>设计（论文）题目</w:t>
            </w:r>
          </w:p>
        </w:tc>
        <w:tc>
          <w:tcPr>
            <w:tcW w:w="7030" w:type="dxa"/>
            <w:gridSpan w:val="7"/>
            <w:vAlign w:val="center"/>
          </w:tcPr>
          <w:p>
            <w:pPr>
              <w:spacing w:line="360" w:lineRule="auto"/>
              <w:rPr>
                <w:sz w:val="18"/>
                <w:szCs w:val="18"/>
              </w:rPr>
            </w:pPr>
            <w:r>
              <w:rPr>
                <w:rFonts w:hint="eastAsia"/>
                <w:sz w:val="18"/>
                <w:szCs w:val="18"/>
              </w:rPr>
              <w:t>（中文）</w:t>
            </w:r>
            <w:r>
              <w:rPr>
                <w:rFonts w:hint="eastAsia"/>
                <w:sz w:val="18"/>
                <w:szCs w:val="18"/>
                <w:lang w:val="en-US" w:eastAsia="zh-CN"/>
              </w:rPr>
              <w:t>基于模型增强的图对比学习算法设计与实现</w:t>
            </w:r>
          </w:p>
        </w:tc>
      </w:tr>
      <w:tr>
        <w:trPr>
          <w:trHeight w:val="255" w:hRule="atLeast"/>
        </w:trPr>
        <w:tc>
          <w:tcPr>
            <w:tcW w:w="2258" w:type="dxa"/>
            <w:vMerge w:val="continue"/>
            <w:vAlign w:val="center"/>
          </w:tcPr>
          <w:p>
            <w:pPr>
              <w:spacing w:line="360" w:lineRule="auto"/>
              <w:jc w:val="center"/>
            </w:pPr>
          </w:p>
        </w:tc>
        <w:tc>
          <w:tcPr>
            <w:tcW w:w="7030" w:type="dxa"/>
            <w:gridSpan w:val="7"/>
            <w:vAlign w:val="center"/>
          </w:tcPr>
          <w:p>
            <w:pPr>
              <w:spacing w:line="360" w:lineRule="auto"/>
              <w:rPr>
                <w:sz w:val="18"/>
                <w:szCs w:val="18"/>
              </w:rPr>
            </w:pPr>
            <w:r>
              <w:rPr>
                <w:rFonts w:hint="eastAsia"/>
                <w:sz w:val="18"/>
                <w:szCs w:val="18"/>
              </w:rPr>
              <w:t>（英文）</w:t>
            </w:r>
            <w:r>
              <w:rPr>
                <w:rFonts w:hint="eastAsia"/>
                <w:sz w:val="18"/>
                <w:szCs w:val="18"/>
                <w:lang w:val="en-US" w:eastAsia="zh-CN"/>
              </w:rPr>
              <w:t xml:space="preserve">Design and </w:t>
            </w:r>
            <w:r>
              <w:rPr>
                <w:rFonts w:hint="default"/>
                <w:sz w:val="18"/>
                <w:szCs w:val="18"/>
                <w:lang w:eastAsia="zh-CN"/>
              </w:rPr>
              <w:t>I</w:t>
            </w:r>
            <w:r>
              <w:rPr>
                <w:rFonts w:hint="eastAsia"/>
                <w:sz w:val="18"/>
                <w:szCs w:val="18"/>
                <w:lang w:val="en-US" w:eastAsia="zh-CN"/>
              </w:rPr>
              <w:t xml:space="preserve">mplementation of </w:t>
            </w:r>
            <w:r>
              <w:rPr>
                <w:rFonts w:hint="default"/>
                <w:sz w:val="18"/>
                <w:szCs w:val="18"/>
                <w:lang w:eastAsia="zh-CN"/>
              </w:rPr>
              <w:t>G</w:t>
            </w:r>
            <w:r>
              <w:rPr>
                <w:rFonts w:hint="eastAsia"/>
                <w:sz w:val="18"/>
                <w:szCs w:val="18"/>
                <w:lang w:val="en-US" w:eastAsia="zh-CN"/>
              </w:rPr>
              <w:t xml:space="preserve">raph </w:t>
            </w:r>
            <w:r>
              <w:rPr>
                <w:rFonts w:hint="default"/>
                <w:sz w:val="18"/>
                <w:szCs w:val="18"/>
                <w:lang w:eastAsia="zh-CN"/>
              </w:rPr>
              <w:t>C</w:t>
            </w:r>
            <w:r>
              <w:rPr>
                <w:rFonts w:hint="eastAsia"/>
                <w:sz w:val="18"/>
                <w:szCs w:val="18"/>
                <w:lang w:val="en-US" w:eastAsia="zh-CN"/>
              </w:rPr>
              <w:t xml:space="preserve">ontrast </w:t>
            </w:r>
            <w:r>
              <w:rPr>
                <w:rFonts w:hint="default"/>
                <w:sz w:val="18"/>
                <w:szCs w:val="18"/>
                <w:lang w:eastAsia="zh-CN"/>
              </w:rPr>
              <w:t>L</w:t>
            </w:r>
            <w:r>
              <w:rPr>
                <w:rFonts w:hint="eastAsia"/>
                <w:sz w:val="18"/>
                <w:szCs w:val="18"/>
                <w:lang w:val="en-US" w:eastAsia="zh-CN"/>
              </w:rPr>
              <w:t xml:space="preserve">earning </w:t>
            </w:r>
            <w:r>
              <w:rPr>
                <w:rFonts w:hint="default"/>
                <w:sz w:val="18"/>
                <w:szCs w:val="18"/>
                <w:lang w:eastAsia="zh-CN"/>
              </w:rPr>
              <w:t>A</w:t>
            </w:r>
            <w:r>
              <w:rPr>
                <w:rFonts w:hint="eastAsia"/>
                <w:sz w:val="18"/>
                <w:szCs w:val="18"/>
                <w:lang w:val="en-US" w:eastAsia="zh-CN"/>
              </w:rPr>
              <w:t xml:space="preserve">lgorithm based on </w:t>
            </w:r>
            <w:r>
              <w:rPr>
                <w:rFonts w:hint="default"/>
                <w:sz w:val="18"/>
                <w:szCs w:val="18"/>
                <w:lang w:eastAsia="zh-CN"/>
              </w:rPr>
              <w:t>M</w:t>
            </w:r>
            <w:r>
              <w:rPr>
                <w:rFonts w:hint="eastAsia"/>
                <w:sz w:val="18"/>
                <w:szCs w:val="18"/>
                <w:lang w:val="en-US" w:eastAsia="zh-CN"/>
              </w:rPr>
              <w:t xml:space="preserve">odel </w:t>
            </w:r>
            <w:r>
              <w:rPr>
                <w:rFonts w:hint="default"/>
                <w:sz w:val="18"/>
                <w:szCs w:val="18"/>
                <w:lang w:eastAsia="zh-CN"/>
              </w:rPr>
              <w:t>E</w:t>
            </w:r>
            <w:r>
              <w:rPr>
                <w:rFonts w:hint="eastAsia"/>
                <w:sz w:val="18"/>
                <w:szCs w:val="18"/>
                <w:lang w:val="en-US" w:eastAsia="zh-CN"/>
              </w:rPr>
              <w:t>nhancement</w:t>
            </w:r>
          </w:p>
        </w:tc>
      </w:tr>
      <w:tr>
        <w:trPr>
          <w:trHeight w:val="8465" w:hRule="atLeast"/>
        </w:trPr>
        <w:tc>
          <w:tcPr>
            <w:tcW w:w="9288" w:type="dxa"/>
            <w:gridSpan w:val="8"/>
            <w:tcBorders>
              <w:top w:val="single" w:color="auto" w:sz="4" w:space="0"/>
            </w:tcBorders>
          </w:tcPr>
          <w:p>
            <w:pPr>
              <w:spacing w:line="360" w:lineRule="auto"/>
              <w:rPr>
                <w:rFonts w:hint="eastAsia"/>
                <w:sz w:val="18"/>
                <w:szCs w:val="18"/>
              </w:rPr>
            </w:pPr>
            <w:r>
              <w:rPr>
                <w:rFonts w:hint="eastAsia"/>
              </w:rPr>
              <w:t>毕业设计（论文）开题报告内容：</w:t>
            </w:r>
          </w:p>
          <w:p>
            <w:pPr>
              <w:numPr>
                <w:ilvl w:val="0"/>
                <w:numId w:val="1"/>
              </w:numPr>
              <w:spacing w:line="312" w:lineRule="auto"/>
              <w:rPr>
                <w:rFonts w:hint="eastAsia" w:ascii="SimSong Bold" w:hAnsi="SimSong Bold" w:eastAsia="SimSong Bold" w:cs="SimSong Bold"/>
                <w:b/>
                <w:bCs/>
                <w:sz w:val="18"/>
                <w:szCs w:val="18"/>
              </w:rPr>
            </w:pPr>
            <w:r>
              <w:rPr>
                <w:rFonts w:hint="eastAsia" w:ascii="SimSong Bold" w:hAnsi="SimSong Bold" w:eastAsia="SimSong Bold" w:cs="SimSong Bold"/>
                <w:b/>
                <w:bCs/>
                <w:sz w:val="18"/>
                <w:szCs w:val="18"/>
              </w:rPr>
              <w:t>选题背景研究和意义</w:t>
            </w:r>
          </w:p>
          <w:p>
            <w:pPr>
              <w:numPr>
                <w:ilvl w:val="0"/>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过去几年，卷积神经网络快速发展，并借由其强大的建模能力引起广泛关注。但是，传统的卷积神经网络只能处理欧氏空间数据（如图像、文本和声音）。这些数据的平移不变性可以针对输入数据定义全局共享的卷积核。然而，图数据作为非欧空间数据，不能通过传统的定义全局卷积核的方式搭建卷积神经网络。</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图独特的非欧几里德性质使得传统的机器学习模型难以将其建模，对于每个节点的邻居集没有顺序或者大小的限制。然而大多数的统计模型都假设输入为有序和固定大小的位于欧氏空间的数据。除此之外，现代的图数据集往往体量惊人，因此，如果能够在欧氏</w:t>
            </w:r>
            <w:bookmarkStart w:id="1" w:name="_GoBack"/>
            <w:r>
              <w:rPr>
                <w:rFonts w:hint="eastAsia" w:ascii="SimSong Regular" w:hAnsi="SimSong Regular" w:eastAsia="SimSong Regular" w:cs="SimSong Regular"/>
                <w:b w:val="0"/>
                <w:bCs w:val="0"/>
                <w:sz w:val="18"/>
                <w:szCs w:val="18"/>
              </w:rPr>
              <w:t>空间使用</w:t>
            </w:r>
            <w:bookmarkEnd w:id="1"/>
            <w:r>
              <w:rPr>
                <w:rFonts w:hint="eastAsia" w:ascii="SimSong Regular" w:hAnsi="SimSong Regular" w:eastAsia="SimSong Regular" w:cs="SimSong Regular"/>
                <w:b w:val="0"/>
                <w:bCs w:val="0"/>
                <w:sz w:val="18"/>
                <w:szCs w:val="18"/>
              </w:rPr>
              <w:t>有意义的低维向量表示节点，并将其作为其他机器学习模型的输入，将是非常有益的。</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但是，真实世界的数据大多数都是以图的结构存在，例如社交网络、引用网络、推荐系统、知识图表等等。图神经网络作为一种深度表示图结构数据的强力的学习方法，在相关网络研究中展现了强大的性能。</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尽管现代已经有很多优秀的图神经网络能够胜任许多不同的</w:t>
            </w:r>
            <w:r>
              <w:rPr>
                <w:rFonts w:hint="default" w:ascii="SimSong Regular" w:hAnsi="SimSong Regular" w:eastAsia="SimSong Regular" w:cs="SimSong Regular"/>
                <w:b w:val="0"/>
                <w:bCs w:val="0"/>
                <w:sz w:val="18"/>
                <w:szCs w:val="18"/>
              </w:rPr>
              <w:t>任务</w:t>
            </w:r>
            <w:r>
              <w:rPr>
                <w:rFonts w:hint="eastAsia" w:ascii="SimSong Regular" w:hAnsi="SimSong Regular" w:eastAsia="SimSong Regular" w:cs="SimSong Regular"/>
                <w:b w:val="0"/>
                <w:bCs w:val="0"/>
                <w:sz w:val="18"/>
                <w:szCs w:val="18"/>
              </w:rPr>
              <w:t>，但基本上现有的神经网络都是针对同质图设计的：即输入</w:t>
            </w:r>
            <w:r>
              <w:rPr>
                <w:rFonts w:hint="default" w:ascii="SimSong Regular" w:hAnsi="SimSong Regular" w:eastAsia="SimSong Regular" w:cs="SimSong Regular"/>
                <w:b w:val="0"/>
                <w:bCs w:val="0"/>
                <w:sz w:val="18"/>
                <w:szCs w:val="18"/>
              </w:rPr>
              <w:t>的图结构数据</w:t>
            </w:r>
            <w:r>
              <w:rPr>
                <w:rFonts w:hint="eastAsia" w:ascii="SimSong Regular" w:hAnsi="SimSong Regular" w:eastAsia="SimSong Regular" w:cs="SimSong Regular"/>
                <w:b w:val="0"/>
                <w:bCs w:val="0"/>
                <w:sz w:val="18"/>
                <w:szCs w:val="18"/>
              </w:rPr>
              <w:t>只有一个节点类型和一个边类型。大多数真实世界的图由不同特征空间中与属性相关联的各种类型节点与边组成。例如，描述论文中引用与合著的</w:t>
            </w:r>
            <w:r>
              <w:rPr>
                <w:rFonts w:hint="default" w:ascii="SimSong Regular" w:hAnsi="SimSong Regular" w:eastAsia="SimSong Regular" w:cs="SimSong Regular"/>
                <w:b w:val="0"/>
                <w:bCs w:val="0"/>
                <w:sz w:val="18"/>
                <w:szCs w:val="18"/>
              </w:rPr>
              <w:t>引用</w:t>
            </w:r>
            <w:r>
              <w:rPr>
                <w:rFonts w:hint="eastAsia" w:ascii="SimSong Regular" w:hAnsi="SimSong Regular" w:eastAsia="SimSong Regular" w:cs="SimSong Regular"/>
                <w:b w:val="0"/>
                <w:bCs w:val="0"/>
                <w:sz w:val="18"/>
                <w:szCs w:val="18"/>
              </w:rPr>
              <w:t>网络至少包含两种类型的节点：论文和作者。这一类图被称之为异构图。图结构与节点特征的异构性使得图神经网络难以将图丰富多样的信息编码成为低维度向量表示。</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针对</w:t>
            </w:r>
            <w:r>
              <w:rPr>
                <w:rFonts w:hint="default" w:ascii="SimSong Regular" w:hAnsi="SimSong Regular" w:eastAsia="SimSong Regular" w:cs="SimSong Regular"/>
                <w:b w:val="0"/>
                <w:bCs w:val="0"/>
                <w:sz w:val="18"/>
                <w:szCs w:val="18"/>
              </w:rPr>
              <w:t>已有</w:t>
            </w:r>
            <w:r>
              <w:rPr>
                <w:rFonts w:hint="eastAsia" w:ascii="SimSong Regular" w:hAnsi="SimSong Regular" w:eastAsia="SimSong Regular" w:cs="SimSong Regular"/>
                <w:b w:val="0"/>
                <w:bCs w:val="0"/>
                <w:sz w:val="18"/>
                <w:szCs w:val="18"/>
              </w:rPr>
              <w:t>神经网络无法有效的处理异构图</w:t>
            </w:r>
            <w:r>
              <w:rPr>
                <w:rFonts w:hint="default" w:ascii="SimSong Regular" w:hAnsi="SimSong Regular" w:eastAsia="SimSong Regular" w:cs="SimSong Regular"/>
                <w:b w:val="0"/>
                <w:bCs w:val="0"/>
                <w:sz w:val="18"/>
                <w:szCs w:val="18"/>
              </w:rPr>
              <w:t>的现状</w:t>
            </w:r>
            <w:r>
              <w:rPr>
                <w:rFonts w:hint="eastAsia" w:ascii="SimSong Regular" w:hAnsi="SimSong Regular" w:eastAsia="SimSong Regular" w:cs="SimSong Regular"/>
                <w:b w:val="0"/>
                <w:bCs w:val="0"/>
                <w:sz w:val="18"/>
                <w:szCs w:val="18"/>
              </w:rPr>
              <w:t>，研究针对异构图的图神经网络十分具有前瞻性和实用性。例如，社交网络可以将数据表示为关于用户和帖子的图，</w:t>
            </w:r>
            <w:r>
              <w:rPr>
                <w:rFonts w:hint="default" w:ascii="SimSong Regular" w:hAnsi="SimSong Regular" w:eastAsia="SimSong Regular" w:cs="SimSong Regular"/>
                <w:b w:val="0"/>
                <w:bCs w:val="0"/>
                <w:sz w:val="18"/>
                <w:szCs w:val="18"/>
              </w:rPr>
              <w:t>将</w:t>
            </w:r>
            <w:r>
              <w:rPr>
                <w:rFonts w:hint="eastAsia" w:ascii="SimSong Regular" w:hAnsi="SimSong Regular" w:eastAsia="SimSong Regular" w:cs="SimSong Regular"/>
                <w:b w:val="0"/>
                <w:bCs w:val="0"/>
                <w:sz w:val="18"/>
                <w:szCs w:val="18"/>
              </w:rPr>
              <w:t>用户和帖子</w:t>
            </w:r>
            <w:r>
              <w:rPr>
                <w:rFonts w:hint="default" w:ascii="SimSong Regular" w:hAnsi="SimSong Regular" w:eastAsia="SimSong Regular" w:cs="SimSong Regular"/>
                <w:b w:val="0"/>
                <w:bCs w:val="0"/>
                <w:sz w:val="18"/>
                <w:szCs w:val="18"/>
              </w:rPr>
              <w:t>标识为</w:t>
            </w:r>
            <w:r>
              <w:rPr>
                <w:rFonts w:hint="eastAsia" w:ascii="SimSong Regular" w:hAnsi="SimSong Regular" w:eastAsia="SimSong Regular" w:cs="SimSong Regular"/>
                <w:b w:val="0"/>
                <w:bCs w:val="0"/>
                <w:sz w:val="18"/>
                <w:szCs w:val="18"/>
              </w:rPr>
              <w:t>图的节点</w:t>
            </w:r>
            <w:r>
              <w:rPr>
                <w:rFonts w:hint="default" w:ascii="SimSong Regular" w:hAnsi="SimSong Regular" w:eastAsia="SimSong Regular" w:cs="SimSong Regular"/>
                <w:b w:val="0"/>
                <w:bCs w:val="0"/>
                <w:sz w:val="18"/>
                <w:szCs w:val="18"/>
              </w:rPr>
              <w:t>、</w:t>
            </w:r>
            <w:r>
              <w:rPr>
                <w:rFonts w:hint="eastAsia" w:ascii="SimSong Regular" w:hAnsi="SimSong Regular" w:eastAsia="SimSong Regular" w:cs="SimSong Regular"/>
                <w:b w:val="0"/>
                <w:bCs w:val="0"/>
                <w:sz w:val="18"/>
                <w:szCs w:val="18"/>
              </w:rPr>
              <w:t>用户与用户之间的关注关系与用户在帖子下的互动转换为节点之间的边。通过图神经网络，社交媒体企业可以准确的将用户分类，给用户推送感兴趣的帖子和用户，从而提高用户对社交产品的粘性</w:t>
            </w:r>
            <w:r>
              <w:rPr>
                <w:rFonts w:hint="default" w:ascii="SimSong Regular" w:hAnsi="SimSong Regular" w:eastAsia="SimSong Regular" w:cs="SimSong Regular"/>
                <w:b w:val="0"/>
                <w:bCs w:val="0"/>
                <w:sz w:val="18"/>
                <w:szCs w:val="18"/>
              </w:rPr>
              <w:t>，提高自身产品的市场价值</w:t>
            </w:r>
            <w:r>
              <w:rPr>
                <w:rFonts w:hint="eastAsia" w:ascii="SimSong Regular" w:hAnsi="SimSong Regular" w:eastAsia="SimSong Regular" w:cs="SimSong Regular"/>
                <w:b w:val="0"/>
                <w:bCs w:val="0"/>
                <w:sz w:val="18"/>
                <w:szCs w:val="18"/>
              </w:rPr>
              <w:t>。在更复杂的场景下，例如电商企业可以将商品、商户和消费者表示为不同类型的节点，将用户的购买记录与浏览记录转换为不同节点之间的边，从而可以</w:t>
            </w:r>
            <w:r>
              <w:rPr>
                <w:rFonts w:hint="default" w:ascii="SimSong Regular" w:hAnsi="SimSong Regular" w:eastAsia="SimSong Regular" w:cs="SimSong Regular"/>
                <w:b w:val="0"/>
                <w:bCs w:val="0"/>
                <w:sz w:val="18"/>
                <w:szCs w:val="18"/>
              </w:rPr>
              <w:t>使用异构图神经网络</w:t>
            </w:r>
            <w:r>
              <w:rPr>
                <w:rFonts w:hint="eastAsia" w:ascii="SimSong Regular" w:hAnsi="SimSong Regular" w:eastAsia="SimSong Regular" w:cs="SimSong Regular"/>
                <w:b w:val="0"/>
                <w:bCs w:val="0"/>
                <w:sz w:val="18"/>
                <w:szCs w:val="18"/>
              </w:rPr>
              <w:t>推断出不同商品类型</w:t>
            </w:r>
            <w:r>
              <w:rPr>
                <w:rFonts w:hint="default" w:ascii="SimSong Regular" w:hAnsi="SimSong Regular" w:eastAsia="SimSong Regular" w:cs="SimSong Regular"/>
                <w:b w:val="0"/>
                <w:bCs w:val="0"/>
                <w:sz w:val="18"/>
                <w:szCs w:val="18"/>
              </w:rPr>
              <w:t>标签</w:t>
            </w:r>
            <w:r>
              <w:rPr>
                <w:rFonts w:hint="eastAsia" w:ascii="SimSong Regular" w:hAnsi="SimSong Regular" w:eastAsia="SimSong Regular" w:cs="SimSong Regular"/>
                <w:b w:val="0"/>
                <w:bCs w:val="0"/>
                <w:sz w:val="18"/>
                <w:szCs w:val="18"/>
              </w:rPr>
              <w:t>，以及不同用户的喜好，</w:t>
            </w:r>
            <w:r>
              <w:rPr>
                <w:rFonts w:hint="default" w:ascii="SimSong Regular" w:hAnsi="SimSong Regular" w:eastAsia="SimSong Regular" w:cs="SimSong Regular"/>
                <w:b w:val="0"/>
                <w:bCs w:val="0"/>
                <w:sz w:val="18"/>
                <w:szCs w:val="18"/>
              </w:rPr>
              <w:t>实现</w:t>
            </w:r>
            <w:r>
              <w:rPr>
                <w:rFonts w:hint="eastAsia" w:ascii="SimSong Regular" w:hAnsi="SimSong Regular" w:eastAsia="SimSong Regular" w:cs="SimSong Regular"/>
                <w:b w:val="0"/>
                <w:bCs w:val="0"/>
                <w:sz w:val="18"/>
                <w:szCs w:val="18"/>
              </w:rPr>
              <w:t>准确</w:t>
            </w:r>
            <w:r>
              <w:rPr>
                <w:rFonts w:hint="default" w:ascii="SimSong Regular" w:hAnsi="SimSong Regular" w:eastAsia="SimSong Regular" w:cs="SimSong Regular"/>
                <w:b w:val="0"/>
                <w:bCs w:val="0"/>
                <w:sz w:val="18"/>
                <w:szCs w:val="18"/>
              </w:rPr>
              <w:t>地</w:t>
            </w:r>
            <w:r>
              <w:rPr>
                <w:rFonts w:hint="eastAsia" w:ascii="SimSong Regular" w:hAnsi="SimSong Regular" w:eastAsia="SimSong Regular" w:cs="SimSong Regular"/>
                <w:b w:val="0"/>
                <w:bCs w:val="0"/>
                <w:sz w:val="18"/>
                <w:szCs w:val="18"/>
              </w:rPr>
              <w:t>向用户推送商品，提高转化率</w:t>
            </w:r>
            <w:r>
              <w:rPr>
                <w:rFonts w:hint="default" w:ascii="SimSong Regular" w:hAnsi="SimSong Regular" w:eastAsia="SimSong Regular" w:cs="SimSong Regular"/>
                <w:b w:val="0"/>
                <w:bCs w:val="0"/>
                <w:sz w:val="18"/>
                <w:szCs w:val="18"/>
              </w:rPr>
              <w:t>，增加推荐系统的准确性和有效性</w:t>
            </w:r>
            <w:r>
              <w:rPr>
                <w:rFonts w:hint="eastAsia" w:ascii="SimSong Regular" w:hAnsi="SimSong Regular" w:eastAsia="SimSong Regular" w:cs="SimSong Regular"/>
                <w:b w:val="0"/>
                <w:bCs w:val="0"/>
                <w:sz w:val="18"/>
                <w:szCs w:val="18"/>
              </w:rPr>
              <w:t>。</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由此可见，研究更有效的方法处理异构图，即异构图神经网络，具有很强的实用性和前瞻性。</w:t>
            </w:r>
          </w:p>
          <w:p>
            <w:pPr>
              <w:numPr>
                <w:ilvl w:val="0"/>
                <w:numId w:val="1"/>
              </w:numPr>
              <w:spacing w:line="312" w:lineRule="auto"/>
              <w:rPr>
                <w:rFonts w:hint="eastAsia" w:ascii="SimSong Bold" w:hAnsi="SimSong Bold" w:eastAsia="SimSong Bold" w:cs="SimSong Bold"/>
                <w:b/>
                <w:bCs/>
                <w:sz w:val="18"/>
                <w:szCs w:val="18"/>
              </w:rPr>
            </w:pPr>
            <w:r>
              <w:rPr>
                <w:rFonts w:hint="eastAsia" w:ascii="SimSong Bold" w:hAnsi="SimSong Bold" w:eastAsia="SimSong Bold" w:cs="SimSong Bold"/>
                <w:b/>
                <w:bCs/>
                <w:sz w:val="18"/>
                <w:szCs w:val="18"/>
              </w:rPr>
              <w:t>研究的基本内容和拟解决的主要问题</w:t>
            </w:r>
          </w:p>
          <w:p>
            <w:pPr>
              <w:numPr>
                <w:ilvl w:val="0"/>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图对比学习会首先通过数据增强等各种方式生成两个对比的视图，然后最大化它们之间的互信息，使得中包含了两个不同视图中共有的有效信息，丢弃了两个视图中不重叠的无效信息（噪声）。本研究内容面向图对比学习算法，设计针对图对比学习的知识蒸馏师生模型和优化框架，并在各种下游基准任务中取得更好的效果。具体来说，标准的图对比学习范式（如GraphCL，GRACE，GCA）通常分为两个视图，每一个视图通过将不同的图增强（对输入的图数据进行数据增强，比如删除边，掩盖部分节点特征等）输入到同一个编码器（图神经网络）中，得到两个不同视图下的节点表示，然后通过InfoNCE Loss（公式 8）近似的使两个视图的表示(和)之间的互信息最大化。</w:t>
            </w:r>
          </w:p>
          <w:p>
            <w:pPr>
              <w:numPr>
                <w:ilvl w:val="0"/>
                <w:numId w:val="0"/>
              </w:numPr>
              <w:spacing w:line="312" w:lineRule="auto"/>
              <w:ind w:firstLine="360"/>
              <w:rPr>
                <w:rFonts w:hint="eastAsia" w:ascii="SimSong Regular" w:hAnsi="SimSong Regular" w:eastAsia="SimSong Regular" w:cs="SimSong Regular"/>
                <w:b w:val="0"/>
                <w:bCs w:val="0"/>
                <w:i w:val="0"/>
                <w:sz w:val="18"/>
                <w:szCs w:val="18"/>
              </w:rPr>
            </w:pPr>
            <m:oMathPara>
              <m:oMath>
                <m:r>
                  <m:rPr>
                    <m:sty m:val="p"/>
                    <m:scr m:val="script"/>
                  </m:rPr>
                  <w:rPr>
                    <w:rFonts w:hint="eastAsia" w:ascii="Cambria Math" w:hAnsi="Cambria Math" w:eastAsia="MS Mincho" w:cs="MS Mincho"/>
                    <w:sz w:val="18"/>
                    <w:szCs w:val="18"/>
                  </w:rPr>
                  <m:t>L=−</m:t>
                </m:r>
                <m:nary>
                  <m:naryPr>
                    <m:chr m:val="∑"/>
                    <m:grow m:val="1"/>
                    <m:limLoc m:val="undOvr"/>
                    <m:ctrlPr>
                      <w:rPr>
                        <w:rFonts w:hint="eastAsia" w:ascii="Cambria Math" w:hAnsi="Cambria Math" w:eastAsia="SimSong Regular" w:cs="SimSong Regular"/>
                        <w:b w:val="0"/>
                        <w:bCs w:val="0"/>
                        <w:sz w:val="18"/>
                        <w:szCs w:val="18"/>
                      </w:rPr>
                    </m:ctrlPr>
                  </m:naryPr>
                  <m:sub>
                    <m:r>
                      <w:rPr>
                        <w:rFonts w:hint="eastAsia" w:ascii="Cambria Math" w:hAnsi="Cambria Math" w:eastAsia="SimSong Regular" w:cs="SimSong Regular"/>
                        <w:sz w:val="18"/>
                        <w:szCs w:val="18"/>
                      </w:rPr>
                      <m:t>i</m:t>
                    </m:r>
                    <m:r>
                      <m:rPr>
                        <m:sty m:val="p"/>
                      </m:rPr>
                      <w:rPr>
                        <w:rFonts w:hint="eastAsia" w:ascii="Cambria Math" w:hAnsi="Cambria Math" w:eastAsia="SimSong Regular" w:cs="SimSong Regular"/>
                        <w:sz w:val="18"/>
                        <w:szCs w:val="18"/>
                      </w:rPr>
                      <m:t>=1</m:t>
                    </m:r>
                    <m:ctrlPr>
                      <w:rPr>
                        <w:rFonts w:hint="eastAsia" w:ascii="Cambria Math" w:hAnsi="Cambria Math" w:eastAsia="SimSong Regular" w:cs="SimSong Regular"/>
                        <w:b w:val="0"/>
                        <w:bCs w:val="0"/>
                        <w:sz w:val="18"/>
                        <w:szCs w:val="18"/>
                      </w:rPr>
                    </m:ctrlPr>
                  </m:sub>
                  <m:sup>
                    <m:r>
                      <w:rPr>
                        <w:rFonts w:hint="eastAsia" w:ascii="Cambria Math" w:hAnsi="Cambria Math" w:eastAsia="SimSong Regular" w:cs="SimSong Regular"/>
                        <w:sz w:val="18"/>
                        <w:szCs w:val="18"/>
                      </w:rPr>
                      <m:t>N</m:t>
                    </m:r>
                    <m:ctrlPr>
                      <w:rPr>
                        <w:rFonts w:hint="eastAsia" w:ascii="Cambria Math" w:hAnsi="Cambria Math" w:eastAsia="SimSong Regular" w:cs="SimSong Regular"/>
                        <w:b w:val="0"/>
                        <w:bCs w:val="0"/>
                        <w:sz w:val="18"/>
                        <w:szCs w:val="18"/>
                      </w:rPr>
                    </m:ctrlPr>
                  </m:sup>
                  <m:e>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log</m:t>
                        </m:r>
                        <m:ctrlPr>
                          <w:rPr>
                            <w:rFonts w:hint="eastAsia" w:ascii="Cambria Math" w:hAnsi="Cambria Math" w:eastAsia="SimSong Regular" w:cs="SimSong Regular"/>
                            <w:b w:val="0"/>
                            <w:bCs w:val="0"/>
                            <w:sz w:val="18"/>
                            <w:szCs w:val="18"/>
                          </w:rPr>
                        </m:ctrlPr>
                      </m:fName>
                      <m:e>
                        <m:f>
                          <m:fPr>
                            <m:ctrlPr>
                              <w:rPr>
                                <w:rFonts w:hint="eastAsia" w:ascii="Cambria Math" w:hAnsi="Cambria Math" w:eastAsia="SimSong Regular" w:cs="SimSong Regular"/>
                                <w:b w:val="0"/>
                                <w:bCs w:val="0"/>
                                <w:sz w:val="18"/>
                                <w:szCs w:val="18"/>
                              </w:rPr>
                            </m:ctrlPr>
                          </m:fPr>
                          <m:num>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exp</m:t>
                                </m:r>
                                <m:ctrlPr>
                                  <w:rPr>
                                    <w:rFonts w:hint="eastAsia" w:ascii="Cambria Math" w:hAnsi="Cambria Math" w:eastAsia="SimSong Regular" w:cs="SimSong Regular"/>
                                    <w:b w:val="0"/>
                                    <w:bCs w:val="0"/>
                                    <w:sz w:val="18"/>
                                    <w:szCs w:val="18"/>
                                  </w:rPr>
                                </m:ctrlPr>
                              </m:fName>
                              <m:e>
                                <m:d>
                                  <m:dPr>
                                    <m:ctrlPr>
                                      <w:rPr>
                                        <w:rFonts w:hint="eastAsia" w:ascii="Cambria Math" w:hAnsi="Cambria Math" w:eastAsia="SimSong Regular" w:cs="SimSong Regular"/>
                                        <w:b w:val="0"/>
                                        <w:bCs w:val="0"/>
                                        <w:sz w:val="18"/>
                                        <w:szCs w:val="18"/>
                                      </w:rPr>
                                    </m:ctrlPr>
                                  </m:d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e>
                                    <m:sSub>
                                      <m:sSubPr>
                                        <m:ctrlPr>
                                          <w:rPr>
                                            <w:rFonts w:hint="eastAsia" w:ascii="Cambria Math" w:hAnsi="Cambria Math" w:eastAsia="SimSong Regular" w:cs="SimSong Regular"/>
                                            <w:b w:val="0"/>
                                            <w:bCs w:val="0"/>
                                            <w:sz w:val="18"/>
                                            <w:szCs w:val="18"/>
                                          </w:rPr>
                                        </m:ctrlPr>
                                      </m:sSub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Sub>
                                    <m:r>
                                      <m:rPr>
                                        <m:sty m:val="p"/>
                                      </m:rPr>
                                      <w:rPr>
                                        <w:rFonts w:hint="eastAsia" w:ascii="Cambria Math" w:hAnsi="Cambria Math" w:eastAsia="SimSong Regular" w:cs="SimSong Regular"/>
                                        <w:sz w:val="18"/>
                                        <w:szCs w:val="18"/>
                                      </w:rPr>
                                      <m:t>−</m:t>
                                    </m:r>
                                    <m:sSubSup>
                                      <m:sSubSupPr>
                                        <m:ctrlPr>
                                          <w:rPr>
                                            <w:rFonts w:hint="eastAsia" w:ascii="Cambria Math" w:hAnsi="Cambria Math" w:eastAsia="SimSong Regular" w:cs="SimSong Regular"/>
                                            <w:b w:val="0"/>
                                            <w:bCs w:val="0"/>
                                            <w:sz w:val="18"/>
                                            <w:szCs w:val="18"/>
                                          </w:rPr>
                                        </m:ctrlPr>
                                      </m:sSubSup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sup>
                                    </m:sSubSup>
                                    <m:sSup>
                                      <m:sSupPr>
                                        <m:ctrlPr>
                                          <w:rPr>
                                            <w:rFonts w:hint="eastAsia" w:ascii="Cambria Math" w:hAnsi="Cambria Math" w:eastAsia="SimSong Regular" w:cs="SimSong Regular"/>
                                            <w:b w:val="0"/>
                                            <w:bCs w:val="0"/>
                                            <w:sz w:val="18"/>
                                            <w:szCs w:val="18"/>
                                          </w:rPr>
                                        </m:ctrlPr>
                                      </m:sSup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sup>
                                    </m:s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e>
                                </m:d>
                                <m:ctrlPr>
                                  <w:rPr>
                                    <w:rFonts w:hint="eastAsia" w:ascii="Cambria Math" w:hAnsi="Cambria Math" w:eastAsia="SimSong Regular" w:cs="SimSong Regular"/>
                                    <w:b w:val="0"/>
                                    <w:bCs w:val="0"/>
                                    <w:sz w:val="18"/>
                                    <w:szCs w:val="18"/>
                                  </w:rPr>
                                </m:ctrlPr>
                              </m:e>
                            </m:func>
                            <m:ctrlPr>
                              <w:rPr>
                                <w:rFonts w:hint="eastAsia" w:ascii="Cambria Math" w:hAnsi="Cambria Math" w:eastAsia="SimSong Regular" w:cs="SimSong Regular"/>
                                <w:b w:val="0"/>
                                <w:bCs w:val="0"/>
                                <w:sz w:val="18"/>
                                <w:szCs w:val="18"/>
                              </w:rPr>
                            </m:ctrlPr>
                          </m:num>
                          <m:den>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exp</m:t>
                                </m:r>
                                <m:ctrlPr>
                                  <w:rPr>
                                    <w:rFonts w:hint="eastAsia" w:ascii="Cambria Math" w:hAnsi="Cambria Math" w:eastAsia="SimSong Regular" w:cs="SimSong Regular"/>
                                    <w:b w:val="0"/>
                                    <w:bCs w:val="0"/>
                                    <w:sz w:val="18"/>
                                    <w:szCs w:val="18"/>
                                  </w:rPr>
                                </m:ctrlPr>
                              </m:fName>
                              <m:e>
                                <m:d>
                                  <m:dPr>
                                    <m:ctrlPr>
                                      <w:rPr>
                                        <w:rFonts w:hint="eastAsia" w:ascii="Cambria Math" w:hAnsi="Cambria Math" w:eastAsia="SimSong Regular" w:cs="SimSong Regular"/>
                                        <w:b w:val="0"/>
                                        <w:bCs w:val="0"/>
                                        <w:sz w:val="18"/>
                                        <w:szCs w:val="18"/>
                                      </w:rPr>
                                    </m:ctrlPr>
                                  </m:d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e>
                                    <m:sSub>
                                      <m:sSubPr>
                                        <m:ctrlPr>
                                          <w:rPr>
                                            <w:rFonts w:hint="eastAsia" w:ascii="Cambria Math" w:hAnsi="Cambria Math" w:eastAsia="SimSong Regular" w:cs="SimSong Regular"/>
                                            <w:b w:val="0"/>
                                            <w:bCs w:val="0"/>
                                            <w:sz w:val="18"/>
                                            <w:szCs w:val="18"/>
                                          </w:rPr>
                                        </m:ctrlPr>
                                      </m:sSub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Sub>
                                    <m:r>
                                      <m:rPr>
                                        <m:sty m:val="p"/>
                                      </m:rPr>
                                      <w:rPr>
                                        <w:rFonts w:hint="eastAsia" w:ascii="Cambria Math" w:hAnsi="Cambria Math" w:eastAsia="SimSong Regular" w:cs="SimSong Regular"/>
                                        <w:sz w:val="18"/>
                                        <w:szCs w:val="18"/>
                                      </w:rPr>
                                      <m:t>−</m:t>
                                    </m:r>
                                    <m:sSubSup>
                                      <m:sSubSupPr>
                                        <m:ctrlPr>
                                          <w:rPr>
                                            <w:rFonts w:hint="eastAsia" w:ascii="Cambria Math" w:hAnsi="Cambria Math" w:eastAsia="SimSong Regular" w:cs="SimSong Regular"/>
                                            <w:b w:val="0"/>
                                            <w:bCs w:val="0"/>
                                            <w:sz w:val="18"/>
                                            <w:szCs w:val="18"/>
                                          </w:rPr>
                                        </m:ctrlPr>
                                      </m:sSubSup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sup>
                                    </m:sSubSup>
                                    <m:sSup>
                                      <m:sSupPr>
                                        <m:ctrlPr>
                                          <w:rPr>
                                            <w:rFonts w:hint="eastAsia" w:ascii="Cambria Math" w:hAnsi="Cambria Math" w:eastAsia="SimSong Regular" w:cs="SimSong Regular"/>
                                            <w:b w:val="0"/>
                                            <w:bCs w:val="0"/>
                                            <w:sz w:val="18"/>
                                            <w:szCs w:val="18"/>
                                          </w:rPr>
                                        </m:ctrlPr>
                                      </m:sSup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sup>
                                    </m:s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e>
                                </m:d>
                                <m:ctrlPr>
                                  <w:rPr>
                                    <w:rFonts w:hint="eastAsia" w:ascii="Cambria Math" w:hAnsi="Cambria Math" w:eastAsia="SimSong Regular" w:cs="SimSong Regular"/>
                                    <w:b w:val="0"/>
                                    <w:bCs w:val="0"/>
                                    <w:sz w:val="18"/>
                                    <w:szCs w:val="18"/>
                                  </w:rPr>
                                </m:ctrlPr>
                              </m:e>
                            </m:func>
                            <m:r>
                              <m:rPr>
                                <m:sty m:val="p"/>
                              </m:rPr>
                              <w:rPr>
                                <w:rFonts w:hint="eastAsia" w:ascii="Cambria Math" w:hAnsi="Cambria Math" w:eastAsia="SimSong Regular" w:cs="SimSong Regular"/>
                                <w:sz w:val="18"/>
                                <w:szCs w:val="18"/>
                              </w:rPr>
                              <m:t>+</m:t>
                            </m:r>
                            <m:nary>
                              <m:naryPr>
                                <m:chr m:val="∑"/>
                                <m:grow m:val="1"/>
                                <m:limLoc m:val="undOvr"/>
                                <m:supHide m:val="1"/>
                                <m:ctrlPr>
                                  <w:rPr>
                                    <w:rFonts w:hint="eastAsia" w:ascii="Cambria Math" w:hAnsi="Cambria Math" w:eastAsia="SimSong Regular" w:cs="SimSong Regular"/>
                                    <w:b w:val="0"/>
                                    <w:bCs w:val="0"/>
                                    <w:sz w:val="18"/>
                                    <w:szCs w:val="18"/>
                                  </w:rPr>
                                </m:ctrlPr>
                              </m:naryPr>
                              <m:sub>
                                <m:r>
                                  <w:rPr>
                                    <w:rFonts w:hint="eastAsia" w:ascii="Cambria Math" w:hAnsi="Cambria Math" w:eastAsia="SimSong Regular" w:cs="SimSong Regular"/>
                                    <w:sz w:val="18"/>
                                    <w:szCs w:val="18"/>
                                  </w:rPr>
                                  <m:t>j</m:t>
                                </m:r>
                                <m:r>
                                  <m:rPr>
                                    <m:sty m:val="p"/>
                                  </m:rPr>
                                  <w:rPr>
                                    <w:rFonts w:hint="eastAsia" w:ascii="Cambria Math" w:hAnsi="Cambria Math" w:eastAsia="SimSong Regular" w:cs="SimSong Regular"/>
                                    <w:sz w:val="18"/>
                                    <w:szCs w:val="18"/>
                                  </w:rPr>
                                  <m:t>≠</m:t>
                                </m:r>
                                <m: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ctrlPr>
                                  <w:rPr>
                                    <w:rFonts w:hint="eastAsia" w:ascii="Cambria Math" w:hAnsi="Cambria Math" w:eastAsia="SimSong Regular" w:cs="SimSong Regular"/>
                                    <w:b w:val="0"/>
                                    <w:bCs w:val="0"/>
                                    <w:sz w:val="18"/>
                                    <w:szCs w:val="18"/>
                                  </w:rPr>
                                </m:ctrlPr>
                              </m:sup>
                              <m:e>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exp</m:t>
                                    </m:r>
                                    <m:ctrlPr>
                                      <w:rPr>
                                        <w:rFonts w:hint="eastAsia" w:ascii="Cambria Math" w:hAnsi="Cambria Math" w:eastAsia="SimSong Regular" w:cs="SimSong Regular"/>
                                        <w:b w:val="0"/>
                                        <w:bCs w:val="0"/>
                                        <w:sz w:val="18"/>
                                        <w:szCs w:val="18"/>
                                      </w:rPr>
                                    </m:ctrlPr>
                                  </m:fName>
                                  <m:e>
                                    <m:d>
                                      <m:dPr>
                                        <m:ctrlPr>
                                          <w:rPr>
                                            <w:rFonts w:hint="eastAsia" w:ascii="Cambria Math" w:hAnsi="Cambria Math" w:eastAsia="SimSong Regular" w:cs="SimSong Regular"/>
                                            <w:b w:val="0"/>
                                            <w:bCs w:val="0"/>
                                            <w:sz w:val="18"/>
                                            <w:szCs w:val="18"/>
                                          </w:rPr>
                                        </m:ctrlPr>
                                      </m:d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e>
                                        <m:sSub>
                                          <m:sSubPr>
                                            <m:ctrlPr>
                                              <w:rPr>
                                                <w:rFonts w:hint="eastAsia" w:ascii="Cambria Math" w:hAnsi="Cambria Math" w:eastAsia="SimSong Regular" w:cs="SimSong Regular"/>
                                                <w:b w:val="0"/>
                                                <w:bCs w:val="0"/>
                                                <w:sz w:val="18"/>
                                                <w:szCs w:val="18"/>
                                              </w:rPr>
                                            </m:ctrlPr>
                                          </m:sSub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Sub>
                                        <m:r>
                                          <m:rPr>
                                            <m:sty m:val="p"/>
                                          </m:rPr>
                                          <w:rPr>
                                            <w:rFonts w:hint="eastAsia" w:ascii="Cambria Math" w:hAnsi="Cambria Math" w:eastAsia="SimSong Regular" w:cs="SimSong Regular"/>
                                            <w:sz w:val="18"/>
                                            <w:szCs w:val="18"/>
                                          </w:rPr>
                                          <m:t>−</m:t>
                                        </m:r>
                                        <m:sSubSup>
                                          <m:sSubSupPr>
                                            <m:ctrlPr>
                                              <w:rPr>
                                                <w:rFonts w:hint="eastAsia" w:ascii="Cambria Math" w:hAnsi="Cambria Math" w:eastAsia="SimSong Regular" w:cs="SimSong Regular"/>
                                                <w:b w:val="0"/>
                                                <w:bCs w:val="0"/>
                                                <w:sz w:val="18"/>
                                                <w:szCs w:val="18"/>
                                              </w:rPr>
                                            </m:ctrlPr>
                                          </m:sSubSup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sup>
                                        </m:sSubSup>
                                        <m:sSup>
                                          <m:sSupPr>
                                            <m:ctrlPr>
                                              <w:rPr>
                                                <w:rFonts w:hint="eastAsia" w:ascii="Cambria Math" w:hAnsi="Cambria Math" w:eastAsia="SimSong Regular" w:cs="SimSong Regular"/>
                                                <w:b w:val="0"/>
                                                <w:bCs w:val="0"/>
                                                <w:sz w:val="18"/>
                                                <w:szCs w:val="18"/>
                                              </w:rPr>
                                            </m:ctrlPr>
                                          </m:sSup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sup>
                                        </m:s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e>
                                    </m:d>
                                    <m:ctrlPr>
                                      <w:rPr>
                                        <w:rFonts w:hint="eastAsia" w:ascii="Cambria Math" w:hAnsi="Cambria Math" w:eastAsia="SimSong Regular" w:cs="SimSong Regular"/>
                                        <w:b w:val="0"/>
                                        <w:bCs w:val="0"/>
                                        <w:sz w:val="18"/>
                                        <w:szCs w:val="18"/>
                                      </w:rPr>
                                    </m:ctrlPr>
                                  </m:e>
                                </m:func>
                                <m:ctrlPr>
                                  <w:rPr>
                                    <w:rFonts w:hint="eastAsia" w:ascii="Cambria Math" w:hAnsi="Cambria Math" w:eastAsia="SimSong Regular" w:cs="SimSong Regular"/>
                                    <w:b w:val="0"/>
                                    <w:bCs w:val="0"/>
                                    <w:sz w:val="18"/>
                                    <w:szCs w:val="18"/>
                                  </w:rPr>
                                </m:ctrlPr>
                              </m:e>
                            </m:nary>
                            <m:ctrlPr>
                              <w:rPr>
                                <w:rFonts w:hint="eastAsia" w:ascii="Cambria Math" w:hAnsi="Cambria Math" w:eastAsia="SimSong Regular" w:cs="SimSong Regular"/>
                                <w:b w:val="0"/>
                                <w:bCs w:val="0"/>
                                <w:sz w:val="18"/>
                                <w:szCs w:val="18"/>
                              </w:rPr>
                            </m:ctrlPr>
                          </m:den>
                        </m:f>
                        <m:ctrlPr>
                          <w:rPr>
                            <w:rFonts w:hint="eastAsia" w:ascii="Cambria Math" w:hAnsi="Cambria Math" w:eastAsia="SimSong Regular" w:cs="SimSong Regular"/>
                            <w:b w:val="0"/>
                            <w:bCs w:val="0"/>
                            <w:sz w:val="18"/>
                            <w:szCs w:val="18"/>
                          </w:rPr>
                        </m:ctrlPr>
                      </m:e>
                    </m:func>
                    <m:ctrlPr>
                      <w:rPr>
                        <w:rFonts w:hint="eastAsia" w:ascii="Cambria Math" w:hAnsi="Cambria Math" w:eastAsia="SimSong Regular" w:cs="SimSong Regular"/>
                        <w:b w:val="0"/>
                        <w:bCs w:val="0"/>
                        <w:sz w:val="18"/>
                        <w:szCs w:val="18"/>
                      </w:rPr>
                    </m:ctrlPr>
                  </m:e>
                </m:nary>
                <m:r>
                  <m:rPr>
                    <m:sty m:val="p"/>
                  </m:rPr>
                  <w:rPr>
                    <w:rFonts w:hint="eastAsia" w:ascii="Cambria Math" w:hAnsi="Cambria Math" w:eastAsia="SimSong Regular" w:cs="SimSong Regular"/>
                    <w:sz w:val="18"/>
                    <w:szCs w:val="18"/>
                  </w:rPr>
                  <m:t xml:space="preserve">       </m:t>
                </m:r>
              </m:oMath>
            </m:oMathPara>
          </w:p>
          <w:p>
            <w:pPr>
              <w:numPr>
                <w:ilvl w:val="0"/>
                <w:numId w:val="0"/>
              </w:numPr>
              <w:spacing w:line="312" w:lineRule="auto"/>
              <w:ind w:firstLine="360"/>
              <w:rPr>
                <w:rFonts w:hint="eastAsia" w:ascii="SimSong Regular" w:hAnsi="SimSong Regular" w:eastAsia="SimSong Regular" w:cs="SimSong Regular"/>
                <w:b w:val="0"/>
                <w:bCs w:val="0"/>
                <w:i w:val="0"/>
                <w:sz w:val="18"/>
                <w:szCs w:val="18"/>
              </w:rPr>
            </w:pPr>
            <w:r>
              <w:rPr>
                <w:rFonts w:hint="eastAsia" w:ascii="SimSong Regular" w:hAnsi="SimSong Regular" w:eastAsia="SimSong Regular" w:cs="SimSong Regular"/>
                <w:b w:val="0"/>
                <w:bCs w:val="0"/>
                <w:i w:val="0"/>
                <w:sz w:val="18"/>
                <w:szCs w:val="18"/>
              </w:rPr>
              <w:t>在对比学习范式中遵循的先验知识是，通过数据增强获得的两个视图中都包含对下游基准任务有效的信息，而两个视图中不重叠的那部分信息则是对任务无用的噪声。如（a），</w:t>
            </w:r>
            <w:r>
              <w:rPr>
                <w:rFonts w:hint="default" w:ascii="SimSong Regular" w:hAnsi="SimSong Regular" w:eastAsia="SimSong Regular" w:cs="SimSong Regular"/>
                <w:b w:val="0"/>
                <w:bCs w:val="0"/>
                <w:i w:val="0"/>
                <w:sz w:val="18"/>
                <w:szCs w:val="18"/>
              </w:rPr>
              <w:t>（b）</w:t>
            </w:r>
            <w:r>
              <w:rPr>
                <w:rFonts w:hint="eastAsia" w:ascii="SimSong Regular" w:hAnsi="SimSong Regular" w:eastAsia="SimSong Regular" w:cs="SimSong Regular"/>
                <w:b w:val="0"/>
                <w:bCs w:val="0"/>
                <w:i w:val="0"/>
                <w:sz w:val="18"/>
                <w:szCs w:val="18"/>
              </w:rPr>
              <w:t>两个不同的视图和，其共享的信息是区域C和D，其中区域D中是对下游任务有用的信息，而不共享的信息是A，B，E，F，对比学习范式希望通过最大化两个视图共享的信息（CD）使得D的区域增加。但是显然，最大化区域CD并不意味着D增加，C可能也会增加，区域C代表着和虽然共享但对下游任务无用的的噪声信息，C的增加很显然会导致学到的表示中含有噪声。所以本研究内容的目标是根据以上描述的无监督图对比学习中的先验知识，设计合理有效的知识蒸馏框架和教师学生模型学得更好的（区域C小，区域D大）节点和图表示。</w:t>
            </w:r>
          </w:p>
          <w:p>
            <w:pPr>
              <w:pStyle w:val="2"/>
              <w:numPr>
                <w:ilvl w:val="0"/>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drawing>
                <wp:anchor distT="0" distB="0" distL="0" distR="0" simplePos="0" relativeHeight="251658240" behindDoc="0" locked="0" layoutInCell="1" allowOverlap="1">
                  <wp:simplePos x="0" y="0"/>
                  <wp:positionH relativeFrom="column">
                    <wp:posOffset>3258185</wp:posOffset>
                  </wp:positionH>
                  <wp:positionV relativeFrom="paragraph">
                    <wp:posOffset>47625</wp:posOffset>
                  </wp:positionV>
                  <wp:extent cx="1593850" cy="1635760"/>
                  <wp:effectExtent l="0" t="0" r="0" b="158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35671" cy="1678715"/>
                          </a:xfrm>
                          <a:prstGeom prst="rect">
                            <a:avLst/>
                          </a:prstGeom>
                          <a:noFill/>
                          <a:ln>
                            <a:noFill/>
                          </a:ln>
                        </pic:spPr>
                      </pic:pic>
                    </a:graphicData>
                  </a:graphic>
                </wp:anchor>
              </w:drawing>
            </w:r>
            <w:r>
              <w:rPr>
                <w:rFonts w:hint="eastAsia" w:ascii="SimSong Regular" w:hAnsi="SimSong Regular" w:eastAsia="SimSong Regular" w:cs="SimSong Regular"/>
                <w:b w:val="0"/>
                <w:bCs w:val="0"/>
                <w:sz w:val="18"/>
                <w:szCs w:val="18"/>
              </w:rPr>
              <w:drawing>
                <wp:anchor distT="0" distB="0" distL="0" distR="0" simplePos="0" relativeHeight="251659264" behindDoc="0" locked="0" layoutInCell="1" allowOverlap="1">
                  <wp:simplePos x="0" y="0"/>
                  <wp:positionH relativeFrom="column">
                    <wp:posOffset>874395</wp:posOffset>
                  </wp:positionH>
                  <wp:positionV relativeFrom="paragraph">
                    <wp:posOffset>26670</wp:posOffset>
                  </wp:positionV>
                  <wp:extent cx="1594485" cy="1695450"/>
                  <wp:effectExtent l="0" t="0" r="5715"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24204" cy="1726599"/>
                          </a:xfrm>
                          <a:prstGeom prst="rect">
                            <a:avLst/>
                          </a:prstGeom>
                          <a:noFill/>
                          <a:ln>
                            <a:noFill/>
                          </a:ln>
                        </pic:spPr>
                      </pic:pic>
                    </a:graphicData>
                  </a:graphic>
                </wp:anchor>
              </w:drawing>
            </w:r>
          </w:p>
          <w:p>
            <w:pPr>
              <w:numPr>
                <w:ilvl w:val="0"/>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 xml:space="preserve">               （a）对称                               （b）非对称</w:t>
            </w:r>
          </w:p>
          <w:p>
            <w:pPr>
              <w:numPr>
                <w:ilvl w:val="0"/>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 xml:space="preserve">      </w:t>
            </w:r>
          </w:p>
          <w:p>
            <w:pPr>
              <w:numPr>
                <w:ilvl w:val="0"/>
                <w:numId w:val="0"/>
              </w:numPr>
              <w:spacing w:line="312" w:lineRule="auto"/>
              <w:ind w:firstLine="360"/>
              <w:rPr>
                <w:rFonts w:hint="eastAsia" w:ascii="SimSong Regular" w:hAnsi="SimSong Regular" w:eastAsia="SimSong Regular" w:cs="SimSong Regular"/>
                <w:b w:val="0"/>
                <w:bCs w:val="0"/>
                <w:i w:val="0"/>
                <w:sz w:val="18"/>
                <w:szCs w:val="18"/>
              </w:rPr>
            </w:pPr>
            <w:r>
              <w:rPr>
                <w:rFonts w:hint="eastAsia" w:ascii="SimSong Regular" w:hAnsi="SimSong Regular" w:eastAsia="SimSong Regular" w:cs="SimSong Regular"/>
                <w:b w:val="0"/>
                <w:bCs w:val="0"/>
                <w:i w:val="0"/>
                <w:sz w:val="18"/>
                <w:szCs w:val="18"/>
              </w:rPr>
              <w:t>相比于传统的图对比学习范式（如GraphCL，GRACE，GCA）把两个不同的数据增强输入同一个编码器模型，现在计算机视觉中已经有一些工作（如DINO，BYOL）结合了知识蒸馏和对比学习范式，使用了两个不同的编码器模型（Teacher和Student）。具体来说，这些工作将学生模型的指数移动平均值作为教师模型（梯度停止），并且用学生模型去预测教师模型的输出表示。但是在图表示学习领域还鲜有类似工作，受（DINO，BYOL）启发，我们在图表示学习领域，设计了一种基于图模型增强的教师-学生模型架构，通过三种不同并且很有效的模型增强策略，得到教师模型和学生模型，并且采用InfoNCE 损失函数最大化学生模型和教师模型输出的表示的互信息。具体来说，本研究内容采用传统的对比学习范式作为基准，采用图神经网络为编码器编码视图，</w:t>
            </w:r>
            <w:r>
              <w:rPr>
                <w:rFonts w:hint="default" w:ascii="SimSong Regular" w:hAnsi="SimSong Regular" w:eastAsia="SimSong Regular" w:cs="SimSong Regular"/>
                <w:b w:val="0"/>
                <w:bCs w:val="0"/>
                <w:i w:val="0"/>
                <w:sz w:val="18"/>
                <w:szCs w:val="18"/>
              </w:rPr>
              <w:t>并探索不同的模型增强策略</w:t>
            </w:r>
            <w:r>
              <w:rPr>
                <w:rFonts w:hint="eastAsia" w:ascii="SimSong Regular" w:hAnsi="SimSong Regular" w:eastAsia="SimSong Regular" w:cs="SimSong Regular"/>
                <w:b w:val="0"/>
                <w:bCs w:val="0"/>
                <w:i w:val="0"/>
                <w:sz w:val="18"/>
                <w:szCs w:val="18"/>
              </w:rPr>
              <w:t>对同一个图神经网络做两次不同的模型增强得到教师模型和学生模型，然后分别用教师和学生模型编码数据增强后的视图，得到的两个视图表示通过InfoNCE进行互信息最大化，训练后的编码器（不进行模型增强）编码得到的图和节点表示可以用于下游基准任务，流程示意图如下图所示。</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drawing>
                <wp:inline distT="0" distB="0" distL="0" distR="0">
                  <wp:extent cx="3190240" cy="2785110"/>
                  <wp:effectExtent l="0" t="0" r="10160" b="8890"/>
                  <wp:docPr id="1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9"/>
                          <pic:cNvPicPr>
                            <a:picLocks noChangeAspect="1"/>
                          </pic:cNvPicPr>
                        </pic:nvPicPr>
                        <pic:blipFill>
                          <a:blip r:embed="rId6"/>
                          <a:stretch>
                            <a:fillRect/>
                          </a:stretch>
                        </pic:blipFill>
                        <pic:spPr>
                          <a:xfrm>
                            <a:off x="0" y="0"/>
                            <a:ext cx="3208871" cy="2801509"/>
                          </a:xfrm>
                          <a:prstGeom prst="rect">
                            <a:avLst/>
                          </a:prstGeom>
                        </pic:spPr>
                      </pic:pic>
                    </a:graphicData>
                  </a:graphic>
                </wp:inline>
              </w:drawing>
            </w:r>
          </w:p>
          <w:p>
            <w:pPr>
              <w:numPr>
                <w:ilvl w:val="0"/>
                <w:numId w:val="0"/>
              </w:numPr>
              <w:spacing w:line="312" w:lineRule="auto"/>
              <w:rPr>
                <w:rFonts w:hint="eastAsia" w:ascii="SimSong Bold" w:hAnsi="SimSong Bold" w:eastAsia="SimSong Bold" w:cs="SimSong Bold"/>
                <w:b/>
                <w:bCs/>
                <w:i w:val="0"/>
                <w:iCs w:val="0"/>
                <w:sz w:val="18"/>
                <w:szCs w:val="18"/>
              </w:rPr>
            </w:pPr>
            <w:r>
              <w:rPr>
                <w:rFonts w:hint="eastAsia" w:ascii="SimSong Bold" w:hAnsi="SimSong Bold" w:eastAsia="SimSong Bold" w:cs="SimSong Bold"/>
                <w:b/>
                <w:bCs/>
                <w:i w:val="0"/>
                <w:iCs w:val="0"/>
                <w:sz w:val="18"/>
                <w:szCs w:val="18"/>
              </w:rPr>
              <w:t>三、研究工作的步骤与进度</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 xml:space="preserve">   毕业设计（论文）的主要步骤如下，首先在大四秋季学期结束前完成前</w:t>
            </w:r>
            <w:r>
              <w:rPr>
                <w:rFonts w:hint="default" w:ascii="SimSong Regular" w:hAnsi="SimSong Regular" w:eastAsia="SimSong Regular" w:cs="SimSong Regular"/>
                <w:b w:val="0"/>
                <w:bCs w:val="0"/>
                <w:sz w:val="18"/>
                <w:szCs w:val="18"/>
              </w:rPr>
              <w:t>期</w:t>
            </w:r>
            <w:r>
              <w:rPr>
                <w:rFonts w:hint="eastAsia" w:ascii="SimSong Regular" w:hAnsi="SimSong Regular" w:eastAsia="SimSong Regular" w:cs="SimSong Regular"/>
                <w:b w:val="0"/>
                <w:bCs w:val="0"/>
                <w:sz w:val="18"/>
                <w:szCs w:val="18"/>
              </w:rPr>
              <w:t>文献调研，选择方法；在大四春季学期前完成实验设计、实验算法</w:t>
            </w:r>
            <w:r>
              <w:rPr>
                <w:rFonts w:hint="default" w:ascii="SimSong Regular" w:hAnsi="SimSong Regular" w:eastAsia="SimSong Regular" w:cs="SimSong Regular"/>
                <w:b w:val="0"/>
                <w:bCs w:val="0"/>
                <w:sz w:val="18"/>
                <w:szCs w:val="18"/>
              </w:rPr>
              <w:t>设计</w:t>
            </w:r>
            <w:r>
              <w:rPr>
                <w:rFonts w:hint="eastAsia" w:ascii="SimSong Regular" w:hAnsi="SimSong Regular" w:eastAsia="SimSong Regular" w:cs="SimSong Regular"/>
                <w:b w:val="0"/>
                <w:bCs w:val="0"/>
                <w:sz w:val="18"/>
                <w:szCs w:val="18"/>
              </w:rPr>
              <w:t>，完成整体实验的设计构建任务；在202</w:t>
            </w:r>
            <w:r>
              <w:rPr>
                <w:rFonts w:hint="default" w:ascii="SimSong Regular" w:hAnsi="SimSong Regular" w:eastAsia="SimSong Regular" w:cs="SimSong Regular"/>
                <w:b w:val="0"/>
                <w:bCs w:val="0"/>
                <w:sz w:val="18"/>
                <w:szCs w:val="18"/>
              </w:rPr>
              <w:t>3</w:t>
            </w:r>
            <w:r>
              <w:rPr>
                <w:rFonts w:hint="eastAsia" w:ascii="SimSong Regular" w:hAnsi="SimSong Regular" w:eastAsia="SimSong Regular" w:cs="SimSong Regular"/>
                <w:b w:val="0"/>
                <w:bCs w:val="0"/>
                <w:sz w:val="18"/>
                <w:szCs w:val="18"/>
              </w:rPr>
              <w:t>年3月前完成实验环境的编写，开展实验验证，收集分析实验数据，改进实验方法；在202</w:t>
            </w:r>
            <w:r>
              <w:rPr>
                <w:rFonts w:hint="default" w:ascii="SimSong Regular" w:hAnsi="SimSong Regular" w:eastAsia="SimSong Regular" w:cs="SimSong Regular"/>
                <w:b w:val="0"/>
                <w:bCs w:val="0"/>
                <w:sz w:val="18"/>
                <w:szCs w:val="18"/>
              </w:rPr>
              <w:t>3</w:t>
            </w:r>
            <w:r>
              <w:rPr>
                <w:rFonts w:hint="eastAsia" w:ascii="SimSong Regular" w:hAnsi="SimSong Regular" w:eastAsia="SimSong Regular" w:cs="SimSong Regular"/>
                <w:b w:val="0"/>
                <w:bCs w:val="0"/>
                <w:sz w:val="18"/>
                <w:szCs w:val="18"/>
              </w:rPr>
              <w:t>年5月前完成系统的综合与测试，完成毕业设计论文的撰写，完成答辩。</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目前的研究进度符合预期，已基本完成文献调研和方法选择工作，所调研文件和选择算法已在开题报告中列举和分析，目前已开始着手设计和指定具体的实验环境和内容，其他工作也正按计划进行。</w:t>
            </w:r>
          </w:p>
          <w:p>
            <w:pPr>
              <w:numPr>
                <w:ilvl w:val="0"/>
                <w:numId w:val="0"/>
              </w:numPr>
              <w:spacing w:line="312" w:lineRule="auto"/>
              <w:rPr>
                <w:rFonts w:hint="eastAsia" w:ascii="SimSong Regular" w:hAnsi="SimSong Regular" w:eastAsia="SimSong Regular" w:cs="SimSong Regular"/>
                <w:b w:val="0"/>
                <w:bCs w:val="0"/>
                <w:sz w:val="18"/>
                <w:szCs w:val="18"/>
              </w:rPr>
            </w:pPr>
          </w:p>
          <w:p>
            <w:pPr>
              <w:numPr>
                <w:ilvl w:val="0"/>
                <w:numId w:val="2"/>
              </w:numPr>
              <w:spacing w:line="312" w:lineRule="auto"/>
              <w:rPr>
                <w:rFonts w:hint="eastAsia" w:ascii="SimSong Bold" w:hAnsi="SimSong Bold" w:eastAsia="SimSong Bold" w:cs="SimSong Bold"/>
                <w:b/>
                <w:bCs/>
                <w:sz w:val="18"/>
                <w:szCs w:val="18"/>
              </w:rPr>
            </w:pPr>
            <w:r>
              <w:rPr>
                <w:rFonts w:hint="eastAsia" w:ascii="SimSong Bold" w:hAnsi="SimSong Bold" w:eastAsia="SimSong Bold" w:cs="SimSong Bold"/>
                <w:b/>
                <w:bCs/>
                <w:sz w:val="18"/>
                <w:szCs w:val="18"/>
              </w:rPr>
              <w:t>参考文献</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[1] X. Wang, N. Liu, H. Han, and C. Shi, ‘Self-supervised Heterogeneous Graph Neural Network with Co-contrastive Learning’, in Proceedings of the 27th ACM SIGKDD Conference on Knowledge Discovery &amp; Data Mining, Virtual Event Singapore, Aug. 2021, pp. 1726–1736. doi: 10.1145/3447548.3467415.</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[2] X. Fu, J. Zhang, Z. Meng, and I. King, ‘MAGNN: Metapath Aggregated Graph Neural Network for Heterogeneous Graph Embedding’, in Proceedings of The Web Conference 2020, Apr. 2020, pp. 2331–2341. doi: 10.1145/3366423.3380297.</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[3] X. Wang et al., ‘Heterogeneous Graph Attention Network’, in The World Wide Web Conference, San Francisco CA USA, May 2019, pp. 2022–2032. doi: 10.1145/3308558.3313562.</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[4] Q. Lv et al., ‘Are we really making much progress?: Revisiting, benchmarking and refining heterogeneous graph neural networks’, in Proceedings of the 27th ACM SIGKDD Conference on Knowledge Discovery &amp; Data Mining, Virtual Event Singapore, Aug. 2021, pp. 1150–1160. doi: 10.1145/3447548.3467350.</w:t>
            </w:r>
          </w:p>
          <w:p>
            <w:pPr>
              <w:numPr>
                <w:ilvl w:val="0"/>
                <w:numId w:val="0"/>
              </w:numPr>
              <w:spacing w:line="312" w:lineRule="auto"/>
              <w:rPr>
                <w:rFonts w:hint="eastAsia" w:ascii="SimSong Regular" w:hAnsi="SimSong Regular" w:eastAsia="SimSong Regular" w:cs="SimSong Regular"/>
                <w:sz w:val="18"/>
                <w:szCs w:val="18"/>
              </w:rPr>
            </w:pPr>
          </w:p>
        </w:tc>
      </w:tr>
      <w:tr>
        <w:trPr>
          <w:trHeight w:val="452" w:hRule="atLeast"/>
        </w:trPr>
        <w:tc>
          <w:tcPr>
            <w:tcW w:w="5235" w:type="dxa"/>
            <w:gridSpan w:val="4"/>
            <w:vAlign w:val="center"/>
          </w:tcPr>
          <w:p>
            <w:pPr>
              <w:spacing w:line="480" w:lineRule="auto"/>
              <w:jc w:val="left"/>
              <w:rPr>
                <w:rFonts w:hint="eastAsia"/>
              </w:rPr>
            </w:pPr>
            <w:r>
              <w:rPr>
                <w:rFonts w:hint="eastAsia"/>
              </w:rPr>
              <w:t>允许</w:t>
            </w:r>
            <w:r>
              <w:t>进入论文撰写环节</w:t>
            </w:r>
            <w:r>
              <w:rPr>
                <w:rFonts w:hint="eastAsia"/>
              </w:rPr>
              <w:t>：</w:t>
            </w:r>
            <w:r>
              <w:t>是</w:t>
            </w:r>
            <w:r>
              <w:rPr>
                <w:rFonts w:hint="eastAsia"/>
              </w:rPr>
              <w:t xml:space="preserve"> </w:t>
            </w:r>
            <w:r>
              <w:rPr>
                <w:rFonts w:hint="eastAsia"/>
                <w:sz w:val="30"/>
                <w:szCs w:val="30"/>
              </w:rPr>
              <w:sym w:font="Wingdings 2" w:char="0052"/>
            </w:r>
            <w:r>
              <w:rPr>
                <w:rFonts w:hint="eastAsia"/>
              </w:rPr>
              <w:t xml:space="preserve"> </w:t>
            </w:r>
            <w:r>
              <w:t xml:space="preserve"> </w:t>
            </w:r>
            <w:r>
              <w:rPr>
                <w:rFonts w:hint="eastAsia"/>
              </w:rPr>
              <w:t xml:space="preserve"> 否 </w:t>
            </w:r>
            <w:r>
              <w:rPr>
                <w:rFonts w:hint="eastAsia"/>
                <w:sz w:val="30"/>
                <w:szCs w:val="30"/>
              </w:rPr>
              <w:t>□</w:t>
            </w:r>
          </w:p>
        </w:tc>
        <w:tc>
          <w:tcPr>
            <w:tcW w:w="1134" w:type="dxa"/>
            <w:vMerge w:val="restart"/>
            <w:vAlign w:val="center"/>
          </w:tcPr>
          <w:p>
            <w:pPr>
              <w:spacing w:line="480" w:lineRule="auto"/>
              <w:jc w:val="center"/>
              <w:rPr>
                <w:rFonts w:hint="eastAsia"/>
              </w:rPr>
            </w:pPr>
            <w:r>
              <w:rPr>
                <w:rFonts w:hint="eastAsia"/>
              </w:rPr>
              <w:t>指导教师</w:t>
            </w:r>
            <w:r>
              <w:t>签字</w:t>
            </w:r>
          </w:p>
        </w:tc>
        <w:tc>
          <w:tcPr>
            <w:tcW w:w="2919" w:type="dxa"/>
            <w:gridSpan w:val="3"/>
            <w:vMerge w:val="restart"/>
            <w:vAlign w:val="center"/>
          </w:tcPr>
          <w:p>
            <w:pPr>
              <w:spacing w:line="480" w:lineRule="auto"/>
              <w:jc w:val="center"/>
            </w:pPr>
            <w:r>
              <w:drawing>
                <wp:inline distT="0" distB="0" distL="114300" distR="114300">
                  <wp:extent cx="1941830" cy="1091565"/>
                  <wp:effectExtent l="0" t="0" r="13970" b="635"/>
                  <wp:docPr id="3" name="Picture 3" descr="28167413790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81674137909_.pic"/>
                          <pic:cNvPicPr>
                            <a:picLocks noChangeAspect="1"/>
                          </pic:cNvPicPr>
                        </pic:nvPicPr>
                        <pic:blipFill>
                          <a:blip r:embed="rId7"/>
                          <a:stretch>
                            <a:fillRect/>
                          </a:stretch>
                        </pic:blipFill>
                        <pic:spPr>
                          <a:xfrm>
                            <a:off x="0" y="0"/>
                            <a:ext cx="1941830" cy="1091565"/>
                          </a:xfrm>
                          <a:prstGeom prst="rect">
                            <a:avLst/>
                          </a:prstGeom>
                        </pic:spPr>
                      </pic:pic>
                    </a:graphicData>
                  </a:graphic>
                </wp:inline>
              </w:drawing>
            </w:r>
          </w:p>
        </w:tc>
      </w:tr>
      <w:tr>
        <w:trPr>
          <w:trHeight w:val="452" w:hRule="atLeast"/>
        </w:trPr>
        <w:tc>
          <w:tcPr>
            <w:tcW w:w="2258" w:type="dxa"/>
            <w:vAlign w:val="center"/>
          </w:tcPr>
          <w:p>
            <w:pPr>
              <w:spacing w:line="480" w:lineRule="auto"/>
              <w:jc w:val="center"/>
            </w:pPr>
            <w:r>
              <w:rPr>
                <w:rFonts w:hint="eastAsia"/>
              </w:rPr>
              <w:t>日期</w:t>
            </w:r>
          </w:p>
        </w:tc>
        <w:tc>
          <w:tcPr>
            <w:tcW w:w="2977" w:type="dxa"/>
            <w:gridSpan w:val="3"/>
            <w:vAlign w:val="center"/>
          </w:tcPr>
          <w:p>
            <w:pPr>
              <w:spacing w:line="480" w:lineRule="auto"/>
              <w:jc w:val="center"/>
            </w:pPr>
            <w:r>
              <w:rPr>
                <w:rFonts w:hint="default"/>
              </w:rPr>
              <w:t>2023</w:t>
            </w:r>
            <w:r>
              <w:rPr>
                <w:rFonts w:hint="eastAsia"/>
              </w:rPr>
              <w:t xml:space="preserve">年   </w:t>
            </w:r>
            <w:r>
              <w:rPr>
                <w:rFonts w:hint="default"/>
              </w:rPr>
              <w:t>1</w:t>
            </w:r>
            <w:r>
              <w:rPr>
                <w:rFonts w:hint="eastAsia"/>
              </w:rPr>
              <w:t xml:space="preserve">月   </w:t>
            </w:r>
            <w:r>
              <w:rPr>
                <w:rFonts w:hint="default"/>
              </w:rPr>
              <w:t>19</w:t>
            </w:r>
            <w:r>
              <w:rPr>
                <w:rFonts w:hint="eastAsia"/>
              </w:rPr>
              <w:t>日</w:t>
            </w:r>
          </w:p>
        </w:tc>
        <w:tc>
          <w:tcPr>
            <w:tcW w:w="1134" w:type="dxa"/>
            <w:vMerge w:val="continue"/>
            <w:vAlign w:val="center"/>
          </w:tcPr>
          <w:p>
            <w:pPr>
              <w:spacing w:line="480" w:lineRule="auto"/>
              <w:jc w:val="center"/>
              <w:rPr>
                <w:rFonts w:hint="eastAsia"/>
              </w:rPr>
            </w:pPr>
          </w:p>
        </w:tc>
        <w:tc>
          <w:tcPr>
            <w:tcW w:w="2919" w:type="dxa"/>
            <w:gridSpan w:val="3"/>
            <w:vMerge w:val="continue"/>
            <w:vAlign w:val="center"/>
          </w:tcPr>
          <w:p>
            <w:pPr>
              <w:spacing w:line="480" w:lineRule="auto"/>
              <w:jc w:val="center"/>
              <w:rPr>
                <w:rFonts w:hint="eastAsia"/>
              </w:rPr>
            </w:pPr>
          </w:p>
        </w:tc>
      </w:tr>
    </w:tbl>
    <w:p>
      <w:pPr>
        <w:rPr>
          <w:rFonts w:hint="eastAsia" w:ascii="SimSun" w:hAnsi="SimSun"/>
          <w:sz w:val="18"/>
          <w:szCs w:val="18"/>
        </w:rPr>
      </w:pPr>
      <w:r>
        <w:rPr>
          <w:rFonts w:hint="eastAsia"/>
          <w:sz w:val="18"/>
          <w:szCs w:val="18"/>
        </w:rPr>
        <w:t>注：可根据开题报告的长度加页</w:t>
      </w:r>
      <w:r>
        <w:rPr>
          <w:rFonts w:hint="eastAsia" w:ascii="SimSun" w:hAnsi="SimSun"/>
          <w:sz w:val="18"/>
          <w:szCs w:val="1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等线">
    <w:panose1 w:val="02010600030101010101"/>
    <w:charset w:val="86"/>
    <w:family w:val="auto"/>
    <w:pitch w:val="default"/>
    <w:sig w:usb0="80000287" w:usb1="188F1C12" w:usb2="00000016" w:usb3="00000000" w:csb0="60040009" w:csb1="D1D7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Calibri Light">
    <w:altName w:val="Helvetica Neue"/>
    <w:panose1 w:val="020F0302020204030204"/>
    <w:charset w:val="00"/>
    <w:family w:val="swiss"/>
    <w:pitch w:val="default"/>
    <w:sig w:usb0="00000000" w:usb1="00000000" w:usb2="00000009" w:usb3="00000000" w:csb0="000001FF" w:csb1="00000000"/>
  </w:font>
  <w:font w:name="Wingdings 2">
    <w:panose1 w:val="05020102010507070707"/>
    <w:charset w:val="02"/>
    <w:family w:val="roman"/>
    <w:pitch w:val="default"/>
    <w:sig w:usb0="00000000" w:usb1="00000000" w:usb2="00000000" w:usb3="00000000" w:csb0="80000000" w:csb1="00000000"/>
  </w:font>
  <w:font w:name="瀹嬩綋">
    <w:altName w:val="苹方-简"/>
    <w:panose1 w:val="00000000000000000000"/>
    <w:charset w:val="86"/>
    <w:family w:val="auto"/>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2000000" w:usb3="00000000" w:csb0="0000019F" w:csb1="00000000"/>
  </w:font>
  <w:font w:name="楷体">
    <w:altName w:val="楷体-简"/>
    <w:panose1 w:val="02010609060101010101"/>
    <w:charset w:val="86"/>
    <w:family w:val="modern"/>
    <w:pitch w:val="default"/>
    <w:sig w:usb0="00000000" w:usb1="00000000" w:usb2="00000016" w:usb3="00000000" w:csb0="00040001" w:csb1="00000000"/>
  </w:font>
  <w:font w:name="MS Gothic">
    <w:altName w:val="Hiragino Sans"/>
    <w:panose1 w:val="020B0609070205080204"/>
    <w:charset w:val="80"/>
    <w:family w:val="modern"/>
    <w:pitch w:val="default"/>
    <w:sig w:usb0="00000000" w:usb1="00000000" w:usb2="08000012" w:usb3="00000000" w:csb0="0002009F" w:csb1="00000000"/>
  </w:font>
  <w:font w:name="MS Mincho">
    <w:altName w:val="Hiragino Mincho ProN"/>
    <w:panose1 w:val="02020609040205080304"/>
    <w:charset w:val="80"/>
    <w:family w:val="modern"/>
    <w:pitch w:val="default"/>
    <w:sig w:usb0="00000000" w:usb1="00000000" w:usb2="08000012" w:usb3="00000000" w:csb0="0002009F" w:csb1="00000000"/>
  </w:font>
  <w:font w:name="等线 Light">
    <w:altName w:val="等线"/>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Hiragino Sans CNS">
    <w:panose1 w:val="020B0300000000000000"/>
    <w:charset w:val="88"/>
    <w:family w:val="auto"/>
    <w:pitch w:val="default"/>
    <w:sig w:usb0="00000001" w:usb1="1A0F1900" w:usb2="00000016" w:usb3="00000000" w:csb0="00120005" w:csb1="00000000"/>
  </w:font>
  <w:font w:name="Kingsoft Math">
    <w:panose1 w:val="02040503050406030204"/>
    <w:charset w:val="00"/>
    <w:family w:val="auto"/>
    <w:pitch w:val="default"/>
    <w:sig w:usb0="80000087" w:usb1="00002068" w:usb2="00000000" w:usb3="00000000" w:csb0="2000019F" w:csb1="00000000"/>
  </w:font>
  <w:font w:name="楷体-简">
    <w:panose1 w:val="02010600040101010101"/>
    <w:charset w:val="86"/>
    <w:family w:val="auto"/>
    <w:pitch w:val="default"/>
    <w:sig w:usb0="80000287" w:usb1="280F3C52" w:usb2="00000016" w:usb3="00000000" w:csb0="0004001F"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SimSun">
    <w:altName w:val="宋体-简"/>
    <w:panose1 w:val="00000000000000000000"/>
    <w:charset w:val="00"/>
    <w:family w:val="auto"/>
    <w:pitch w:val="default"/>
    <w:sig w:usb0="00000000" w:usb1="00000000" w:usb2="00000000" w:usb3="00000000" w:csb0="00000000" w:csb1="00000000"/>
  </w:font>
  <w:font w:name="DengXian">
    <w:panose1 w:val="02010600030101010101"/>
    <w:charset w:val="86"/>
    <w:family w:val="auto"/>
    <w:pitch w:val="default"/>
    <w:sig w:usb0="80000287" w:usb1="188F1C12" w:usb2="00000016" w:usb3="00000000" w:csb0="60040009" w:csb1="D1D70000"/>
  </w:font>
  <w:font w:name="SimSong Regular">
    <w:panose1 w:val="02020300000000000000"/>
    <w:charset w:val="86"/>
    <w:family w:val="auto"/>
    <w:pitch w:val="default"/>
    <w:sig w:usb0="800002BF" w:usb1="38CF7CFA" w:usb2="00000016" w:usb3="00000000" w:csb0="0004000D" w:csb1="00000000"/>
  </w:font>
  <w:font w:name="MS Mincho">
    <w:altName w:val="Hiragino Mincho ProN"/>
    <w:panose1 w:val="00000000000000000000"/>
    <w:charset w:val="00"/>
    <w:family w:val="auto"/>
    <w:pitch w:val="default"/>
    <w:sig w:usb0="00000000" w:usb1="00000000" w:usb2="00000000" w:usb3="00000000" w:csb0="00000000" w:csb1="00000000"/>
  </w:font>
  <w:font w:name="DengXian Regular">
    <w:panose1 w:val="02010600030101010101"/>
    <w:charset w:val="86"/>
    <w:family w:val="auto"/>
    <w:pitch w:val="default"/>
    <w:sig w:usb0="80000287" w:usb1="188F1C12" w:usb2="00000016" w:usb3="00000000" w:csb0="60040009" w:csb1="D1D70000"/>
  </w:font>
  <w:font w:name="SimSong Bold">
    <w:panose1 w:val="02020300000000000000"/>
    <w:charset w:val="86"/>
    <w:family w:val="auto"/>
    <w:pitch w:val="default"/>
    <w:sig w:usb0="800002BF" w:usb1="38CF7CFA" w:usb2="00000016" w:usb3="00000000" w:csb0="0004000D" w:csb1="00000000"/>
  </w:font>
  <w:font w:name="SimSong">
    <w:panose1 w:val="02020300000000000000"/>
    <w:charset w:val="86"/>
    <w:family w:val="auto"/>
    <w:pitch w:val="default"/>
    <w:sig w:usb0="800002BF" w:usb1="38CF7CFA" w:usb2="00000016" w:usb3="00000000" w:csb0="0004000D" w:csb1="00000000"/>
  </w:font>
  <w:font w:name="Microsoft YaHei">
    <w:altName w:val="汉仪旗黑"/>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64F4B"/>
    <w:multiLevelType w:val="singleLevel"/>
    <w:tmpl w:val="63C64F4B"/>
    <w:lvl w:ilvl="0" w:tentative="0">
      <w:start w:val="1"/>
      <w:numFmt w:val="chineseCounting"/>
      <w:suff w:val="nothing"/>
      <w:lvlText w:val="%1、"/>
      <w:lvlJc w:val="left"/>
    </w:lvl>
  </w:abstractNum>
  <w:abstractNum w:abstractNumId="1">
    <w:nsid w:val="63C91993"/>
    <w:multiLevelType w:val="singleLevel"/>
    <w:tmpl w:val="63C91993"/>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17"/>
    <w:rsid w:val="008E57A1"/>
    <w:rsid w:val="00E30E17"/>
    <w:rsid w:val="00EF0F8B"/>
    <w:rsid w:val="0F293D28"/>
    <w:rsid w:val="2481768A"/>
    <w:rsid w:val="2FFD193A"/>
    <w:rsid w:val="3B9F765E"/>
    <w:rsid w:val="3FEFD958"/>
    <w:rsid w:val="57DCF219"/>
    <w:rsid w:val="6EFE2E81"/>
    <w:rsid w:val="7BF70AB6"/>
    <w:rsid w:val="7C6F0128"/>
    <w:rsid w:val="7FFFEE4A"/>
    <w:rsid w:val="9E73852E"/>
    <w:rsid w:val="ABF74955"/>
    <w:rsid w:val="AD5F435D"/>
    <w:rsid w:val="BBFE15D6"/>
    <w:rsid w:val="BDB6F666"/>
    <w:rsid w:val="BF9F6EE1"/>
    <w:rsid w:val="BFEEE37B"/>
    <w:rsid w:val="C7D6BB8B"/>
    <w:rsid w:val="D9EED62A"/>
    <w:rsid w:val="E7BED67A"/>
    <w:rsid w:val="EDFF69EE"/>
    <w:rsid w:val="EFBF295D"/>
    <w:rsid w:val="F3CB8709"/>
    <w:rsid w:val="F5F38F37"/>
    <w:rsid w:val="F6FF2079"/>
    <w:rsid w:val="FBBFBF28"/>
    <w:rsid w:val="FE71B763"/>
    <w:rsid w:val="FEFFC5EE"/>
    <w:rsid w:val="FFBD8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ascii="Arial" w:hAnsi="Arial" w:eastAsia="黑体" w:cs="Arial"/>
      <w:sz w:val="20"/>
    </w:rPr>
  </w:style>
  <w:style w:type="paragraph" w:styleId="3">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北京邮电大学</Company>
  <Pages>1</Pages>
  <Words>180</Words>
  <Characters>180</Characters>
  <Lines>1</Lines>
  <Paragraphs>1</Paragraphs>
  <ScaleCrop>false</ScaleCrop>
  <LinksUpToDate>false</LinksUpToDate>
  <CharactersWithSpaces>196</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2019-03-10T01:11:00Z</dcterms:created>
  <dc:creator>li</dc:creator>
  <cp:lastModifiedBy>tongchen</cp:lastModifiedBy>
  <dcterms:modified xsi:type="dcterms:W3CDTF">2023-05-16T01:27:35Z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ICV">
    <vt:lpwstr>7AA8C00D79EA48DEB4D54F1AC4A4398C</vt:lpwstr>
  </property>
</Properties>
</file>