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Сафиуллина Айлина Саяровна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 (рис. 1).</w:t>
      </w:r>
    </w:p>
    <w:bookmarkStart w:id="25" w:name="fig:001"/>
    <w:p>
      <w:pPr>
        <w:pStyle w:val="CaptionedFigure"/>
      </w:pPr>
      <w:r>
        <w:drawing>
          <wp:inline>
            <wp:extent cx="5334000" cy="131454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Вводим в файл lab6-1.asm текст программы из листинга 6.1 (рис. 2).</w:t>
      </w:r>
    </w:p>
    <w:bookmarkStart w:id="29" w:name="fig:002"/>
    <w:p>
      <w:pPr>
        <w:pStyle w:val="CaptionedFigure"/>
      </w:pPr>
      <w:r>
        <w:drawing>
          <wp:inline>
            <wp:extent cx="5334000" cy="2745807"/>
            <wp:effectExtent b="0" l="0" r="0" t="0"/>
            <wp:docPr descr="Рис. 2: листинг 6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6.1</w:t>
      </w:r>
    </w:p>
    <w:bookmarkEnd w:id="29"/>
    <w:p>
      <w:pPr>
        <w:pStyle w:val="BodyText"/>
      </w:pPr>
      <w:r>
        <w:t xml:space="preserve">Создадим исполняемый файл и проверим его работу (рис. 3).</w:t>
      </w:r>
    </w:p>
    <w:bookmarkStart w:id="33" w:name="fig:003"/>
    <w:p>
      <w:pPr>
        <w:pStyle w:val="CaptionedFigure"/>
      </w:pPr>
      <w:r>
        <w:drawing>
          <wp:inline>
            <wp:extent cx="5334000" cy="791882"/>
            <wp:effectExtent b="0" l="0" r="0" t="0"/>
            <wp:docPr descr="Рис. 3: создание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</w:t>
      </w:r>
    </w:p>
    <w:bookmarkEnd w:id="33"/>
    <w:p>
      <w:pPr>
        <w:pStyle w:val="BodyText"/>
      </w:pPr>
      <w:r>
        <w:t xml:space="preserve">Изменяю текст программы, вместо символов записывая в eax, ebx числа (рис. 4).</w:t>
      </w:r>
    </w:p>
    <w:bookmarkStart w:id="37" w:name="fig:004"/>
    <w:p>
      <w:pPr>
        <w:pStyle w:val="CaptionedFigure"/>
      </w:pPr>
      <w:r>
        <w:drawing>
          <wp:inline>
            <wp:extent cx="5334000" cy="3981823"/>
            <wp:effectExtent b="0" l="0" r="0" t="0"/>
            <wp:docPr descr="Рис. 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7"/>
    <w:p>
      <w:pPr>
        <w:pStyle w:val="BodyText"/>
      </w:pPr>
      <w:r>
        <w:t xml:space="preserve">Создадим исполняемый файл и проверим его работу (рис. 5).</w:t>
      </w:r>
    </w:p>
    <w:bookmarkStart w:id="41" w:name="fig:005"/>
    <w:p>
      <w:pPr>
        <w:pStyle w:val="CaptionedFigure"/>
      </w:pPr>
      <w:r>
        <w:drawing>
          <wp:inline>
            <wp:extent cx="5334000" cy="1030941"/>
            <wp:effectExtent b="0" l="0" r="0" t="0"/>
            <wp:docPr descr="Рис. 5: создание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исполняемого файла</w:t>
      </w:r>
    </w:p>
    <w:bookmarkEnd w:id="41"/>
    <w:p>
      <w:pPr>
        <w:pStyle w:val="BodyText"/>
      </w:pPr>
      <w:r>
        <w:t xml:space="preserve">На экране ничего не отображается. Это связано с тем, что символ с кодом 10 -</w:t>
      </w:r>
      <w:r>
        <w:t xml:space="preserve"> </w:t>
      </w:r>
      <w:r>
        <w:t xml:space="preserve">это символ перевода строки</w:t>
      </w:r>
    </w:p>
    <w:p>
      <w:pPr>
        <w:pStyle w:val="BodyText"/>
      </w:pPr>
      <w:r>
        <w:t xml:space="preserve">Создаю файл lab6-2.asm в каталоге для программ лабораторной №6. Ввожу в</w:t>
      </w:r>
      <w:r>
        <w:t xml:space="preserve"> </w:t>
      </w:r>
      <w:r>
        <w:t xml:space="preserve">него текст программы из листинга 6.2 (рис. 6).</w:t>
      </w:r>
    </w:p>
    <w:bookmarkStart w:id="45" w:name="fig:006"/>
    <w:p>
      <w:pPr>
        <w:pStyle w:val="CaptionedFigure"/>
      </w:pPr>
      <w:r>
        <w:drawing>
          <wp:inline>
            <wp:extent cx="5334000" cy="1795382"/>
            <wp:effectExtent b="0" l="0" r="0" t="0"/>
            <wp:docPr descr="Рис. 6: листинг 6.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листинг 6.2</w:t>
      </w:r>
    </w:p>
    <w:bookmarkEnd w:id="45"/>
    <w:p>
      <w:pPr>
        <w:pStyle w:val="BodyText"/>
      </w:pPr>
      <w:r>
        <w:t xml:space="preserve">Создадим исполняемый файл и проверим его работу (рис. 7).</w:t>
      </w:r>
    </w:p>
    <w:bookmarkStart w:id="49" w:name="fig:007"/>
    <w:p>
      <w:pPr>
        <w:pStyle w:val="CaptionedFigure"/>
      </w:pPr>
      <w:r>
        <w:drawing>
          <wp:inline>
            <wp:extent cx="5334000" cy="907292"/>
            <wp:effectExtent b="0" l="0" r="0" t="0"/>
            <wp:docPr descr="Рис. 7: создание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49"/>
    <w:p>
      <w:pPr>
        <w:pStyle w:val="BodyText"/>
      </w:pPr>
      <w:r>
        <w:t xml:space="preserve">Аналогично предыдущей программе заменяю символы на числа, затем снова создаю исполняемый файл и получаю результат арифметической операции (рис. 8).</w:t>
      </w:r>
    </w:p>
    <w:bookmarkStart w:id="53" w:name="fig:008"/>
    <w:p>
      <w:pPr>
        <w:pStyle w:val="CaptionedFigure"/>
      </w:pPr>
      <w:r>
        <w:drawing>
          <wp:inline>
            <wp:extent cx="5334000" cy="907292"/>
            <wp:effectExtent b="0" l="0" r="0" t="0"/>
            <wp:docPr descr="Рис. 8: создание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исполняемого файла</w:t>
      </w:r>
    </w:p>
    <w:bookmarkEnd w:id="53"/>
    <w:p>
      <w:pPr>
        <w:pStyle w:val="BodyText"/>
      </w:pPr>
      <w:r>
        <w:t xml:space="preserve">Заменяю функцию iprintLF на iprint (рис. 9).</w:t>
      </w:r>
    </w:p>
    <w:bookmarkStart w:id="57" w:name="fig:009"/>
    <w:p>
      <w:pPr>
        <w:pStyle w:val="CaptionedFigure"/>
      </w:pPr>
      <w:r>
        <w:drawing>
          <wp:inline>
            <wp:extent cx="5334000" cy="2117699"/>
            <wp:effectExtent b="0" l="0" r="0" t="0"/>
            <wp:docPr descr="Рис. 9: изменения в тексте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изменения в тексте программы</w:t>
      </w:r>
    </w:p>
    <w:bookmarkEnd w:id="57"/>
    <w:p>
      <w:pPr>
        <w:pStyle w:val="BodyText"/>
      </w:pPr>
      <w:r>
        <w:t xml:space="preserve">Создадим исполняемый файл и проверим его работу (рис. 10).</w:t>
      </w:r>
    </w:p>
    <w:bookmarkStart w:id="61" w:name="fig:010"/>
    <w:p>
      <w:pPr>
        <w:pStyle w:val="CaptionedFigure"/>
      </w:pPr>
      <w:r>
        <w:drawing>
          <wp:inline>
            <wp:extent cx="5334000" cy="767269"/>
            <wp:effectExtent b="0" l="0" r="0" t="0"/>
            <wp:docPr descr="Рис. 10: создание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исполняемого файла</w:t>
      </w:r>
    </w:p>
    <w:bookmarkEnd w:id="61"/>
    <w:p>
      <w:pPr>
        <w:pStyle w:val="BodyText"/>
      </w:pPr>
      <w:r>
        <w:t xml:space="preserve">Вывод функции iprintLF от вывода функции iprint отличается тем, что в последнем случае после вывода не добавляется переход на новую строку</w:t>
      </w:r>
    </w:p>
    <w:p>
      <w:pPr>
        <w:pStyle w:val="BodyText"/>
      </w:pPr>
      <w:r>
        <w:t xml:space="preserve">С помощью функции touch создаю файл lab6-3.asm. Ввожу в него текст программы для вычисления значения указанного выражения (рис. 11).</w:t>
      </w:r>
    </w:p>
    <w:bookmarkStart w:id="65" w:name="fig:011"/>
    <w:p>
      <w:pPr>
        <w:pStyle w:val="CaptionedFigure"/>
      </w:pPr>
      <w:r>
        <w:drawing>
          <wp:inline>
            <wp:extent cx="5334000" cy="3885259"/>
            <wp:effectExtent b="0" l="0" r="0" t="0"/>
            <wp:docPr descr="Рис. 11: листинг 6.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 6.3</w:t>
      </w:r>
    </w:p>
    <w:bookmarkEnd w:id="65"/>
    <w:p>
      <w:pPr>
        <w:pStyle w:val="BodyText"/>
      </w:pPr>
      <w:r>
        <w:t xml:space="preserve">Создадим исполняемый файл и проверим его работу (рис. 12).</w:t>
      </w:r>
    </w:p>
    <w:bookmarkStart w:id="69" w:name="fig:012"/>
    <w:p>
      <w:pPr>
        <w:pStyle w:val="CaptionedFigure"/>
      </w:pPr>
      <w:r>
        <w:drawing>
          <wp:inline>
            <wp:extent cx="5334000" cy="885248"/>
            <wp:effectExtent b="0" l="0" r="0" t="0"/>
            <wp:docPr descr="Рис. 12: Создание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исполняемого файла</w:t>
      </w:r>
    </w:p>
    <w:bookmarkEnd w:id="69"/>
    <w:p>
      <w:pPr>
        <w:pStyle w:val="BodyText"/>
      </w:pPr>
      <w:r>
        <w:t xml:space="preserve">Изменяю текст программы для вычисления нового выражения (рис. 13).</w:t>
      </w:r>
    </w:p>
    <w:bookmarkStart w:id="73" w:name="fig:013"/>
    <w:p>
      <w:pPr>
        <w:pStyle w:val="CaptionedFigure"/>
      </w:pPr>
      <w:r>
        <w:drawing>
          <wp:inline>
            <wp:extent cx="5334000" cy="3956995"/>
            <wp:effectExtent b="0" l="0" r="0" t="0"/>
            <wp:docPr descr="Рис. 13: изменение текста программы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текста программы</w:t>
      </w:r>
    </w:p>
    <w:bookmarkEnd w:id="73"/>
    <w:p>
      <w:pPr>
        <w:pStyle w:val="BodyText"/>
      </w:pPr>
      <w:r>
        <w:t xml:space="preserve">Создадим исполняемый файл и проверим его работу (рис. 14).</w:t>
      </w:r>
    </w:p>
    <w:bookmarkStart w:id="77" w:name="fig:014"/>
    <w:p>
      <w:pPr>
        <w:pStyle w:val="CaptionedFigure"/>
      </w:pPr>
      <w:r>
        <w:drawing>
          <wp:inline>
            <wp:extent cx="5334000" cy="1101261"/>
            <wp:effectExtent b="0" l="0" r="0" t="0"/>
            <wp:docPr descr="Рис. 14: создание исполняемого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исполняемого файла</w:t>
      </w:r>
    </w:p>
    <w:bookmarkEnd w:id="77"/>
    <w:p>
      <w:pPr>
        <w:pStyle w:val="BodyText"/>
      </w:pPr>
      <w:r>
        <w:t xml:space="preserve">С помощью функции touch создаю файл variant.asm. Ввожу в него текст программы для вычисления варианта (рис. 15).</w:t>
      </w:r>
    </w:p>
    <w:bookmarkStart w:id="81" w:name="fig:015"/>
    <w:p>
      <w:pPr>
        <w:pStyle w:val="CaptionedFigure"/>
      </w:pPr>
      <w:r>
        <w:drawing>
          <wp:inline>
            <wp:extent cx="5334000" cy="3910093"/>
            <wp:effectExtent b="0" l="0" r="0" t="0"/>
            <wp:docPr descr="Рис. 15: программа для вычисления вариант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для вычисления варианта</w:t>
      </w:r>
    </w:p>
    <w:bookmarkEnd w:id="81"/>
    <w:p>
      <w:pPr>
        <w:pStyle w:val="BodyText"/>
      </w:pPr>
      <w:r>
        <w:t xml:space="preserve">Создадим исполняемый файл и проверим его работу (рис. 16).</w:t>
      </w:r>
    </w:p>
    <w:bookmarkStart w:id="85" w:name="fig:016"/>
    <w:p>
      <w:pPr>
        <w:pStyle w:val="CaptionedFigure"/>
      </w:pPr>
      <w:r>
        <w:drawing>
          <wp:inline>
            <wp:extent cx="5334000" cy="1195170"/>
            <wp:effectExtent b="0" l="0" r="0" t="0"/>
            <wp:docPr descr="Рис. 16: Создание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исполняемого файла</w:t>
      </w:r>
    </w:p>
    <w:bookmarkEnd w:id="85"/>
    <w:p>
      <w:pPr>
        <w:pStyle w:val="BodyText"/>
      </w:pPr>
      <w:r>
        <w:t xml:space="preserve">мой вариант - 12.</w:t>
      </w:r>
    </w:p>
    <w:p>
      <w:pPr>
        <w:pStyle w:val="BodyText"/>
      </w:pPr>
      <w:r>
        <w:t xml:space="preserve">В соответствии с вариантом выполним задание для самостоятельной работы (рис. 17).</w:t>
      </w:r>
    </w:p>
    <w:bookmarkStart w:id="89" w:name="fig:017"/>
    <w:p>
      <w:pPr>
        <w:pStyle w:val="CaptionedFigure"/>
      </w:pPr>
      <w:r>
        <w:drawing>
          <wp:inline>
            <wp:extent cx="5334000" cy="1195170"/>
            <wp:effectExtent b="0" l="0" r="0" t="0"/>
            <wp:docPr descr="Рис. 17: результат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программы</w:t>
      </w:r>
    </w:p>
    <w:bookmarkEnd w:id="89"/>
    <w:p>
      <w:pPr>
        <w:pStyle w:val="BodyText"/>
      </w:pPr>
      <w:r>
        <w:t xml:space="preserve">(рис. 18).</w:t>
      </w:r>
    </w:p>
    <w:bookmarkStart w:id="93" w:name="fig:018"/>
    <w:p>
      <w:pPr>
        <w:pStyle w:val="CaptionedFigure"/>
      </w:pPr>
      <w:r>
        <w:drawing>
          <wp:inline>
            <wp:extent cx="5334000" cy="3801497"/>
            <wp:effectExtent b="0" l="0" r="0" t="0"/>
            <wp:docPr descr="Рис. 18: текст программы для вычисления выражения самостоятельной работ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 для вычисления выражения самостоятельной работы</w:t>
      </w:r>
    </w:p>
    <w:bookmarkEnd w:id="93"/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  <w:r>
        <w:t xml:space="preserve"> </w:t>
      </w:r>
      <w:r>
        <w:t xml:space="preserve">• Строка</w:t>
      </w:r>
      <w:r>
        <w:t xml:space="preserve"> </w:t>
      </w:r>
      <w:r>
        <w:t xml:space="preserve">“mov eax, rem”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“Ваш вариант:”</w:t>
      </w:r>
      <w:r>
        <w:t xml:space="preserve">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“call sprint”</w:t>
      </w:r>
      <w:r>
        <w:t xml:space="preserve"> </w:t>
      </w:r>
      <w:r>
        <w:t xml:space="preserve">вызывает подпрограмму вывода строки.</w:t>
      </w:r>
      <w:r>
        <w:t xml:space="preserve"> </w:t>
      </w:r>
      <w:r>
        <w:t xml:space="preserve">2. Для чего используются следующие инструкции?</w:t>
      </w:r>
      <w:r>
        <w:t xml:space="preserve"> </w:t>
      </w:r>
      <w:r>
        <w:t xml:space="preserve">• Инструкция</w:t>
      </w:r>
      <w:r>
        <w:t xml:space="preserve"> </w:t>
      </w:r>
      <w:r>
        <w:t xml:space="preserve">“nasm”</w:t>
      </w:r>
      <w:r>
        <w:t xml:space="preserve"> </w:t>
      </w:r>
      <w:r>
        <w:t xml:space="preserve">используется для компиляции кода на языке ассемблера NASM.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“mov ecx, x”</w:t>
      </w:r>
      <w:r>
        <w:t xml:space="preserve"> </w:t>
      </w:r>
      <w:r>
        <w:t xml:space="preserve">используется для перемещения значения переменной x в регистр ecx.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“mov edx, 80”</w:t>
      </w:r>
      <w:r>
        <w:t xml:space="preserve"> </w:t>
      </w:r>
      <w:r>
        <w:t xml:space="preserve">используется для перемещения значения 80 в регистр edx.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“call sread”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  <w:r>
        <w:t xml:space="preserve"> </w:t>
      </w:r>
      <w:r>
        <w:t xml:space="preserve">• Инструкция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  <w:r>
        <w:t xml:space="preserve"> </w:t>
      </w:r>
      <w:r>
        <w:t xml:space="preserve">4. Какие строки листинга отвечают за вычисления варианта?</w:t>
      </w:r>
      <w:r>
        <w:t xml:space="preserve"> </w:t>
      </w:r>
      <w:r>
        <w:t xml:space="preserve">• Строка</w:t>
      </w:r>
      <w:r>
        <w:t xml:space="preserve"> </w:t>
      </w:r>
      <w:r>
        <w:t xml:space="preserve">“xor edx, edx”</w:t>
      </w:r>
      <w:r>
        <w:t xml:space="preserve"> </w:t>
      </w:r>
      <w:r>
        <w:t xml:space="preserve">обнуляет регистр edx.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“mov ebx, 20”</w:t>
      </w:r>
      <w:r>
        <w:t xml:space="preserve"> </w:t>
      </w:r>
      <w:r>
        <w:t xml:space="preserve">записывает значение 20 в регистр ebx.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выполняет деление номера студенческого билета на 20.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регистра edx на 1.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  <w:r>
        <w:t xml:space="preserve"> </w:t>
      </w:r>
      <w:r>
        <w:t xml:space="preserve">• Остаток от деления записывается в регистр edx.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  <w:r>
        <w:t xml:space="preserve"> </w:t>
      </w:r>
      <w:r>
        <w:t xml:space="preserve">• 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варианта.</w:t>
      </w:r>
      <w:r>
        <w:t xml:space="preserve"> </w:t>
      </w:r>
      <w:r>
        <w:t xml:space="preserve">7. Какие строки листинга отвечают за вывод на экран результата вычислений?</w:t>
      </w:r>
      <w:r>
        <w:t xml:space="preserve"> </w:t>
      </w:r>
      <w:r>
        <w:t xml:space="preserve">• Строка</w:t>
      </w:r>
      <w:r>
        <w:t xml:space="preserve"> </w:t>
      </w:r>
      <w:r>
        <w:t xml:space="preserve">“mov eax, edx”</w:t>
      </w:r>
      <w:r>
        <w:t xml:space="preserve"> </w:t>
      </w:r>
      <w:r>
        <w:t xml:space="preserve">перекладывает результат вычислений в регистр eax.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“call iprintLF”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Сафиуллина Айлина Саяровна</dc:creator>
  <dc:language>ru-RU</dc:language>
  <cp:keywords/>
  <dcterms:created xsi:type="dcterms:W3CDTF">2024-12-18T15:02:48Z</dcterms:created>
  <dcterms:modified xsi:type="dcterms:W3CDTF">2024-12-18T15:02:48Z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