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Реализация переходов в NASM</w:t>
      </w:r>
    </w:p>
    <w:p>
      <w:pPr>
        <w:pStyle w:val="FirstParagraph"/>
      </w:pPr>
      <w:r>
        <w:t xml:space="preserve">1.1 Создадим каталог для программ лабораторной работы №7, перейдем в него и создадим файл lab7-1.asm.</w:t>
      </w:r>
    </w:p>
    <w:p>
      <w:pPr>
        <w:pStyle w:val="BodyText"/>
      </w:pPr>
      <w:r>
        <w:t xml:space="preserve">(рис. 1)</w:t>
      </w:r>
    </w:p>
    <w:bookmarkStart w:id="26" w:name="fig:001"/>
    <w:p>
      <w:pPr>
        <w:pStyle w:val="CaptionedFigure"/>
      </w:pPr>
      <w:r>
        <w:drawing>
          <wp:inline>
            <wp:extent cx="3733800" cy="570805"/>
            <wp:effectExtent b="0" l="0" r="0" t="0"/>
            <wp:docPr descr="Рис. 1: созд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lab7-1.asm</w:t>
      </w:r>
    </w:p>
    <w:bookmarkEnd w:id="26"/>
    <w:p>
      <w:pPr>
        <w:pStyle w:val="BodyText"/>
      </w:pPr>
      <w:r>
        <w:t xml:space="preserve">1.2 Инструкция jmp в NASM используется для реализации безусловных переходов. Рассмотрим пример программы с использованием инструкции jmp. Введем в файл lab7-1.asm текст программы из листинга 7.1.</w:t>
      </w:r>
    </w:p>
    <w:p>
      <w:pPr>
        <w:pStyle w:val="BodyText"/>
      </w:pPr>
      <w:r>
        <w:t xml:space="preserve">(рис. 2)</w:t>
      </w:r>
    </w:p>
    <w:bookmarkStart w:id="30" w:name="fig:002"/>
    <w:p>
      <w:pPr>
        <w:pStyle w:val="CaptionedFigure"/>
      </w:pPr>
      <w:r>
        <w:drawing>
          <wp:inline>
            <wp:extent cx="3733800" cy="2133600"/>
            <wp:effectExtent b="0" l="0" r="0" t="0"/>
            <wp:docPr descr="Рис. 2: листинг 7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7.1</w:t>
      </w:r>
    </w:p>
    <w:bookmarkEnd w:id="30"/>
    <w:p>
      <w:pPr>
        <w:pStyle w:val="Compact"/>
        <w:numPr>
          <w:ilvl w:val="0"/>
          <w:numId w:val="1003"/>
        </w:numPr>
      </w:pPr>
      <w:r>
        <w:t xml:space="preserve">Изучение структуры файлов листинга</w:t>
      </w:r>
    </w:p>
    <w:p>
      <w:pPr>
        <w:pStyle w:val="FirstParagraph"/>
      </w:pPr>
      <w:r>
        <w:t xml:space="preserve">2.1 создадим исполняемый файл и проверим его работу.</w:t>
      </w:r>
    </w:p>
    <w:p>
      <w:pPr>
        <w:pStyle w:val="BodyText"/>
      </w:pPr>
      <w:r>
        <w:t xml:space="preserve">(рис. 3)</w:t>
      </w:r>
    </w:p>
    <w:bookmarkStart w:id="34" w:name="fig:003"/>
    <w:p>
      <w:pPr>
        <w:pStyle w:val="CaptionedFigure"/>
      </w:pPr>
      <w:r>
        <w:drawing>
          <wp:inline>
            <wp:extent cx="3733800" cy="394629"/>
            <wp:effectExtent b="0" l="0" r="0" t="0"/>
            <wp:docPr descr="Рис. 3: проверка работы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исполняемого файла</w:t>
      </w:r>
    </w:p>
    <w:bookmarkEnd w:id="34"/>
    <w:p>
      <w:pPr>
        <w:pStyle w:val="BodyText"/>
      </w:pPr>
      <w:r>
        <w:t xml:space="preserve">2.2 сравним результат работы данной программы с приведенным в методическом пособии</w:t>
      </w:r>
    </w:p>
    <w:p>
      <w:pPr>
        <w:pStyle w:val="BodyText"/>
      </w:pPr>
      <w:r>
        <w:t xml:space="preserve">(рис. 4)</w:t>
      </w:r>
    </w:p>
    <w:bookmarkStart w:id="38" w:name="fig:004"/>
    <w:p>
      <w:pPr>
        <w:pStyle w:val="CaptionedFigure"/>
      </w:pPr>
      <w:r>
        <w:drawing>
          <wp:inline>
            <wp:extent cx="3733800" cy="691630"/>
            <wp:effectExtent b="0" l="0" r="0" t="0"/>
            <wp:docPr descr="Рис. 4: результат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программы</w:t>
      </w:r>
    </w:p>
    <w:bookmarkEnd w:id="38"/>
    <w:p>
      <w:pPr>
        <w:pStyle w:val="BodyText"/>
      </w:pPr>
      <w:r>
        <w:t xml:space="preserve">2.3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Изменим текст программы в соответствии с листингом 7.2.</w:t>
      </w:r>
    </w:p>
    <w:p>
      <w:pPr>
        <w:pStyle w:val="BodyText"/>
      </w:pPr>
      <w:r>
        <w:t xml:space="preserve">(рис. 5)</w:t>
      </w:r>
    </w:p>
    <w:bookmarkStart w:id="42" w:name="fig:005"/>
    <w:p>
      <w:pPr>
        <w:pStyle w:val="CaptionedFigure"/>
      </w:pPr>
      <w:r>
        <w:drawing>
          <wp:inline>
            <wp:extent cx="3733800" cy="2464603"/>
            <wp:effectExtent b="0" l="0" r="0" t="0"/>
            <wp:docPr descr="Рис. 5: листинг 7.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листинг 7.2</w:t>
      </w:r>
    </w:p>
    <w:bookmarkEnd w:id="42"/>
    <w:p>
      <w:pPr>
        <w:pStyle w:val="BodyText"/>
      </w:pPr>
      <w:r>
        <w:t xml:space="preserve">2.4 создадим исполняемый файл и проверим его работу</w:t>
      </w:r>
    </w:p>
    <w:p>
      <w:pPr>
        <w:pStyle w:val="BodyText"/>
      </w:pPr>
      <w:r>
        <w:t xml:space="preserve">(рис. 6)</w:t>
      </w:r>
    </w:p>
    <w:bookmarkStart w:id="46" w:name="fig:006"/>
    <w:p>
      <w:pPr>
        <w:pStyle w:val="CaptionedFigure"/>
      </w:pPr>
      <w:r>
        <w:drawing>
          <wp:inline>
            <wp:extent cx="3733800" cy="738553"/>
            <wp:effectExtent b="0" l="0" r="0" t="0"/>
            <wp:docPr descr="Рис. 6: результат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программы</w:t>
      </w:r>
    </w:p>
    <w:bookmarkEnd w:id="46"/>
    <w:p>
      <w:pPr>
        <w:pStyle w:val="BodyText"/>
      </w:pPr>
      <w:r>
        <w:t xml:space="preserve">2.5 Изменим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t xml:space="preserve">assafiullina@dk8n78:~$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assafiullina@dk8n78:~$</w:t>
      </w:r>
    </w:p>
    <w:p>
      <w:pPr>
        <w:pStyle w:val="BodyText"/>
      </w:pPr>
      <w:r>
        <w:t xml:space="preserve">для этого в 9 строке заменим jmp _label2 на jmp _label3</w:t>
      </w:r>
    </w:p>
    <w:p>
      <w:pPr>
        <w:pStyle w:val="BodyText"/>
      </w:pPr>
      <w:r>
        <w:t xml:space="preserve">(рис. 7)</w:t>
      </w:r>
    </w:p>
    <w:bookmarkStart w:id="50" w:name="fig:007"/>
    <w:p>
      <w:pPr>
        <w:pStyle w:val="CaptionedFigure"/>
      </w:pPr>
      <w:r>
        <w:drawing>
          <wp:inline>
            <wp:extent cx="3733800" cy="2387775"/>
            <wp:effectExtent b="0" l="0" r="0" t="0"/>
            <wp:docPr descr="Рис. 7: замена инструкции jmp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инструкции jmp</w:t>
      </w:r>
    </w:p>
    <w:bookmarkEnd w:id="50"/>
    <w:p>
      <w:pPr>
        <w:pStyle w:val="BodyText"/>
      </w:pPr>
      <w:r>
        <w:t xml:space="preserve">2.6 проверим, соответствует ли результат нашей программы заданному условию, создав исполняемый файл</w:t>
      </w:r>
    </w:p>
    <w:p>
      <w:pPr>
        <w:pStyle w:val="BodyText"/>
      </w:pPr>
      <w:r>
        <w:t xml:space="preserve">(рис. 8)</w:t>
      </w:r>
    </w:p>
    <w:bookmarkStart w:id="54" w:name="fig:008"/>
    <w:p>
      <w:pPr>
        <w:pStyle w:val="CaptionedFigure"/>
      </w:pPr>
      <w:r>
        <w:drawing>
          <wp:inline>
            <wp:extent cx="3733800" cy="1400825"/>
            <wp:effectExtent b="0" l="0" r="0" t="0"/>
            <wp:docPr descr="Рис. 8: замена инструкции jmp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инструкции jmp</w:t>
      </w:r>
    </w:p>
    <w:bookmarkEnd w:id="54"/>
    <w:p>
      <w:pPr>
        <w:pStyle w:val="BodyText"/>
      </w:pPr>
      <w:r>
        <w:t xml:space="preserve">2.7 Создадим файл lab7-2.asm в каталоге ~/work/arch-pc/lab07.</w:t>
      </w:r>
    </w:p>
    <w:p>
      <w:pPr>
        <w:pStyle w:val="BodyText"/>
      </w:pPr>
      <w:r>
        <w:t xml:space="preserve">(рис. 9)</w:t>
      </w:r>
    </w:p>
    <w:bookmarkStart w:id="58" w:name="fig:009"/>
    <w:p>
      <w:pPr>
        <w:pStyle w:val="CaptionedFigure"/>
      </w:pPr>
      <w:r>
        <w:drawing>
          <wp:inline>
            <wp:extent cx="3733800" cy="437719"/>
            <wp:effectExtent b="0" l="0" r="0" t="0"/>
            <wp:docPr descr="Рис. 9: создание файла lab7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lab7-2.asm</w:t>
      </w:r>
    </w:p>
    <w:bookmarkEnd w:id="58"/>
    <w:p>
      <w:pPr>
        <w:pStyle w:val="BodyText"/>
      </w:pPr>
      <w:r>
        <w:t xml:space="preserve">2.8 Изучим текст программы из листинга 7.3 и введите в lab7-2.asm.</w:t>
      </w:r>
    </w:p>
    <w:p>
      <w:pPr>
        <w:pStyle w:val="BodyText"/>
      </w:pPr>
      <w:r>
        <w:t xml:space="preserve">(рис. 10)</w:t>
      </w:r>
    </w:p>
    <w:bookmarkStart w:id="62" w:name="fig:010"/>
    <w:p>
      <w:pPr>
        <w:pStyle w:val="CaptionedFigure"/>
      </w:pPr>
      <w:r>
        <w:drawing>
          <wp:inline>
            <wp:extent cx="3733800" cy="3045659"/>
            <wp:effectExtent b="0" l="0" r="0" t="0"/>
            <wp:docPr descr="Рис. 10: листинг 7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7.3</w:t>
      </w:r>
    </w:p>
    <w:bookmarkEnd w:id="62"/>
    <w:p>
      <w:pPr>
        <w:pStyle w:val="BodyText"/>
      </w:pPr>
      <w:r>
        <w:t xml:space="preserve">2.9 создадим исполняемый файл и проверим его работу для разных значений</w:t>
      </w:r>
    </w:p>
    <w:p>
      <w:pPr>
        <w:pStyle w:val="BodyText"/>
      </w:pPr>
      <w:r>
        <w:t xml:space="preserve">(рис. 11)</w:t>
      </w:r>
    </w:p>
    <w:bookmarkStart w:id="66" w:name="fig:011"/>
    <w:p>
      <w:pPr>
        <w:pStyle w:val="CaptionedFigure"/>
      </w:pPr>
      <w:r>
        <w:drawing>
          <wp:inline>
            <wp:extent cx="3733800" cy="1043418"/>
            <wp:effectExtent b="0" l="0" r="0" t="0"/>
            <wp:docPr descr="Рис. 11: проверка работы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исполняемого файла</w:t>
      </w:r>
    </w:p>
    <w:bookmarkEnd w:id="66"/>
    <w:p>
      <w:pPr>
        <w:pStyle w:val="BodyText"/>
      </w:pPr>
      <w:r>
        <w:t xml:space="preserve">2.10 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BodyText"/>
      </w:pPr>
      <w:r>
        <w:t xml:space="preserve">(рис. 12)</w:t>
      </w:r>
    </w:p>
    <w:bookmarkStart w:id="70" w:name="fig:012"/>
    <w:p>
      <w:pPr>
        <w:pStyle w:val="CaptionedFigure"/>
      </w:pPr>
      <w:r>
        <w:drawing>
          <wp:inline>
            <wp:extent cx="3733800" cy="155144"/>
            <wp:effectExtent b="0" l="0" r="0" t="0"/>
            <wp:docPr descr="Рис. 12: использование ключа -l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ключа -l</w:t>
      </w:r>
    </w:p>
    <w:bookmarkEnd w:id="70"/>
    <w:p>
      <w:pPr>
        <w:pStyle w:val="BodyText"/>
      </w:pPr>
      <w:r>
        <w:t xml:space="preserve">2.11 Откроем файл листинга lab7-2.lst с помощью текстового редактора, mcedit: mcedit lab7-2.lst</w:t>
      </w:r>
    </w:p>
    <w:p>
      <w:pPr>
        <w:pStyle w:val="BodyText"/>
      </w:pPr>
      <w:r>
        <w:t xml:space="preserve">(рис. 13)</w:t>
      </w:r>
    </w:p>
    <w:bookmarkStart w:id="74" w:name="fig:013"/>
    <w:p>
      <w:pPr>
        <w:pStyle w:val="CaptionedFigure"/>
      </w:pPr>
      <w:r>
        <w:drawing>
          <wp:inline>
            <wp:extent cx="3733800" cy="2905203"/>
            <wp:effectExtent b="0" l="0" r="0" t="0"/>
            <wp:docPr descr="Рис. 13: листинг в mcedi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листинг в mcedit</w:t>
      </w:r>
    </w:p>
    <w:bookmarkEnd w:id="74"/>
    <w:p>
      <w:pPr>
        <w:pStyle w:val="BodyText"/>
      </w:pPr>
      <w:r>
        <w:t xml:space="preserve">2.12 Откроем файл с программой lab7-2.asm и удалим один операнд - max в строчке 38. Выполним трансляцию с получением файла листинга:</w:t>
      </w:r>
      <w:r>
        <w:t xml:space="preserve"> </w:t>
      </w:r>
      <w:r>
        <w:t xml:space="preserve">nasm -f elf -l lab7-2.lst lab7-2.asm</w:t>
      </w:r>
    </w:p>
    <w:p>
      <w:pPr>
        <w:pStyle w:val="BodyText"/>
      </w:pPr>
      <w:r>
        <w:t xml:space="preserve">(рис. 14)</w:t>
      </w:r>
    </w:p>
    <w:bookmarkStart w:id="78" w:name="fig:014"/>
    <w:p>
      <w:pPr>
        <w:pStyle w:val="CaptionedFigure"/>
      </w:pPr>
      <w:r>
        <w:drawing>
          <wp:inline>
            <wp:extent cx="3733800" cy="2905203"/>
            <wp:effectExtent b="0" l="0" r="0" t="0"/>
            <wp:docPr descr="Рис. 14: проверка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программы</w:t>
      </w:r>
    </w:p>
    <w:bookmarkEnd w:id="78"/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3.1.1 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</w:t>
      </w:r>
    </w:p>
    <w:p>
      <w:pPr>
        <w:pStyle w:val="BodyText"/>
      </w:pPr>
      <w:r>
        <w:t xml:space="preserve">(рис. 15)</w:t>
      </w:r>
    </w:p>
    <w:bookmarkStart w:id="82" w:name="fig:015"/>
    <w:p>
      <w:pPr>
        <w:pStyle w:val="CaptionedFigure"/>
      </w:pPr>
      <w:r>
        <w:drawing>
          <wp:inline>
            <wp:extent cx="3733800" cy="853292"/>
            <wp:effectExtent b="0" l="0" r="0" t="0"/>
            <wp:docPr descr="Рис. 15: вариант по студенческому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вариант по студенческому</w:t>
      </w:r>
    </w:p>
    <w:bookmarkEnd w:id="82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BodyText"/>
      </w:pPr>
      <w:bookmarkStart w:id="86" w:name="fig:016"/>
      <w:r>
        <w:drawing>
          <wp:inline>
            <wp:extent cx="3733800" cy="282061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3.1.2 Создадим исполняемый файл и проверим его работу.</w:t>
      </w:r>
    </w:p>
    <w:p>
      <w:pPr>
        <w:pStyle w:val="BodyText"/>
      </w:pPr>
      <w:r>
        <w:t xml:space="preserve">(рис. 16)</w:t>
      </w:r>
    </w:p>
    <w:bookmarkStart w:id="90" w:name="fig:017"/>
    <w:p>
      <w:pPr>
        <w:pStyle w:val="CaptionedFigure"/>
      </w:pPr>
      <w:r>
        <w:drawing>
          <wp:inline>
            <wp:extent cx="3733800" cy="1051264"/>
            <wp:effectExtent b="0" l="0" r="0" t="0"/>
            <wp:docPr descr="Рис. 16: задание для самостоятельной работы п.1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для самостоятельной работы п.1</w:t>
      </w:r>
    </w:p>
    <w:bookmarkEnd w:id="90"/>
    <w:p>
      <w:pPr>
        <w:pStyle w:val="BodyText"/>
      </w:pPr>
      <w:r>
        <w:t xml:space="preserve">3.2.1 Напишем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выберем из таблицы 7.6 вариантов заданий в соответствии с вариантом (12), полученным при выполнении лабораторной работы №6.</w:t>
      </w:r>
    </w:p>
    <w:p>
      <w:pPr>
        <w:pStyle w:val="BodyText"/>
      </w:pPr>
      <w:r>
        <w:t xml:space="preserve">(рис. 17)</w:t>
      </w:r>
    </w:p>
    <w:bookmarkStart w:id="94" w:name="fig:018"/>
    <w:p>
      <w:pPr>
        <w:pStyle w:val="CaptionedFigure"/>
      </w:pPr>
      <w:r>
        <w:drawing>
          <wp:inline>
            <wp:extent cx="3733800" cy="3002177"/>
            <wp:effectExtent b="0" l="0" r="0" t="0"/>
            <wp:docPr descr="Рис. 17: листинг для самостоятельной работы п.2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листинг для самостоятельной работы п.2</w:t>
      </w:r>
    </w:p>
    <w:bookmarkEnd w:id="94"/>
    <w:p>
      <w:pPr>
        <w:pStyle w:val="BodyText"/>
      </w:pPr>
      <w:r>
        <w:t xml:space="preserve">3.2.2 Создадим исполняемый файл и проверьте его работу для значений 𝑥 и 𝑎 из 7.6.</w:t>
      </w:r>
    </w:p>
    <w:p>
      <w:pPr>
        <w:pStyle w:val="BodyText"/>
      </w:pPr>
      <w:r>
        <w:t xml:space="preserve">(рис. 18)</w:t>
      </w:r>
    </w:p>
    <w:bookmarkStart w:id="98" w:name="fig:019"/>
    <w:p>
      <w:pPr>
        <w:pStyle w:val="CaptionedFigure"/>
      </w:pPr>
      <w:r>
        <w:drawing>
          <wp:inline>
            <wp:extent cx="3733800" cy="1806022"/>
            <wp:effectExtent b="0" l="0" r="0" t="0"/>
            <wp:docPr descr="Рис. 18: проверка работы листинга для с.р. п.2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листинга для с.р. п.2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 А также выполнили задания для самостоятельной работы.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Сафиуллина Айлина Саяровна</dc:creator>
  <dc:language>ru-RU</dc:language>
  <cp:keywords/>
  <dcterms:created xsi:type="dcterms:W3CDTF">2024-11-23T09:25:07Z</dcterms:created>
  <dcterms:modified xsi:type="dcterms:W3CDTF">2024-11-23T09:25:07Z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