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P0阶段总结与下一阶段安排</w:t>
      </w:r>
    </w:p>
    <w:p>
      <w:r>
        <w:rPr>
          <w:sz w:val="20"/>
        </w:rPr>
        <w:t>整理日期：2026年10月21日。实验数据采集于10月20日，收尾与归档跨到了10月21日。</w:t>
      </w:r>
    </w:p>
    <w:p>
      <w:r>
        <w:rPr>
          <w:sz w:val="20"/>
        </w:rPr>
        <w:t>项目：面向混合长短请求的 LLM 推理准入与尾延迟控制系统设计与实现。</w:t>
      </w:r>
    </w:p>
    <w:p>
      <w:r>
        <w:t>配套文件：Word 便于阅读，Markdown 是可编辑的文字源码。两份保留相同正文，原始数据示例放在后半部分。</w:t>
      </w:r>
    </w:p>
    <w:p>
      <w:pPr>
        <w:pStyle w:val="Heading1"/>
      </w:pPr>
      <w:r>
        <w:t>一 目前做到哪里了</w:t>
      </w:r>
    </w:p>
    <w:p>
      <w:r>
        <w:t>P0 主要是在确认三件事：模型能不能在自己的电脑上跑起来，测量工具靠不靠谱，以及加入后台长任务后，交互请求会不会明显变慢。</w:t>
      </w:r>
    </w:p>
    <w:p>
      <w:r>
        <w:t>目前，P0 的八步技术准备和预实验已经做完。三组对照实验共完成了1500条测量请求，数据和运行记录已保存。但 G0 可行性复审还没有通过，所以现在不能把整个 P0 标成完成，P1 也还没有正式开始。</w:t>
      </w:r>
    </w:p>
    <w:p>
      <w:r>
        <w:t>最直观的结果是：只有交互请求时，大部分请求很快就开始返回文字；加入后台任务后，较慢的一批交互请求要等到一百多秒才开始返回。这说明当前配置下，混合负载的等待问题值得继续研究。自己的 C++ 准入和调度策略还没有实现，因此这批数据还不是优化成果。</w:t>
      </w:r>
    </w:p>
    <w:p>
      <w:pPr>
        <w:pStyle w:val="Heading1"/>
      </w:pPr>
      <w:r>
        <w:t>二 P0 具体做了什么</w:t>
      </w:r>
    </w:p>
    <w:p>
      <w:r>
        <w:t>下面按工作内容归纳，方便理解，不替代原计划中的逐步验收记录。</w:t>
      </w:r>
    </w:p>
    <w:p>
      <w:pPr>
        <w:spacing w:after="100"/>
        <w:ind w:left="259" w:hanging="259"/>
      </w:pPr>
      <w:r>
        <w:t>1. 整理了研究计划、开发安排和项目目录，明确每个阶段要交付什么。</w:t>
      </w:r>
    </w:p>
    <w:p>
      <w:pPr>
        <w:spacing w:after="100"/>
        <w:ind w:left="259" w:hanging="259"/>
      </w:pPr>
      <w:r>
        <w:t>2. 在 Windows 和 WSL2 环境中跑通了模型服务，固定了引擎版本、模型和启动参数。</w:t>
      </w:r>
    </w:p>
    <w:p>
      <w:pPr>
        <w:spacing w:after="100"/>
        <w:ind w:left="259" w:hanging="259"/>
      </w:pPr>
      <w:r>
        <w:t>3. 跑通了流式请求，弄清楚什么时候才算真正收到了模型生成的第一段文字。</w:t>
      </w:r>
    </w:p>
    <w:p>
      <w:pPr>
        <w:spacing w:after="100"/>
        <w:ind w:left="259" w:hanging="259"/>
      </w:pPr>
      <w:r>
        <w:t>4. 阅读并定位了引擎源码，找到了请求进入、等待、分配执行位置、生成、取消和释放资源等主要路径。</w:t>
      </w:r>
    </w:p>
    <w:p>
      <w:pPr>
        <w:spacing w:after="100"/>
        <w:ind w:left="259" w:hanging="259"/>
      </w:pPr>
      <w:r>
        <w:t>5. 制作了可重复使用的测试请求，并让客户端按计划时间发请求，不必等上一条结束。</w:t>
      </w:r>
    </w:p>
    <w:p>
      <w:pPr>
        <w:spacing w:after="100"/>
        <w:ind w:left="259" w:hanging="259"/>
      </w:pPr>
      <w:r>
        <w:t>6. 用少量真实请求核对发送时间、并发和记录是否正常。</w:t>
      </w:r>
    </w:p>
    <w:p>
      <w:pPr>
        <w:spacing w:after="100"/>
        <w:ind w:left="259" w:hanging="259"/>
      </w:pPr>
      <w:r>
        <w:t>7. 补齐异常处理测试，检查完成、拒绝、超时、取消、失败和未完成是否会漏记或重复记录。</w:t>
      </w:r>
    </w:p>
    <w:p>
      <w:pPr>
        <w:spacing w:after="100"/>
        <w:ind w:left="259" w:hanging="259"/>
      </w:pPr>
      <w:r>
        <w:t>8. 完成三组 E0 和 E1 配对预实验，汇总延迟、完成数量、后台代价和实际生成量，并保存原始证据。</w:t>
      </w:r>
    </w:p>
    <w:p>
      <w:r>
        <w:br w:type="page"/>
      </w:r>
    </w:p>
    <w:p>
      <w:pPr>
        <w:pStyle w:val="Heading1"/>
      </w:pPr>
      <w:r>
        <w:t>三 实验怎么跑的</w:t>
      </w:r>
    </w:p>
    <w:p>
      <w:r>
        <w:t>E0 只有200条交互请求。E1 使用相同的200条交互请求，再加入100条后台请求。每组都分别跑 E0 和 E1，共重复三组。</w:t>
      </w:r>
    </w:p>
    <w:p>
      <w:r>
        <w:t>交互请求每0.5秒到达一条，后台请求每1秒到达一条。两类请求的最大输出长度分别设为64和384个 token。token 可以简单理解为模型处理文字的小单位；这些数字是上限，不是每条请求实际生成的长度。</w:t>
      </w:r>
    </w:p>
    <w:p>
      <w:r>
        <w:t>每轮重新启动服务，先做2条预热，再开始测量。六轮共12条预热不计入1500条测量样本。正式发请求的时间窗口是100秒，窗口结束后继续等尚未结束的请求，最多再等180秒。两种场景采用相同的计时口径。</w:t>
      </w:r>
    </w:p>
    <w:p>
      <w:pPr>
        <w:pStyle w:val="Heading1"/>
      </w:pPr>
      <w:r>
        <w:t>四 数据说明了什么</w:t>
      </w:r>
    </w:p>
    <w:p>
      <w:r>
        <w:t>这里关注的是“从客户端发出请求，到收到第一段非空生成文字”的时间，也叫 TTFT。收到 HTTP 响应头还不算开始生成，整篇回答生成完的时间也不是这个指标。</w:t>
      </w:r>
    </w:p>
    <w:p>
      <w:r>
        <w:t>P95 可以这样理解：把等待时间从短到长排好，大约95%的请求不超过这个时间，仍有约5%的请求更慢。它不是最长等待时间。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736"/>
        <w:gridCol w:w="2880"/>
        <w:gridCol w:w="28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重复轮次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E0 交互 P95 毫秒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E1 交互 P95 秒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E1 额外排空 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第1组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34.598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111.054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117.568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第2组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36.190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123.728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130.675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第3组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33.860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111.666</w:t>
            </w:r>
          </w:p>
        </w:tc>
        <w:tc>
          <w:tcPr>
            <w:tcW w:type="dxa" w:w="288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118.437</w:t>
            </w:r>
          </w:p>
        </w:tc>
      </w:tr>
    </w:tbl>
    <w:p>
      <w:pPr>
        <w:spacing w:after="0"/>
      </w:pPr>
    </w:p>
    <w:p>
      <w:r>
        <w:t>注意第二列和第三列的单位不同。E0 约为0.034到0.036秒；E1 约为111到124秒。E1 的交互 P50 也达到约58到64秒，说明变慢不只发生在极少数请求上。额外排空是100秒发请求窗口结束后，为处理剩余请求又等待的时间。</w:t>
      </w:r>
    </w:p>
    <w:p>
      <w:r>
        <w:t>六轮共1500条测量请求全部完成，没有拒绝、超时、取消、失败或未完成。它说明本轮数据记录完整；不能由此得出“延迟已经达标”。E1 虽然最后都完成了，但用户等待很久。</w:t>
      </w:r>
    </w:p>
    <w:p>
      <w:r>
        <w:br w:type="page"/>
      </w:r>
    </w:p>
    <w:p>
      <w:pPr>
        <w:pStyle w:val="Heading1"/>
      </w:pPr>
      <w:r>
        <w:t>五 后台任务也付出了等待代价</w:t>
      </w:r>
    </w:p>
    <w:p>
      <w:r>
        <w:t>后台完成时间从计划到达时刻算起，一直到整条请求结束。它和前面的交互首字等待不是同一个指标。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160"/>
        <w:gridCol w:w="3024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重复轮次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后台完成数量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后台完成 P95 秒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后台最长完成时间 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第1组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100 / 100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113.407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118.318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第2组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100 / 100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126.096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131.425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第3组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100 / 100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113.978</w:t>
            </w:r>
          </w:p>
        </w:tc>
        <w:tc>
          <w:tcPr>
            <w:tcW w:type="dxa" w:w="33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119.187</w:t>
            </w:r>
          </w:p>
        </w:tc>
      </w:tr>
    </w:tbl>
    <w:p>
      <w:pPr>
        <w:spacing w:after="0"/>
      </w:pPr>
    </w:p>
    <w:p>
      <w:r>
        <w:t>三轮 E1 的后台任务都完成了，但同样出现明显等待。以后评价调度策略时，需要同时看交互体验和后台完成代价，不能只把交互数据做漂亮，却不报告后台任务是否被拖得很久。</w:t>
      </w:r>
    </w:p>
    <w:p>
      <w:pPr>
        <w:pStyle w:val="Heading1"/>
      </w:pPr>
      <w:r>
        <w:t>六 为什么目前可以使用这批测量记录</w:t>
      </w:r>
    </w:p>
    <w:p>
      <w:r>
        <w:t>客户端会分别记录六类结果，而且每条请求只能有一个最终结果。测试覆盖了拒绝、断流、错误内容、总超时、主动取消和统一截止等情况。持续零碎地返回内容，也不能绕过请求总超时。</w:t>
      </w:r>
    </w:p>
    <w:p>
      <w:r>
        <w:t>补充的30条完成与取消竞争测试，记录为10条完成、20条取消，数量能够对上，没有重复记账。真实模型服务在取消、超时和截止测试后，还成功处理了2条恢复请求，服务指标中的处理数和等待数回到了零。这只是客户端和服务恢复的检查，不代表后续自研资源账本已经验收。</w:t>
      </w:r>
    </w:p>
    <w:p>
      <w:r>
        <w:t>正式采集前，先检查客户端能否按时发请求。第一次每秒500条的校准失败，最大发送滞后约293.888毫秒，这次失败记录已保留。之后把校准负载改为每秒20条，仍使用原先50毫秒的门槛，并在性能采集前通过检查。本轮正式实验的平均计划到达率最高为每秒3条。</w:t>
      </w:r>
    </w:p>
    <w:p>
      <w:r>
        <w:t>六轮性能实验中，最大发送滞后为28.303毫秒，没有超过50毫秒门槛。这支持“本轮的大幅变慢不是客户端普遍晚发一百多秒造成的”这一判断；但还不能精确拆出服务内部每一段排队时间。</w:t>
      </w:r>
    </w:p>
    <w:p>
      <w:r>
        <w:br w:type="page"/>
      </w:r>
    </w:p>
    <w:p>
      <w:pPr>
        <w:pStyle w:val="Heading1"/>
      </w:pPr>
      <w:r>
        <w:t>七 这批结果还不能证明什么</w:t>
      </w:r>
    </w:p>
    <w:p>
      <w:r>
        <w:t>E1 同时增加了后台请求数量和生成工作量，所以不能只把延迟上升归因于“长短请求混在一起”。当前设置很可能受到过载影响：任务来得比系统处理得快，队伍越排越长。后续需要把总工作量增加和长度构成变化分开考虑。</w:t>
      </w:r>
    </w:p>
    <w:p>
      <w:r>
        <w:t>从实际生成量看，每轮 E0 总共生成3985个 token；每轮 E1 的交互任务生成4010个，后台任务生成37838个，总计41848个。E1 的工作量明显更大。不能直接用这两个场景证明某种调度算法更好。</w:t>
      </w:r>
    </w:p>
    <w:p>
      <w:r>
        <w:t>这里只重复了三组，使用的是合成请求。它们适合帮助判断方向、暴露问题，不能代替最终正式测试，也不能直接推广到其他显卡、模型或真实业务。</w:t>
      </w:r>
    </w:p>
    <w:p>
      <w:r>
        <w:t>测试使用 RTX 3050 Ti Laptop 4GB 显卡、Qwen2.5 1.5B 的 Q4_K_M 量化模型，以及固定版本的 llama.cpp。服务有2个执行位置，每个位置的上下文容量为2048个 token。</w:t>
      </w:r>
    </w:p>
    <w:p>
      <w:r>
        <w:t>目前尚未实现自己的 C++ 调度策略、硬资源预留账本、重复释放保护，以及服务端各段等待时间的记录。这些仍是后续开发任务。</w:t>
      </w:r>
    </w:p>
    <w:p>
      <w:pPr>
        <w:pStyle w:val="Heading1"/>
      </w:pPr>
      <w:r>
        <w:t>八 成果保存和环境收尾</w:t>
      </w:r>
    </w:p>
    <w:p>
      <w:r>
        <w:t>实验逐请求记录、客户端日志、服务日志、配置、版本、源码快照和汇总结果已保留。归档按实际收尾日期放在20261021目录下；这不改变实验主要在10月20日采集的事实。</w:t>
      </w:r>
    </w:p>
    <w:p>
      <w:r>
        <w:t>日期压缩包包含2438个成果文件，另有清单。代码和报告已推送 GitHub；本次另公开9份原始样本，完整原始数据和压缩包仍只保存在本机，没有确认完成完整档案的异地备份。论文要用的原始数据不能因为清理环境而删除。</w:t>
      </w:r>
    </w:p>
    <w:p>
      <w:r>
        <w:t>用户已手动执行缓存清理，最近一次复查未发现项目相关 Python 缓存残留。模型服务和实验采样进程已结束，8080端口空闲，1500份逐请求结果仍在，归档校验通过。旧收尾记录中“删除被阻止”的内容描述的是当时状态，后续手动清理已完成。</w:t>
      </w:r>
    </w:p>
    <w:p>
      <w:r>
        <w:t>关键材料在项目中的位置如下。路径以项目根目录为起点。</w:t>
      </w:r>
    </w:p>
    <w:p>
      <w:pPr>
        <w:pStyle w:val="ListBullet"/>
      </w:pPr>
      <w:r>
        <w:t>汇总报告：docs/experiments/20261020-234210-p0-e0e1/README.md</w:t>
      </w:r>
    </w:p>
    <w:p>
      <w:pPr>
        <w:pStyle w:val="ListBullet"/>
      </w:pPr>
      <w:r>
        <w:t>汇总数据：docs/experiments/20261020-234210-p0-e0e1/summary.json</w:t>
      </w:r>
    </w:p>
    <w:p>
      <w:pPr>
        <w:pStyle w:val="ListBullet"/>
      </w:pPr>
      <w:r>
        <w:t>原始记录：results/raw/prestudy/20261020-234210-p0-e0e1/</w:t>
      </w:r>
    </w:p>
    <w:p>
      <w:pPr>
        <w:pStyle w:val="ListBullet"/>
      </w:pPr>
      <w:r>
        <w:t>日期归档：results/archives/20261021/daily-20261021-000524-4fe5ff27.zip</w:t>
      </w:r>
    </w:p>
    <w:p>
      <w:pPr>
        <w:pStyle w:val="ListBullet"/>
      </w:pPr>
      <w:r>
        <w:t>归档收据：daily/20261021/每日归档.json</w:t>
      </w:r>
    </w:p>
    <w:p>
      <w:pPr>
        <w:pStyle w:val="ListBullet"/>
      </w:pPr>
      <w:r>
        <w:t>复审清单：docs/p0-g0-review.md</w:t>
      </w:r>
    </w:p>
    <w:p>
      <w:r>
        <w:br w:type="page"/>
      </w:r>
    </w:p>
    <w:p>
      <w:pPr>
        <w:pStyle w:val="Heading1"/>
      </w:pPr>
      <w:r>
        <w:t>九 下一步先完成 G0 复审</w:t>
      </w:r>
    </w:p>
    <w:p>
      <w:r>
        <w:t>下一小步是把“值得继续做、范围能做完、实验能够说明问题”这几件事确认下来。先完成复审，再把 P0 标为完成。</w:t>
      </w:r>
    </w:p>
    <w:p>
      <w:pPr>
        <w:spacing w:after="100"/>
        <w:ind w:left="259" w:hanging="259"/>
      </w:pPr>
      <w:r>
        <w:t>1. 补齐最接近本课题的文献核对，重点看 TIE、QBA 等方案。用通俗的话写清楚：它们观察什么，什么时候干预，采取什么动作，能保证什么，以及本项目准备解决的差别。</w:t>
      </w:r>
    </w:p>
    <w:p>
      <w:pPr>
        <w:spacing w:after="100"/>
        <w:ind w:left="259" w:hanging="259"/>
      </w:pPr>
      <w:r>
        <w:t>2. 根据本次数据调整主实验场景。说明怎样避免所有结果都只是在重复“机器被压满就会变慢”，同时考虑交互等待和后台完成代价。</w:t>
      </w:r>
    </w:p>
    <w:p>
      <w:pPr>
        <w:spacing w:after="100"/>
        <w:ind w:left="259" w:hanging="259"/>
      </w:pPr>
      <w:r>
        <w:t>3. 核对可投入的人时和机器运行时间，缩小不必要的实验组合，确认毕业设计能按时完成。</w:t>
      </w:r>
    </w:p>
    <w:p>
      <w:pPr>
        <w:spacing w:after="100"/>
        <w:ind w:left="259" w:hanging="259"/>
      </w:pPr>
      <w:r>
        <w:t>4. 把证据和待确认问题交给导师或项目评审，留下 G0 复审记录。通过后再更新阶段状态。</w:t>
      </w:r>
    </w:p>
    <w:p>
      <w:pPr>
        <w:pStyle w:val="Heading1"/>
      </w:pPr>
      <w:r>
        <w:t>十 G0 通过后 P1 做什么</w:t>
      </w:r>
    </w:p>
    <w:p>
      <w:r>
        <w:t>P1 的重点是把需求和实验规则写清楚，并固定下来。原计划时间为2026年11月9日至11月29日；这是计划安排，不代表已经开始执行。</w:t>
      </w:r>
    </w:p>
    <w:p>
      <w:pPr>
        <w:pStyle w:val="ListBullet"/>
      </w:pPr>
      <w:r>
        <w:t>明确 R01 到 R08 的验收要求，哪些必须做、哪些可选，如何判断做完。</w:t>
      </w:r>
    </w:p>
    <w:p>
      <w:pPr>
        <w:pStyle w:val="ListBullet"/>
      </w:pPr>
      <w:r>
        <w:t>选定一个主要业务场景，确定交互等待目标，也就是 SLO，并说明目标为什么合理。</w:t>
      </w:r>
    </w:p>
    <w:p>
      <w:pPr>
        <w:pStyle w:val="ListBullet"/>
      </w:pPr>
      <w:r>
        <w:t>分开校准数据、开发数据和最终测试数据。最终测试数据不用于反复调参数。</w:t>
      </w:r>
    </w:p>
    <w:p>
      <w:pPr>
        <w:pStyle w:val="ListBullet"/>
      </w:pPr>
      <w:r>
        <w:t>固定请求构成、随机种子、重复次数、参数搜索范围，以及要比较的策略和必要的拆分验证。</w:t>
      </w:r>
    </w:p>
    <w:p>
      <w:pPr>
        <w:pStyle w:val="ListBullet"/>
      </w:pPr>
      <w:r>
        <w:t>提前写清计时、超时、窗口、排空、失败和排除规则，避免看完结果再改口径。</w:t>
      </w:r>
    </w:p>
    <w:p>
      <w:pPr>
        <w:pStyle w:val="ListBullet"/>
      </w:pPr>
      <w:r>
        <w:t>列出完整实验组合和预计机时。R08 的动态预填充接入范围，仍按后续 G2 评审决定。</w:t>
      </w:r>
    </w:p>
    <w:p>
      <w:r>
        <w:t>建议分四次推进：整理 G0 证据和文献；确定主场景与等待目标；写需求和实验方案；核对实验矩阵与机时预算。每次完成一个明确产物。</w:t>
      </w:r>
    </w:p>
    <w:p>
      <w:r>
        <w:t>下一次可以直接使用这条指令：</w:t>
      </w:r>
    </w:p>
    <w:p>
      <w:r>
        <w:t>“读取 docs/p0-g0-review.md 和 P0 实验报告，整理 G0 待确认事项，补齐文献比较表，提出能区分工作量和长短构成影响的主场景草案，估算机时。区分已验证事实、建议和待导师确认内容，不提前把 G0 标为通过。”</w:t>
      </w:r>
    </w:p>
    <w:p>
      <w:r>
        <w:t>后续再按开发阶段实现并验证 C++ 准入和调度。现在先把判断标准定清楚。</w:t>
      </w:r>
    </w:p>
    <w:p>
      <w:r>
        <w:br w:type="page"/>
      </w:r>
    </w:p>
    <w:p>
      <w:pPr>
        <w:pStyle w:val="Heading1"/>
      </w:pPr>
      <w:r>
        <w:t>十一 逐条原始实验数据</w:t>
      </w:r>
    </w:p>
    <w:p>
      <w:r>
        <w:t>以下数据来自第1组实验。交互请求固定选 I000、I100、I199，后台请求固定选 B000、B050、B099，对应开头、中间和末尾。选择依据是编号位置，不是等待时间高低。这9条用于讲解，不能替代1500条完整样本的统计。</w:t>
      </w:r>
    </w:p>
    <w:p>
      <w:r>
        <w:t>表中数值为原始记录的字段或按字段计算，展示时保留三位小数。完成耗时从计划到达算起，直到整条请求结束；首字等待从实际发送算起。迟发使用毫秒，其余时间使用秒。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1584"/>
        <w:gridCol w:w="1584"/>
        <w:gridCol w:w="1728"/>
        <w:gridCol w:w="1800"/>
        <w:gridCol w:w="1728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场景和编号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计划到达 秒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迟发 毫秒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首字等待 秒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完成耗时 秒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203C56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输出 token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E0 I000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1.857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0.033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0.163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E0 I100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50.000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1.018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0.022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0.179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E0 I199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99.500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2.040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0.023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0.257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I000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1.825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0.021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0.163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I100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50.000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1.339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58.252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58.457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I199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99.500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1.553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116.111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116.320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B000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0.250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1.678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0.025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2.571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279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B050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50.250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1.745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58.244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62.499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384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E1 B099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99.250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1.029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114.968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118.318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F3F6F8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384</w:t>
            </w:r>
          </w:p>
        </w:tc>
      </w:tr>
    </w:tbl>
    <w:p>
      <w:pPr>
        <w:spacing w:after="0"/>
      </w:pPr>
    </w:p>
    <w:p>
      <w:r>
        <w:t>两种场景的 I000 都很快收到第一段文字。到了 I100，E0 仍只等约0.022秒，E1 却等了约58.252秒。到 I199，E1 等待进一步增加到约116.111秒。这个例子与“任务逐渐积压”的解释一致，但还不能精确测出引擎内部各段队列的等待。</w:t>
      </w:r>
    </w:p>
    <w:p>
      <w:r>
        <w:t>后台 B000 从计划到达到完成约2.571秒，B050 约62.499秒，B099 约118.318秒。后到的后台请求也在变慢。后台 B050 和 B099 实际输出都是384个 token，达到本次输出上限，结束原因是 length。客户端记录 completed 表示请求流程正常结束，不等于模型一定把想说的内容完整说完。</w:t>
      </w:r>
    </w:p>
    <w:p>
      <w:r>
        <w:t>同目录 data/raw 保存9份原文件，data/request-samples.csv 保存未按三位小数舍入的提取值和来源，data/samples-manifest.json 保存 SHA256。SHA256 是文件的内容指纹，用于核对文件有没有变化。复制文件与原始证据清单逐一核对，原始目录未改写。三组总体结果仍以第4节和原实验汇总为准。</w:t>
      </w:r>
    </w:p>
    <w:p>
      <w:r>
        <w:br w:type="page"/>
      </w:r>
    </w:p>
    <w:p>
      <w:pPr>
        <w:pStyle w:val="Heading1"/>
      </w:pPr>
      <w:r>
        <w:t>十二 拿一条记录算给你看</w:t>
      </w:r>
    </w:p>
    <w:p>
      <w:r>
        <w:t>以 r1-E1 的 I100 为例，原始文件是 r1-E1/replay/requests/I100.json。下面是字段节选，未列出提示词、回答全文和流式块序列；完整原文件保存在 data/raw/r1-E1-I100.json。所有 offset 都是相对本轮起点的毫秒数，不是北京时间。</w:t>
      </w:r>
    </w:p>
    <w:p>
      <w:pPr>
        <w:pStyle w:val="ReportCode"/>
        <w:keepNext/>
      </w:pPr>
      <w:r>
        <w:t>{</w:t>
      </w:r>
    </w:p>
    <w:p>
      <w:pPr>
        <w:pStyle w:val="ReportCode"/>
        <w:keepNext/>
      </w:pPr>
      <w:r>
        <w:t xml:space="preserve">  "req_id": "I100",</w:t>
      </w:r>
    </w:p>
    <w:p>
      <w:pPr>
        <w:pStyle w:val="ReportCode"/>
        <w:keepNext/>
      </w:pPr>
      <w:r>
        <w:t xml:space="preserve">  "arrival_offset_ms": 50000,</w:t>
      </w:r>
    </w:p>
    <w:p>
      <w:pPr>
        <w:pStyle w:val="ReportCode"/>
        <w:keepNext/>
      </w:pPr>
      <w:r>
        <w:t xml:space="preserve">  "actual_send_offset_ms": 50001.33877300002,</w:t>
      </w:r>
    </w:p>
    <w:p>
      <w:pPr>
        <w:pStyle w:val="ReportCode"/>
        <w:keepNext/>
      </w:pPr>
      <w:r>
        <w:t xml:space="preserve">  "first_content_offset_ms": 108253.38694600001,</w:t>
      </w:r>
    </w:p>
    <w:p>
      <w:pPr>
        <w:pStyle w:val="ReportCode"/>
        <w:keepNext/>
      </w:pPr>
      <w:r>
        <w:t xml:space="preserve">  "end_offset_ms": 108457.10118700001,</w:t>
      </w:r>
    </w:p>
    <w:p>
      <w:pPr>
        <w:pStyle w:val="ReportCode"/>
        <w:keepNext/>
      </w:pPr>
      <w:r>
        <w:t xml:space="preserve">  "send_lag_ms": 1.3387730000176816,</w:t>
      </w:r>
    </w:p>
    <w:p>
      <w:pPr>
        <w:pStyle w:val="ReportCode"/>
        <w:keepNext/>
      </w:pPr>
      <w:r>
        <w:t xml:space="preserve">  "ttft_ms": 58252.048172999996,</w:t>
      </w:r>
    </w:p>
    <w:p>
      <w:pPr>
        <w:pStyle w:val="ReportCode"/>
        <w:keepNext/>
      </w:pPr>
      <w:r>
        <w:t xml:space="preserve">  "max_tokens": 64,</w:t>
      </w:r>
    </w:p>
    <w:p>
      <w:pPr>
        <w:pStyle w:val="ReportCode"/>
        <w:keepNext/>
      </w:pPr>
      <w:r>
        <w:t xml:space="preserve">  "terminal": "completed"</w:t>
      </w:r>
    </w:p>
    <w:p>
      <w:pPr>
        <w:pStyle w:val="ReportCode"/>
        <w:keepNext/>
      </w:pPr>
      <w:r>
        <w:t>}</w:t>
      </w:r>
    </w:p>
    <w:p>
      <w:pPr>
        <w:spacing w:after="0"/>
      </w:pPr>
    </w:p>
    <w:p>
      <w:r>
        <w:t>这条请求原计划在第50秒发出，实际约在第50.001秒发出，到第108.253秒才开始收到文字，第108.457秒完成。实际生成了19个 token，记录在 timings.predicted_n 中；64只是允许的最大输出量。</w:t>
      </w:r>
    </w:p>
    <w:p>
      <w:r>
        <w:t>发送滞后 = 实际发出 − 计划到达。即50001.339 − 50000 ≈ 1.339毫秒，说明客户端基本按时发出了请求。</w:t>
      </w:r>
    </w:p>
    <w:p>
      <w:r>
        <w:t>首字等待 = 首段内容到达 − 实际发出。即108253.387 − 50001.339 ≈ 58252.048毫秒，也就是58.252秒。</w:t>
      </w:r>
    </w:p>
    <w:p>
      <w:r>
        <w:t>从计划到达到完成 = 完成时刻 − 计划到达。即108457.101 − 50000 ≈ 58457.101毫秒，也就是58.457秒。</w:t>
      </w:r>
    </w:p>
    <w:p>
      <w:r>
        <w:t>首段内容到达后，到整条请求结束只用了约0.204秒。对这一条请求来说，主要耗时发生在首字返回之前；但其中包含哪些服务内部等待和计算，目前还没有完整分段记录，不能直接全称为纯排队时间。</w:t>
      </w:r>
    </w:p>
    <w:p>
      <w:r>
        <w:t>计算应使用原始精度，最后再舍入。不要用本页三位小数的展示值重新计算，并要求末位完全一致。P95 也不是由这9条示例算出，而是分别对每轮200条交互请求计算；现有脚本采用排序后的线性插值。</w:t>
      </w:r>
    </w:p>
    <w:p>
      <w:r>
        <w:br w:type="page"/>
      </w:r>
    </w:p>
    <w:p>
      <w:pPr>
        <w:pStyle w:val="Heading1"/>
      </w:pPr>
      <w:r>
        <w:t>十三 常用名词的通俗解释</w:t>
      </w:r>
    </w:p>
    <w:p>
      <w:r>
        <w:t>交互请求和后台请求：交互请求通常是用户正在等答案的任务；后台请求通常可以晚一点完成。本次两类业务身份由轨迹预先指定，不是事后按输出长短重新分类。</w:t>
      </w:r>
    </w:p>
    <w:p>
      <w:r>
        <w:t>LLM 和推理：LLM 是大语言模型；推理是已经训练好的模型接收输入并生成回答，本项目不做大模型训练。</w:t>
      </w:r>
    </w:p>
    <w:p>
      <w:r>
        <w:t>token 和输出上限：token 是模型处理文字的小单位，不固定等于一个汉字。max_tokens 是最多允许生成多少，timings.predicted_n 才是服务端报告的实际生成量。</w:t>
      </w:r>
    </w:p>
    <w:p>
      <w:r>
        <w:t>TTFT 和尾延迟：TTFT 是等到首段生成内容的时间；尾延迟关注较慢那批请求的等待。本次用交互 TTFT 的 P95 来观察尾延迟。</w:t>
      </w:r>
    </w:p>
    <w:p>
      <w:r>
        <w:t>P50 和 P95：P50 约是中间位置的等待时间，P95 约是95%请求不超过的时间。它们都不是平均值；P95 也不是最大值。</w:t>
      </w:r>
    </w:p>
    <w:p>
      <w:r>
        <w:t>流式响应和 SSE：模型边生成边发送内容，客户端逐块接收。SSE 是这类持续推送的一种格式；空块、心跳或响应头不当作首段生成文字。</w:t>
      </w:r>
    </w:p>
    <w:p>
      <w:r>
        <w:t>开放到达回放和发送滞后：前者按预定时刻发请求，不等前一个完成；后者是实际发出比计划晚了多久。迟发严重会改变原本要测的负载。</w:t>
      </w:r>
    </w:p>
    <w:p>
      <w:r>
        <w:t>预热和排空：预热先跑少量请求，让服务进入较稳定状态，不计入本次测量；排空是在停止发新请求后，继续处理已经提交的任务。</w:t>
      </w:r>
    </w:p>
    <w:p>
      <w:r>
        <w:t>吞吐量：单位时间完成多少工作。请求吞吐用请求每秒，生成吞吐可用 token 每秒。本项目的窗口完成率只看100秒内完成数量，全程生成速率包含后续排空，不能混用分母。</w:t>
      </w:r>
    </w:p>
    <w:p>
      <w:r>
        <w:t>slot 和上下文容量：slot 可以简单理解为引擎的一个执行位置；上下文容量是该位置能容纳的输入及生成历史范围。2个 slot 不等于所有请求都能立刻执行，也不等于有2块显卡。</w:t>
      </w:r>
    </w:p>
    <w:p>
      <w:r>
        <w:t>prefill 和 decode：prefill 是处理输入内容的阶段，decode 是逐步生成后续内容的阶段。两者都会用资源，后续需要观察其相互影响。</w:t>
      </w:r>
    </w:p>
    <w:p>
      <w:r>
        <w:t>KV 缓存和资源账本：KV 缓存保存推理中可复用的中间信息。资源账本是拟实现的记录与约束机制，用来管理可用量、预留和归还；目前还没实现。</w:t>
      </w:r>
    </w:p>
    <w:p>
      <w:r>
        <w:t>SLO 和准入控制：SLO 是预先约定的服务目标；准入控制决定新请求现在进入、等待还是被拒绝。目标和规则要在正式对比前明确。</w:t>
      </w:r>
    </w:p>
    <w:p>
      <w:r>
        <w:t>六类终态：completed 正常结束，rejected 被拒绝，timeout 超时，cancelled 主动取消，failed 运行失败，unfinished 统一截止时仍未完成。每条请求只记录一种。</w:t>
      </w:r>
    </w:p>
    <w:sectPr w:rsidR="00FC693F" w:rsidRPr="0006063C" w:rsidSect="00034616">
      <w:footerReference w:type="default" r:id="rId9"/>
      <w:pgSz w:w="12240" w:h="15840"/>
      <w:pgMar w:top="1008" w:right="1152" w:bottom="129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P0阶段总结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宋体" w:hAnsi="宋体" w:eastAsia="宋体" w:cs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/>
      <w:contextualSpacing/>
    </w:pPr>
    <w:rPr>
      <w:rFonts w:ascii="宋体" w:hAnsi="宋体" w:eastAsia="宋体" w:cs="宋体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/>
      <w:contextualSpacing/>
    </w:pPr>
    <w:rPr>
      <w:rFonts w:ascii="宋体" w:hAnsi="宋体" w:eastAsia="宋体" w:cs="宋体"/>
      <w:b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pPr>
      <w:widowControl/>
      <w:spacing w:line="252" w:lineRule="auto" w:after="0"/>
    </w:pPr>
    <w:rPr>
      <w:rFonts w:ascii="Consolas" w:hAnsi="Consolas" w:eastAsia="Consolas" w:cs="Consolas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P0阶段总结与下一阶段安排</dc:title>
  <dc:subject>P0工作和实验结果汇总及G0与P1安排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