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5170CF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2B7A5E2C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6D742E3D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43A0740D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3A1C507F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688914B7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287D26B4" w14:textId="77777777" w:rsidR="00AF2077" w:rsidRPr="002D54DB" w:rsidRDefault="00AF2077" w:rsidP="00AF2077">
      <w:pPr>
        <w:pStyle w:val="Title"/>
        <w:rPr>
          <w:rFonts w:asciiTheme="minorHAnsi" w:hAnsiTheme="minorHAnsi"/>
          <w:sz w:val="24"/>
          <w:szCs w:val="24"/>
        </w:rPr>
      </w:pPr>
    </w:p>
    <w:p w14:paraId="140D122E" w14:textId="234C7640" w:rsidR="002D54DB" w:rsidRPr="002D54DB" w:rsidRDefault="002D54DB" w:rsidP="00BA29C6">
      <w:pPr>
        <w:pStyle w:val="Title"/>
      </w:pPr>
      <w:r w:rsidRPr="002D54DB">
        <w:t>LogHawk Project Report</w:t>
      </w:r>
    </w:p>
    <w:p w14:paraId="547F2735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Author:</w:t>
      </w:r>
      <w:r w:rsidRPr="002D54DB">
        <w:rPr>
          <w:rFonts w:eastAsiaTheme="majorEastAsia" w:cstheme="majorBidi"/>
          <w:spacing w:val="-10"/>
          <w:kern w:val="28"/>
        </w:rPr>
        <w:t xml:space="preserve"> Linta Susan George</w:t>
      </w:r>
      <w:r w:rsidRPr="002D54DB">
        <w:rPr>
          <w:rFonts w:eastAsiaTheme="majorEastAsia" w:cstheme="majorBidi"/>
          <w:spacing w:val="-10"/>
          <w:kern w:val="28"/>
        </w:rPr>
        <w:br/>
      </w:r>
      <w:r w:rsidRPr="002D54DB">
        <w:rPr>
          <w:rFonts w:eastAsiaTheme="majorEastAsia" w:cstheme="majorBidi"/>
          <w:b/>
          <w:bCs/>
          <w:spacing w:val="-10"/>
          <w:kern w:val="28"/>
        </w:rPr>
        <w:t>Program:</w:t>
      </w:r>
      <w:r w:rsidRPr="002D54DB">
        <w:rPr>
          <w:rFonts w:eastAsiaTheme="majorEastAsia" w:cstheme="majorBidi"/>
          <w:spacing w:val="-10"/>
          <w:kern w:val="28"/>
        </w:rPr>
        <w:t xml:space="preserve"> Cybersecurity Bootcamp @ Lighthouse Labs</w:t>
      </w:r>
      <w:r w:rsidRPr="002D54DB">
        <w:rPr>
          <w:rFonts w:eastAsiaTheme="majorEastAsia" w:cstheme="majorBidi"/>
          <w:spacing w:val="-10"/>
          <w:kern w:val="28"/>
        </w:rPr>
        <w:br/>
      </w:r>
      <w:r w:rsidRPr="002D54DB">
        <w:rPr>
          <w:rFonts w:eastAsiaTheme="majorEastAsia" w:cstheme="majorBidi"/>
          <w:b/>
          <w:bCs/>
          <w:spacing w:val="-10"/>
          <w:kern w:val="28"/>
        </w:rPr>
        <w:t>Date:</w:t>
      </w:r>
      <w:r w:rsidRPr="002D54DB">
        <w:rPr>
          <w:rFonts w:eastAsiaTheme="majorEastAsia" w:cstheme="majorBidi"/>
          <w:spacing w:val="-10"/>
          <w:kern w:val="28"/>
        </w:rPr>
        <w:t xml:space="preserve"> July 2025</w:t>
      </w:r>
    </w:p>
    <w:p w14:paraId="11B8CD7B" w14:textId="77777777" w:rsidR="00282EC1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pict w14:anchorId="61DBC9E4">
          <v:rect id="_x0000_i1105" style="width:0;height:1.5pt" o:hralign="center" o:hrstd="t" o:hr="t" fillcolor="#a0a0a0" stroked="f"/>
        </w:pict>
      </w:r>
    </w:p>
    <w:p w14:paraId="2D0FF472" w14:textId="42675871" w:rsidR="002D54DB" w:rsidRDefault="002D54DB" w:rsidP="002D54DB">
      <w:pPr>
        <w:rPr>
          <w:rFonts w:eastAsiaTheme="majorEastAsia" w:cstheme="majorBidi"/>
          <w:spacing w:val="-10"/>
          <w:kern w:val="28"/>
        </w:rPr>
      </w:pPr>
    </w:p>
    <w:p w14:paraId="629DD185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35D5BAB4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32F588AA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69D84C1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8A4EA50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3B3283EE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FE43F57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432CBA9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4539F642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3BF1A08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A1C9535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1E4BD9B8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5874BF1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D11C40F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440325D7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3F257E1" w14:textId="77777777" w:rsidR="00282EC1" w:rsidRPr="002D54DB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58218B3C" w14:textId="1A5E9E0A" w:rsidR="002D54DB" w:rsidRPr="00BA29C6" w:rsidRDefault="00282EC1" w:rsidP="00282EC1">
      <w:pPr>
        <w:pStyle w:val="Heading1"/>
        <w:rPr>
          <w:sz w:val="36"/>
          <w:szCs w:val="36"/>
        </w:rPr>
      </w:pPr>
      <w:r w:rsidRPr="00BA29C6">
        <w:rPr>
          <w:rFonts w:ascii="Segoe UI Emoji" w:hAnsi="Segoe UI Emoji" w:cs="Segoe UI Emoji"/>
          <w:sz w:val="36"/>
          <w:szCs w:val="36"/>
        </w:rPr>
        <w:lastRenderedPageBreak/>
        <w:t>📁</w:t>
      </w:r>
      <w:r w:rsidRPr="00BA29C6">
        <w:rPr>
          <w:sz w:val="36"/>
          <w:szCs w:val="36"/>
        </w:rPr>
        <w:t xml:space="preserve"> TABLE OF CONTENTS</w:t>
      </w:r>
    </w:p>
    <w:p w14:paraId="19E76420" w14:textId="4A49504E" w:rsidR="002D54DB" w:rsidRPr="00282EC1" w:rsidRDefault="002D54DB" w:rsidP="00282EC1">
      <w:pPr>
        <w:pStyle w:val="ListParagraph"/>
        <w:numPr>
          <w:ilvl w:val="0"/>
          <w:numId w:val="32"/>
        </w:numPr>
        <w:rPr>
          <w:sz w:val="28"/>
          <w:szCs w:val="28"/>
        </w:rPr>
      </w:pPr>
      <w:hyperlink r:id="rId8" w:anchor="1-introduction" w:history="1">
        <w:r w:rsidRPr="00282EC1">
          <w:rPr>
            <w:rStyle w:val="Hyperlink"/>
            <w:rFonts w:eastAsiaTheme="majorEastAsia" w:cstheme="majorBidi"/>
            <w:spacing w:val="-10"/>
            <w:kern w:val="28"/>
            <w:sz w:val="28"/>
            <w:szCs w:val="28"/>
            <w:u w:val="none"/>
          </w:rPr>
          <w:t>Introduction</w:t>
        </w:r>
      </w:hyperlink>
      <w:r w:rsidR="00BA29C6">
        <w:rPr>
          <w:sz w:val="28"/>
          <w:szCs w:val="28"/>
        </w:rPr>
        <w:t xml:space="preserve">               ----------------------------------------------------------------</w:t>
      </w:r>
      <w:r w:rsidR="00D122F5">
        <w:rPr>
          <w:sz w:val="28"/>
          <w:szCs w:val="28"/>
        </w:rPr>
        <w:t xml:space="preserve"> 3</w:t>
      </w:r>
    </w:p>
    <w:p w14:paraId="5CF8E59B" w14:textId="6A7C1152" w:rsidR="002D54DB" w:rsidRPr="00282EC1" w:rsidRDefault="002D54DB" w:rsidP="00282EC1">
      <w:pPr>
        <w:pStyle w:val="ListParagraph"/>
        <w:numPr>
          <w:ilvl w:val="0"/>
          <w:numId w:val="32"/>
        </w:numPr>
        <w:rPr>
          <w:sz w:val="28"/>
          <w:szCs w:val="28"/>
        </w:rPr>
      </w:pPr>
      <w:hyperlink r:id="rId9" w:anchor="2-solutions-section" w:history="1">
        <w:r w:rsidRPr="00282EC1">
          <w:rPr>
            <w:rStyle w:val="Hyperlink"/>
            <w:rFonts w:eastAsiaTheme="majorEastAsia" w:cstheme="majorBidi"/>
            <w:spacing w:val="-10"/>
            <w:kern w:val="28"/>
            <w:sz w:val="28"/>
            <w:szCs w:val="28"/>
            <w:u w:val="none"/>
          </w:rPr>
          <w:t>Solutions Section</w:t>
        </w:r>
      </w:hyperlink>
      <w:r w:rsidR="00D122F5">
        <w:rPr>
          <w:sz w:val="28"/>
          <w:szCs w:val="28"/>
        </w:rPr>
        <w:t xml:space="preserve">     </w:t>
      </w:r>
      <w:r w:rsidR="00C21C07">
        <w:rPr>
          <w:sz w:val="28"/>
          <w:szCs w:val="28"/>
        </w:rPr>
        <w:t>-</w:t>
      </w:r>
      <w:r w:rsidR="00D122F5">
        <w:rPr>
          <w:sz w:val="28"/>
          <w:szCs w:val="28"/>
        </w:rPr>
        <w:t>--------------------------------------------------------------- 3</w:t>
      </w:r>
    </w:p>
    <w:p w14:paraId="538D5E2C" w14:textId="37A8F12F" w:rsidR="002D54DB" w:rsidRPr="00282EC1" w:rsidRDefault="002D54DB" w:rsidP="00282EC1">
      <w:pPr>
        <w:pStyle w:val="ListParagraph"/>
        <w:numPr>
          <w:ilvl w:val="0"/>
          <w:numId w:val="32"/>
        </w:numPr>
        <w:rPr>
          <w:sz w:val="28"/>
          <w:szCs w:val="28"/>
        </w:rPr>
      </w:pPr>
      <w:hyperlink r:id="rId10" w:anchor="3-potential-iterations" w:history="1">
        <w:r w:rsidRPr="00282EC1">
          <w:rPr>
            <w:rStyle w:val="Hyperlink"/>
            <w:rFonts w:eastAsiaTheme="majorEastAsia" w:cstheme="majorBidi"/>
            <w:spacing w:val="-10"/>
            <w:kern w:val="28"/>
            <w:sz w:val="28"/>
            <w:szCs w:val="28"/>
            <w:u w:val="none"/>
          </w:rPr>
          <w:t>Potential Iterations</w:t>
        </w:r>
      </w:hyperlink>
      <w:r w:rsidR="00C21C07">
        <w:rPr>
          <w:sz w:val="28"/>
          <w:szCs w:val="28"/>
        </w:rPr>
        <w:t xml:space="preserve">   ---------------------------------------------------------------- 5</w:t>
      </w:r>
    </w:p>
    <w:p w14:paraId="7162A947" w14:textId="7554F09A" w:rsidR="002D54DB" w:rsidRPr="00282EC1" w:rsidRDefault="002D54DB" w:rsidP="00282EC1">
      <w:pPr>
        <w:pStyle w:val="ListParagraph"/>
        <w:numPr>
          <w:ilvl w:val="0"/>
          <w:numId w:val="32"/>
        </w:numPr>
        <w:rPr>
          <w:sz w:val="28"/>
          <w:szCs w:val="28"/>
        </w:rPr>
      </w:pPr>
      <w:hyperlink r:id="rId11" w:anchor="4-conclusion" w:history="1">
        <w:r w:rsidRPr="00282EC1">
          <w:rPr>
            <w:rStyle w:val="Hyperlink"/>
            <w:rFonts w:eastAsiaTheme="majorEastAsia" w:cstheme="majorBidi"/>
            <w:spacing w:val="-10"/>
            <w:kern w:val="28"/>
            <w:sz w:val="28"/>
            <w:szCs w:val="28"/>
            <w:u w:val="none"/>
          </w:rPr>
          <w:t>Conclusion</w:t>
        </w:r>
      </w:hyperlink>
      <w:r w:rsidR="00C21C07">
        <w:rPr>
          <w:sz w:val="28"/>
          <w:szCs w:val="28"/>
        </w:rPr>
        <w:t xml:space="preserve">                 </w:t>
      </w:r>
      <w:r w:rsidR="00214847">
        <w:rPr>
          <w:sz w:val="28"/>
          <w:szCs w:val="28"/>
        </w:rPr>
        <w:t>---------------------------------------------------------------- 5</w:t>
      </w:r>
    </w:p>
    <w:p w14:paraId="71050D30" w14:textId="2A28D46B" w:rsidR="002D54DB" w:rsidRPr="00282EC1" w:rsidRDefault="002D54DB" w:rsidP="00282EC1">
      <w:pPr>
        <w:pStyle w:val="ListParagraph"/>
        <w:numPr>
          <w:ilvl w:val="0"/>
          <w:numId w:val="32"/>
        </w:numPr>
        <w:rPr>
          <w:sz w:val="28"/>
          <w:szCs w:val="28"/>
        </w:rPr>
      </w:pPr>
      <w:hyperlink r:id="rId12" w:anchor="5-references" w:history="1">
        <w:r w:rsidRPr="00282EC1">
          <w:rPr>
            <w:rStyle w:val="Hyperlink"/>
            <w:rFonts w:eastAsiaTheme="majorEastAsia" w:cstheme="majorBidi"/>
            <w:spacing w:val="-10"/>
            <w:kern w:val="28"/>
            <w:sz w:val="28"/>
            <w:szCs w:val="28"/>
            <w:u w:val="none"/>
          </w:rPr>
          <w:t>References</w:t>
        </w:r>
      </w:hyperlink>
      <w:r w:rsidR="00214847">
        <w:rPr>
          <w:sz w:val="28"/>
          <w:szCs w:val="28"/>
        </w:rPr>
        <w:t xml:space="preserve">                 ---------------------------------------------------------------- 5</w:t>
      </w:r>
    </w:p>
    <w:p w14:paraId="2D7DDA3C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732E9885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158C4169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51D09C5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A3207D1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B563C16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4578E460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9B5114F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7EE16463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38AE1AB6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5A047B0D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34EF2C9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2B3158BB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99FDAEF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7517ED1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553D6AFE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786D208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643DFCD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55921D42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037F1E89" w14:textId="77777777" w:rsidR="00282EC1" w:rsidRDefault="00282EC1" w:rsidP="002D54DB">
      <w:pPr>
        <w:rPr>
          <w:rFonts w:eastAsiaTheme="majorEastAsia" w:cstheme="majorBidi"/>
          <w:spacing w:val="-10"/>
          <w:kern w:val="28"/>
        </w:rPr>
      </w:pPr>
    </w:p>
    <w:p w14:paraId="69D7E924" w14:textId="61793F52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lastRenderedPageBreak/>
        <w:pict w14:anchorId="47DD2CBC">
          <v:rect id="_x0000_i1143" style="width:0;height:1.5pt" o:hralign="center" o:hrstd="t" o:hr="t" fillcolor="#a0a0a0" stroked="f"/>
        </w:pict>
      </w:r>
    </w:p>
    <w:p w14:paraId="1B17E9EA" w14:textId="6B2CE43D" w:rsidR="002D54DB" w:rsidRPr="00282EC1" w:rsidRDefault="00282EC1" w:rsidP="00282EC1">
      <w:pPr>
        <w:pStyle w:val="Heading2"/>
        <w:rPr>
          <w:rFonts w:asciiTheme="minorHAnsi" w:hAnsiTheme="minorHAnsi"/>
          <w:sz w:val="36"/>
          <w:szCs w:val="36"/>
        </w:rPr>
      </w:pPr>
      <w:r w:rsidRPr="00282EC1">
        <w:rPr>
          <w:sz w:val="36"/>
          <w:szCs w:val="36"/>
        </w:rPr>
        <w:t>INTRODUCTION</w:t>
      </w:r>
    </w:p>
    <w:p w14:paraId="7F7575B1" w14:textId="3EEA7248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 xml:space="preserve">Log analysis plays a crucial role in cybersecurity by helping detect Indicators of Compromise (IoCs), respond to threats early, and secure critical systems. This project introduces </w:t>
      </w:r>
      <w:r w:rsidRPr="002D54DB">
        <w:rPr>
          <w:rFonts w:eastAsiaTheme="majorEastAsia" w:cstheme="majorBidi"/>
          <w:b/>
          <w:bCs/>
          <w:spacing w:val="-10"/>
          <w:kern w:val="28"/>
        </w:rPr>
        <w:t>LogHawk</w:t>
      </w:r>
      <w:r w:rsidRPr="002D54DB">
        <w:rPr>
          <w:rFonts w:eastAsiaTheme="majorEastAsia" w:cstheme="majorBidi"/>
          <w:spacing w:val="-10"/>
          <w:kern w:val="28"/>
        </w:rPr>
        <w:t>, a lightweight log monitoring tool built using Python and Bash, designed to automate the detection of common suspicious activities in logs such as brute-force attacks, system failures, and unauthorized script executions.</w:t>
      </w:r>
      <w:r w:rsidR="00051B87">
        <w:rPr>
          <w:rFonts w:eastAsiaTheme="majorEastAsia" w:cstheme="majorBidi"/>
          <w:spacing w:val="-10"/>
          <w:kern w:val="28"/>
        </w:rPr>
        <w:t xml:space="preserve"> </w:t>
      </w:r>
      <w:r w:rsidR="00051B87" w:rsidRPr="00051B87">
        <w:rPr>
          <w:rFonts w:eastAsiaTheme="majorEastAsia" w:cstheme="majorBidi"/>
          <w:spacing w:val="-10"/>
          <w:kern w:val="28"/>
        </w:rPr>
        <w:t>Log monitoring is critical in detecting early Indicators of Compromise (IoCs) such as failed SSH attempts, which can indicate brute-force attacks (MITRE ATT&amp;CK, 2024).</w:t>
      </w:r>
    </w:p>
    <w:p w14:paraId="583116A3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The motivation for this tool stems from the need to equip security teams with a simple, customizable, and open-source log scanning solution that can scale with diverse infrastructure and be easily scheduled and extended.</w:t>
      </w:r>
    </w:p>
    <w:p w14:paraId="1C325BBC" w14:textId="77777777" w:rsidR="00282EC1" w:rsidRDefault="00282EC1" w:rsidP="002D54DB">
      <w:pPr>
        <w:rPr>
          <w:rFonts w:eastAsiaTheme="majorEastAsia" w:cstheme="majorBidi"/>
          <w:b/>
          <w:bCs/>
          <w:spacing w:val="-10"/>
          <w:kern w:val="28"/>
        </w:rPr>
      </w:pPr>
    </w:p>
    <w:p w14:paraId="68AF1BF1" w14:textId="78AB937A" w:rsidR="002D54DB" w:rsidRPr="00282EC1" w:rsidRDefault="00282EC1" w:rsidP="00282EC1">
      <w:pPr>
        <w:pStyle w:val="Heading3"/>
        <w:rPr>
          <w:sz w:val="36"/>
          <w:szCs w:val="36"/>
        </w:rPr>
      </w:pPr>
      <w:r w:rsidRPr="00282EC1">
        <w:rPr>
          <w:sz w:val="36"/>
          <w:szCs w:val="36"/>
        </w:rPr>
        <w:t>SOLUTIONS SECTION</w:t>
      </w:r>
    </w:p>
    <w:p w14:paraId="20CFDBF9" w14:textId="77777777" w:rsidR="002D54DB" w:rsidRPr="002D54DB" w:rsidRDefault="002D54DB" w:rsidP="002D54DB">
      <w:pPr>
        <w:rPr>
          <w:rFonts w:eastAsiaTheme="majorEastAsia" w:cstheme="majorBidi"/>
          <w:b/>
          <w:bCs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Overview</w:t>
      </w:r>
    </w:p>
    <w:p w14:paraId="613696C1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LogHawk includes two scripts:</w:t>
      </w:r>
    </w:p>
    <w:p w14:paraId="064245E7" w14:textId="77777777" w:rsidR="002D54DB" w:rsidRPr="002D54DB" w:rsidRDefault="002D54DB" w:rsidP="002D54DB">
      <w:pPr>
        <w:numPr>
          <w:ilvl w:val="0"/>
          <w:numId w:val="26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loghawk.py: a Python-based flexible log parser</w:t>
      </w:r>
    </w:p>
    <w:p w14:paraId="378075F3" w14:textId="77777777" w:rsidR="002D54DB" w:rsidRPr="002D54DB" w:rsidRDefault="002D54DB" w:rsidP="002D54DB">
      <w:pPr>
        <w:numPr>
          <w:ilvl w:val="0"/>
          <w:numId w:val="26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loghawk.sh: a Bash-based quick filter scanner</w:t>
      </w:r>
    </w:p>
    <w:p w14:paraId="5639CC9C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These scripts analyze logs from sources like auth.log, access.log, and system.log.</w:t>
      </w:r>
    </w:p>
    <w:p w14:paraId="3F5A9F7F" w14:textId="4D27A867" w:rsidR="00282EC1" w:rsidRPr="00BA29C6" w:rsidRDefault="00BA29C6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pict w14:anchorId="32B47828">
          <v:rect id="_x0000_i1144" style="width:0;height:1.5pt" o:hralign="center" o:hrstd="t" o:hr="t" fillcolor="#a0a0a0" stroked="f"/>
        </w:pict>
      </w:r>
    </w:p>
    <w:p w14:paraId="026B54A4" w14:textId="349E7E28" w:rsidR="002D54DB" w:rsidRPr="002D54DB" w:rsidRDefault="002D54DB" w:rsidP="002D54DB">
      <w:pPr>
        <w:rPr>
          <w:rFonts w:eastAsiaTheme="majorEastAsia" w:cstheme="majorBidi"/>
          <w:b/>
          <w:bCs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b/>
          <w:bCs/>
          <w:spacing w:val="-10"/>
          <w:kern w:val="28"/>
        </w:rPr>
        <w:t>🐍</w:t>
      </w:r>
      <w:r w:rsidRPr="002D54DB">
        <w:rPr>
          <w:rFonts w:eastAsiaTheme="majorEastAsia" w:cstheme="majorBidi"/>
          <w:b/>
          <w:bCs/>
          <w:spacing w:val="-10"/>
          <w:kern w:val="28"/>
        </w:rPr>
        <w:t xml:space="preserve"> Python Script: loghawk.py</w:t>
      </w:r>
    </w:p>
    <w:p w14:paraId="6A9AD47E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Functions:</w:t>
      </w:r>
    </w:p>
    <w:p w14:paraId="50D6D977" w14:textId="77777777" w:rsidR="002D54DB" w:rsidRPr="002D54DB" w:rsidRDefault="002D54DB" w:rsidP="002D54DB">
      <w:pPr>
        <w:numPr>
          <w:ilvl w:val="0"/>
          <w:numId w:val="27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Detect multiple failed SSH login attempts (potential brute-force)</w:t>
      </w:r>
    </w:p>
    <w:p w14:paraId="5D618617" w14:textId="77777777" w:rsidR="002D54DB" w:rsidRPr="002D54DB" w:rsidRDefault="002D54DB" w:rsidP="002D54DB">
      <w:pPr>
        <w:numPr>
          <w:ilvl w:val="0"/>
          <w:numId w:val="27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Identify critical system errors (ERROR, CRITICAL)</w:t>
      </w:r>
    </w:p>
    <w:p w14:paraId="016214B9" w14:textId="77777777" w:rsidR="002D54DB" w:rsidRPr="002D54DB" w:rsidRDefault="002D54DB" w:rsidP="002D54DB">
      <w:pPr>
        <w:numPr>
          <w:ilvl w:val="0"/>
          <w:numId w:val="27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 xml:space="preserve">Flag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cron</w:t>
      </w:r>
      <w:proofErr w:type="spellEnd"/>
      <w:r w:rsidRPr="002D54DB">
        <w:rPr>
          <w:rFonts w:eastAsiaTheme="majorEastAsia" w:cstheme="majorBidi"/>
          <w:spacing w:val="-10"/>
          <w:kern w:val="28"/>
        </w:rPr>
        <w:t xml:space="preserve"> jobs running suspicious commands like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wget</w:t>
      </w:r>
      <w:proofErr w:type="spellEnd"/>
      <w:r w:rsidRPr="002D54DB">
        <w:rPr>
          <w:rFonts w:eastAsiaTheme="majorEastAsia" w:cstheme="majorBidi"/>
          <w:spacing w:val="-10"/>
          <w:kern w:val="28"/>
        </w:rPr>
        <w:t>, curl</w:t>
      </w:r>
    </w:p>
    <w:p w14:paraId="2AC1B40E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Usage:</w:t>
      </w:r>
    </w:p>
    <w:p w14:paraId="6425556D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 xml:space="preserve">python3 loghawk.py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sample_logs</w:t>
      </w:r>
      <w:proofErr w:type="spellEnd"/>
      <w:r w:rsidRPr="002D54DB">
        <w:rPr>
          <w:rFonts w:eastAsiaTheme="majorEastAsia" w:cstheme="majorBidi"/>
          <w:spacing w:val="-10"/>
          <w:kern w:val="28"/>
        </w:rPr>
        <w:t>/auth.log</w:t>
      </w:r>
    </w:p>
    <w:p w14:paraId="7BFEDF72" w14:textId="77777777" w:rsidR="00BA29C6" w:rsidRDefault="00BA29C6" w:rsidP="002D54DB">
      <w:pPr>
        <w:rPr>
          <w:rFonts w:eastAsiaTheme="majorEastAsia" w:cstheme="majorBidi"/>
          <w:b/>
          <w:bCs/>
          <w:spacing w:val="-10"/>
          <w:kern w:val="28"/>
        </w:rPr>
      </w:pPr>
    </w:p>
    <w:p w14:paraId="5351F2BF" w14:textId="77777777" w:rsidR="00BA29C6" w:rsidRDefault="00BA29C6" w:rsidP="002D54DB">
      <w:pPr>
        <w:rPr>
          <w:rFonts w:eastAsiaTheme="majorEastAsia" w:cstheme="majorBidi"/>
          <w:b/>
          <w:bCs/>
          <w:spacing w:val="-10"/>
          <w:kern w:val="28"/>
        </w:rPr>
      </w:pPr>
    </w:p>
    <w:p w14:paraId="074B21DC" w14:textId="7BCF1B29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lastRenderedPageBreak/>
        <w:t>Sample Output:</w:t>
      </w:r>
    </w:p>
    <w:p w14:paraId="5F31C899" w14:textId="77777777" w:rsid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[</w:t>
      </w:r>
      <w:r w:rsidRPr="002D54DB">
        <w:rPr>
          <w:rFonts w:ascii="Segoe UI Emoji" w:eastAsiaTheme="majorEastAsia" w:hAnsi="Segoe UI Emoji" w:cs="Segoe UI Emoji"/>
          <w:spacing w:val="-10"/>
          <w:kern w:val="28"/>
        </w:rPr>
        <w:t>🦠</w:t>
      </w:r>
      <w:r w:rsidRPr="002D54DB">
        <w:rPr>
          <w:rFonts w:eastAsiaTheme="majorEastAsia" w:cstheme="majorBidi"/>
          <w:spacing w:val="-10"/>
          <w:kern w:val="28"/>
        </w:rPr>
        <w:t xml:space="preserve">] Suspicious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cron</w:t>
      </w:r>
      <w:proofErr w:type="spellEnd"/>
      <w:r w:rsidRPr="002D54DB">
        <w:rPr>
          <w:rFonts w:eastAsiaTheme="majorEastAsia" w:cstheme="majorBidi"/>
          <w:spacing w:val="-10"/>
          <w:kern w:val="28"/>
        </w:rPr>
        <w:t xml:space="preserve"> command detected: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wget</w:t>
      </w:r>
      <w:proofErr w:type="spellEnd"/>
      <w:r w:rsidRPr="002D54DB">
        <w:rPr>
          <w:rFonts w:eastAsiaTheme="majorEastAsia" w:cstheme="majorBidi"/>
          <w:spacing w:val="-10"/>
          <w:kern w:val="28"/>
        </w:rPr>
        <w:t xml:space="preserve"> payload.sh</w:t>
      </w:r>
    </w:p>
    <w:p w14:paraId="77237B8C" w14:textId="58999B34" w:rsidR="00DE0D37" w:rsidRDefault="00DE0D37" w:rsidP="002D54DB">
      <w:pPr>
        <w:rPr>
          <w:rFonts w:eastAsiaTheme="majorEastAsia" w:cstheme="majorBidi"/>
          <w:spacing w:val="-10"/>
          <w:kern w:val="28"/>
        </w:rPr>
      </w:pPr>
      <w:r w:rsidRPr="00DE0D37">
        <w:rPr>
          <w:rFonts w:eastAsiaTheme="majorEastAsia" w:cstheme="majorBidi"/>
          <w:spacing w:val="-10"/>
          <w:kern w:val="28"/>
        </w:rPr>
        <w:drawing>
          <wp:inline distT="0" distB="0" distL="0" distR="0" wp14:anchorId="7AA4D1CD" wp14:editId="2011A813">
            <wp:extent cx="4553585" cy="3010320"/>
            <wp:effectExtent l="0" t="0" r="0" b="0"/>
            <wp:docPr id="161114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149007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3010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5417E" w14:textId="56E70123" w:rsidR="00BA6071" w:rsidRPr="002D54DB" w:rsidRDefault="00BA6071" w:rsidP="002D54DB">
      <w:pPr>
        <w:rPr>
          <w:rFonts w:eastAsiaTheme="majorEastAsia" w:cstheme="majorBidi"/>
          <w:spacing w:val="-10"/>
          <w:kern w:val="28"/>
        </w:rPr>
      </w:pPr>
      <w:r w:rsidRPr="00BA6071">
        <w:rPr>
          <w:rFonts w:eastAsiaTheme="majorEastAsia" w:cstheme="majorBidi"/>
          <w:spacing w:val="-10"/>
          <w:kern w:val="28"/>
        </w:rPr>
        <w:t>The script’s failed login detection aligns with MITRE ATT&amp;CK Technique T1110 for Brute Force (MITRE, 2024).</w:t>
      </w:r>
    </w:p>
    <w:p w14:paraId="72C2E4B5" w14:textId="0AD6102D" w:rsidR="00BA29C6" w:rsidRPr="00BA29C6" w:rsidRDefault="00BA29C6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pict w14:anchorId="05746784">
          <v:rect id="_x0000_i1145" style="width:0;height:1.5pt" o:hralign="center" o:hrstd="t" o:hr="t" fillcolor="#a0a0a0" stroked="f"/>
        </w:pict>
      </w:r>
    </w:p>
    <w:p w14:paraId="13E9745F" w14:textId="3B7781FF" w:rsidR="002D54DB" w:rsidRPr="002D54DB" w:rsidRDefault="002D54DB" w:rsidP="002D54DB">
      <w:pPr>
        <w:rPr>
          <w:rFonts w:eastAsiaTheme="majorEastAsia" w:cstheme="majorBidi"/>
          <w:b/>
          <w:bCs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b/>
          <w:bCs/>
          <w:spacing w:val="-10"/>
          <w:kern w:val="28"/>
        </w:rPr>
        <w:t>💻</w:t>
      </w:r>
      <w:r w:rsidRPr="002D54DB">
        <w:rPr>
          <w:rFonts w:eastAsiaTheme="majorEastAsia" w:cstheme="majorBidi"/>
          <w:b/>
          <w:bCs/>
          <w:spacing w:val="-10"/>
          <w:kern w:val="28"/>
        </w:rPr>
        <w:t xml:space="preserve"> Bash Script: loghawk.sh</w:t>
      </w:r>
    </w:p>
    <w:p w14:paraId="7E220B5E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Functions:</w:t>
      </w:r>
    </w:p>
    <w:p w14:paraId="7B1B1174" w14:textId="77777777" w:rsidR="002D54DB" w:rsidRPr="002D54DB" w:rsidRDefault="002D54DB" w:rsidP="002D54DB">
      <w:pPr>
        <w:numPr>
          <w:ilvl w:val="0"/>
          <w:numId w:val="28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 xml:space="preserve">Uses grep to scan for failed logins, system errors, and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cron</w:t>
      </w:r>
      <w:proofErr w:type="spellEnd"/>
      <w:r w:rsidRPr="002D54DB">
        <w:rPr>
          <w:rFonts w:eastAsiaTheme="majorEastAsia" w:cstheme="majorBidi"/>
          <w:spacing w:val="-10"/>
          <w:kern w:val="28"/>
        </w:rPr>
        <w:t xml:space="preserve"> activity</w:t>
      </w:r>
    </w:p>
    <w:p w14:paraId="5879762A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Usage:</w:t>
      </w:r>
    </w:p>
    <w:p w14:paraId="46B7202B" w14:textId="77777777" w:rsid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 xml:space="preserve">./loghawk.sh </w:t>
      </w:r>
      <w:proofErr w:type="spellStart"/>
      <w:r w:rsidRPr="002D54DB">
        <w:rPr>
          <w:rFonts w:eastAsiaTheme="majorEastAsia" w:cstheme="majorBidi"/>
          <w:spacing w:val="-10"/>
          <w:kern w:val="28"/>
        </w:rPr>
        <w:t>sample_logs</w:t>
      </w:r>
      <w:proofErr w:type="spellEnd"/>
      <w:r w:rsidRPr="002D54DB">
        <w:rPr>
          <w:rFonts w:eastAsiaTheme="majorEastAsia" w:cstheme="majorBidi"/>
          <w:spacing w:val="-10"/>
          <w:kern w:val="28"/>
        </w:rPr>
        <w:t>/system.log</w:t>
      </w:r>
    </w:p>
    <w:p w14:paraId="768A8364" w14:textId="295CA454" w:rsidR="00053A5D" w:rsidRDefault="00053A5D" w:rsidP="002D54DB">
      <w:pPr>
        <w:rPr>
          <w:rFonts w:eastAsiaTheme="majorEastAsia" w:cstheme="majorBidi"/>
          <w:spacing w:val="-10"/>
          <w:kern w:val="28"/>
        </w:rPr>
      </w:pPr>
      <w:r>
        <w:rPr>
          <w:rFonts w:eastAsiaTheme="majorEastAsia" w:cstheme="majorBidi"/>
          <w:spacing w:val="-10"/>
          <w:kern w:val="28"/>
        </w:rPr>
        <w:lastRenderedPageBreak/>
        <w:t>Sample Output:</w:t>
      </w:r>
      <w:r>
        <w:rPr>
          <w:rFonts w:eastAsiaTheme="majorEastAsia" w:cstheme="majorBidi"/>
          <w:spacing w:val="-10"/>
          <w:kern w:val="28"/>
        </w:rPr>
        <w:br/>
      </w:r>
      <w:r>
        <w:rPr>
          <w:rFonts w:eastAsiaTheme="majorEastAsia" w:cstheme="majorBidi"/>
          <w:spacing w:val="-10"/>
          <w:kern w:val="28"/>
        </w:rPr>
        <w:br/>
      </w:r>
      <w:r w:rsidRPr="00053A5D">
        <w:rPr>
          <w:rFonts w:eastAsiaTheme="majorEastAsia" w:cstheme="majorBidi"/>
          <w:spacing w:val="-10"/>
          <w:kern w:val="28"/>
        </w:rPr>
        <w:drawing>
          <wp:inline distT="0" distB="0" distL="0" distR="0" wp14:anchorId="6218E4BC" wp14:editId="12829977">
            <wp:extent cx="5801535" cy="1552792"/>
            <wp:effectExtent l="0" t="0" r="0" b="9525"/>
            <wp:docPr id="535923530" name="Picture 1" descr="A computer screen shot of a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5923530" name="Picture 1" descr="A computer screen shot of a program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195" w14:textId="77777777" w:rsidR="00152144" w:rsidRDefault="00152144" w:rsidP="002D54DB">
      <w:pPr>
        <w:rPr>
          <w:rFonts w:eastAsiaTheme="majorEastAsia" w:cstheme="majorBidi"/>
          <w:spacing w:val="-10"/>
          <w:kern w:val="28"/>
        </w:rPr>
      </w:pPr>
      <w:r w:rsidRPr="00152144">
        <w:rPr>
          <w:rFonts w:eastAsiaTheme="majorEastAsia" w:cstheme="majorBidi"/>
          <w:spacing w:val="-10"/>
          <w:kern w:val="28"/>
        </w:rPr>
        <w:t xml:space="preserve">The script output indicates a potential privilege escalation event, where user3 initiated a root shell using </w:t>
      </w:r>
      <w:proofErr w:type="spellStart"/>
      <w:r w:rsidRPr="00152144">
        <w:rPr>
          <w:rFonts w:eastAsiaTheme="majorEastAsia" w:cstheme="majorBidi"/>
          <w:spacing w:val="-10"/>
          <w:kern w:val="28"/>
        </w:rPr>
        <w:t>sudo</w:t>
      </w:r>
      <w:proofErr w:type="spellEnd"/>
      <w:r w:rsidRPr="00152144">
        <w:rPr>
          <w:rFonts w:eastAsiaTheme="majorEastAsia" w:cstheme="majorBidi"/>
          <w:spacing w:val="-10"/>
          <w:kern w:val="28"/>
        </w:rPr>
        <w:t xml:space="preserve"> (COMMAND=/bin/bash). Such activity is often scrutinized in cybersecurity monitoring due to its potential use in post-exploitation or lateral movement scenarios (MITRE, n.d.). Monitoring </w:t>
      </w:r>
      <w:proofErr w:type="spellStart"/>
      <w:r w:rsidRPr="00152144">
        <w:rPr>
          <w:rFonts w:eastAsiaTheme="majorEastAsia" w:cstheme="majorBidi"/>
          <w:spacing w:val="-10"/>
          <w:kern w:val="28"/>
        </w:rPr>
        <w:t>sudo</w:t>
      </w:r>
      <w:proofErr w:type="spellEnd"/>
      <w:r w:rsidRPr="00152144">
        <w:rPr>
          <w:rFonts w:eastAsiaTheme="majorEastAsia" w:cstheme="majorBidi"/>
          <w:spacing w:val="-10"/>
          <w:kern w:val="28"/>
        </w:rPr>
        <w:t xml:space="preserve"> commands, especially those invoking interactive shells, is a common security best practice (NIST, 2020).</w:t>
      </w:r>
    </w:p>
    <w:p w14:paraId="738EEA6D" w14:textId="0AF11700" w:rsidR="00846A78" w:rsidRPr="002D54DB" w:rsidRDefault="003A6AE4" w:rsidP="002D54DB">
      <w:pPr>
        <w:rPr>
          <w:rFonts w:eastAsiaTheme="majorEastAsia" w:cstheme="majorBidi"/>
          <w:spacing w:val="-10"/>
          <w:kern w:val="28"/>
        </w:rPr>
      </w:pPr>
      <w:r w:rsidRPr="003A6AE4">
        <w:rPr>
          <w:rFonts w:ascii="Segoe UI Emoji" w:eastAsiaTheme="majorEastAsia" w:hAnsi="Segoe UI Emoji" w:cs="Segoe UI Emoji"/>
          <w:spacing w:val="-10"/>
          <w:kern w:val="28"/>
        </w:rPr>
        <w:t>🛡️</w:t>
      </w:r>
      <w:r w:rsidRPr="003A6AE4">
        <w:rPr>
          <w:rFonts w:eastAsiaTheme="majorEastAsia" w:cstheme="majorBidi"/>
          <w:spacing w:val="-10"/>
          <w:kern w:val="28"/>
        </w:rPr>
        <w:t xml:space="preserve"> Security implication: This could indicate privilege escalation, especially if user3 shouldn't be running interactive root shells.</w:t>
      </w:r>
    </w:p>
    <w:p w14:paraId="7A59F592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pict w14:anchorId="18D2F7F8">
          <v:rect id="_x0000_i1108" style="width:0;height:1.5pt" o:hralign="center" o:hrstd="t" o:hr="t" fillcolor="#a0a0a0" stroked="f"/>
        </w:pict>
      </w:r>
    </w:p>
    <w:p w14:paraId="682EEE14" w14:textId="77777777" w:rsidR="002D54DB" w:rsidRPr="002D54DB" w:rsidRDefault="002D54DB" w:rsidP="002D54DB">
      <w:pPr>
        <w:rPr>
          <w:rFonts w:eastAsiaTheme="majorEastAsia" w:cstheme="majorBidi"/>
          <w:b/>
          <w:bCs/>
          <w:spacing w:val="-10"/>
          <w:kern w:val="28"/>
        </w:rPr>
      </w:pPr>
      <w:r w:rsidRPr="002D54DB">
        <w:rPr>
          <w:rFonts w:ascii="Segoe UI Symbol" w:eastAsiaTheme="majorEastAsia" w:hAnsi="Segoe UI Symbol" w:cs="Segoe UI Symbol"/>
          <w:b/>
          <w:bCs/>
          <w:spacing w:val="-10"/>
          <w:kern w:val="28"/>
        </w:rPr>
        <w:t>⏲</w:t>
      </w:r>
      <w:r w:rsidRPr="002D54DB">
        <w:rPr>
          <w:rFonts w:eastAsiaTheme="majorEastAsia" w:cstheme="majorBidi"/>
          <w:b/>
          <w:bCs/>
          <w:spacing w:val="-10"/>
          <w:kern w:val="28"/>
        </w:rPr>
        <w:t xml:space="preserve"> Automation Setup</w:t>
      </w:r>
    </w:p>
    <w:p w14:paraId="6B7061D6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Linux Cron Job:</w:t>
      </w:r>
    </w:p>
    <w:p w14:paraId="758049C8" w14:textId="3445F0A0" w:rsidR="004A36FC" w:rsidRPr="00053A5D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*/10 * * * * /home/student/LogHawk/loghawk.sh /var/log/auth.log</w:t>
      </w:r>
    </w:p>
    <w:p w14:paraId="474134C4" w14:textId="77777777" w:rsidR="004A36FC" w:rsidRDefault="004A36FC" w:rsidP="002D54DB">
      <w:pPr>
        <w:rPr>
          <w:rFonts w:eastAsiaTheme="majorEastAsia" w:cstheme="majorBidi"/>
          <w:b/>
          <w:bCs/>
          <w:spacing w:val="-10"/>
          <w:kern w:val="28"/>
        </w:rPr>
      </w:pPr>
    </w:p>
    <w:p w14:paraId="585200BD" w14:textId="559B70BF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b/>
          <w:bCs/>
          <w:spacing w:val="-10"/>
          <w:kern w:val="28"/>
        </w:rPr>
        <w:t>Windows Task Scheduler:</w:t>
      </w:r>
    </w:p>
    <w:p w14:paraId="5CF331D1" w14:textId="77777777" w:rsidR="002D54DB" w:rsidRPr="002D54DB" w:rsidRDefault="002D54DB" w:rsidP="002D54DB">
      <w:pPr>
        <w:numPr>
          <w:ilvl w:val="0"/>
          <w:numId w:val="29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Program: python</w:t>
      </w:r>
    </w:p>
    <w:p w14:paraId="78CB12FD" w14:textId="77777777" w:rsidR="002D54DB" w:rsidRPr="002D54DB" w:rsidRDefault="002D54DB" w:rsidP="002D54DB">
      <w:pPr>
        <w:numPr>
          <w:ilvl w:val="0"/>
          <w:numId w:val="29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Arguments: C:\path\to\loghawk.py C:\logs\auth.log</w:t>
      </w:r>
    </w:p>
    <w:p w14:paraId="4F831B29" w14:textId="54F24444" w:rsidR="00BA29C6" w:rsidRPr="00053A5D" w:rsidRDefault="002D54DB" w:rsidP="00BA29C6">
      <w:pPr>
        <w:numPr>
          <w:ilvl w:val="0"/>
          <w:numId w:val="29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Trigger: Every 10 minutes</w:t>
      </w:r>
    </w:p>
    <w:p w14:paraId="20AB1695" w14:textId="77777777" w:rsidR="00BA29C6" w:rsidRPr="00BA29C6" w:rsidRDefault="00BA29C6" w:rsidP="00BA29C6"/>
    <w:p w14:paraId="005EDE67" w14:textId="2F30061F" w:rsidR="002D54DB" w:rsidRPr="00282EC1" w:rsidRDefault="00282EC1" w:rsidP="00282EC1">
      <w:pPr>
        <w:pStyle w:val="Heading4"/>
        <w:rPr>
          <w:i w:val="0"/>
          <w:iCs w:val="0"/>
          <w:sz w:val="36"/>
          <w:szCs w:val="36"/>
        </w:rPr>
      </w:pPr>
      <w:r w:rsidRPr="00282EC1">
        <w:rPr>
          <w:i w:val="0"/>
          <w:iCs w:val="0"/>
          <w:sz w:val="36"/>
          <w:szCs w:val="36"/>
        </w:rPr>
        <w:t>POTENTIAL ITERATIONS</w:t>
      </w:r>
    </w:p>
    <w:p w14:paraId="5286B5DC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To enhance LogHawk:</w:t>
      </w:r>
    </w:p>
    <w:p w14:paraId="14FBABB7" w14:textId="77777777" w:rsidR="002D54DB" w:rsidRPr="002D54DB" w:rsidRDefault="002D54DB" w:rsidP="002D54DB">
      <w:pPr>
        <w:numPr>
          <w:ilvl w:val="0"/>
          <w:numId w:val="30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spacing w:val="-10"/>
          <w:kern w:val="28"/>
        </w:rPr>
        <w:t>📧</w:t>
      </w:r>
      <w:r w:rsidRPr="002D54DB">
        <w:rPr>
          <w:rFonts w:eastAsiaTheme="majorEastAsia" w:cstheme="majorBidi"/>
          <w:spacing w:val="-10"/>
          <w:kern w:val="28"/>
        </w:rPr>
        <w:t xml:space="preserve"> Add email alerting and threshold-based escalation</w:t>
      </w:r>
    </w:p>
    <w:p w14:paraId="15F757D6" w14:textId="77777777" w:rsidR="002D54DB" w:rsidRPr="002D54DB" w:rsidRDefault="002D54DB" w:rsidP="002D54DB">
      <w:pPr>
        <w:numPr>
          <w:ilvl w:val="0"/>
          <w:numId w:val="30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spacing w:val="-10"/>
          <w:kern w:val="28"/>
        </w:rPr>
        <w:lastRenderedPageBreak/>
        <w:t>📊</w:t>
      </w:r>
      <w:r w:rsidRPr="002D54DB">
        <w:rPr>
          <w:rFonts w:eastAsiaTheme="majorEastAsia" w:cstheme="majorBidi"/>
          <w:spacing w:val="-10"/>
          <w:kern w:val="28"/>
        </w:rPr>
        <w:t xml:space="preserve"> Support JSON/CSV output for integration with SIEM tools</w:t>
      </w:r>
    </w:p>
    <w:p w14:paraId="4CF163BD" w14:textId="77777777" w:rsidR="002D54DB" w:rsidRPr="002D54DB" w:rsidRDefault="002D54DB" w:rsidP="002D54DB">
      <w:pPr>
        <w:numPr>
          <w:ilvl w:val="0"/>
          <w:numId w:val="30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spacing w:val="-10"/>
          <w:kern w:val="28"/>
        </w:rPr>
        <w:t>💻</w:t>
      </w:r>
      <w:r w:rsidRPr="002D54DB">
        <w:rPr>
          <w:rFonts w:eastAsiaTheme="majorEastAsia" w:cstheme="majorBidi"/>
          <w:spacing w:val="-10"/>
          <w:kern w:val="28"/>
        </w:rPr>
        <w:t xml:space="preserve"> Create a simple web dashboard for visualization</w:t>
      </w:r>
    </w:p>
    <w:p w14:paraId="638C2FEF" w14:textId="77777777" w:rsidR="002D54DB" w:rsidRPr="002D54DB" w:rsidRDefault="002D54DB" w:rsidP="002D54DB">
      <w:pPr>
        <w:numPr>
          <w:ilvl w:val="0"/>
          <w:numId w:val="30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spacing w:val="-10"/>
          <w:kern w:val="28"/>
        </w:rPr>
        <w:t>🔗</w:t>
      </w:r>
      <w:r w:rsidRPr="002D54DB">
        <w:rPr>
          <w:rFonts w:eastAsiaTheme="majorEastAsia" w:cstheme="majorBidi"/>
          <w:spacing w:val="-10"/>
          <w:kern w:val="28"/>
        </w:rPr>
        <w:t xml:space="preserve"> Integrate with ELK stack, Splunk, or Syslog</w:t>
      </w:r>
    </w:p>
    <w:p w14:paraId="1417E1B5" w14:textId="77777777" w:rsidR="002D54DB" w:rsidRPr="002D54DB" w:rsidRDefault="002D54DB" w:rsidP="002D54DB">
      <w:pPr>
        <w:numPr>
          <w:ilvl w:val="0"/>
          <w:numId w:val="30"/>
        </w:numPr>
        <w:rPr>
          <w:rFonts w:eastAsiaTheme="majorEastAsia" w:cstheme="majorBidi"/>
          <w:spacing w:val="-10"/>
          <w:kern w:val="28"/>
        </w:rPr>
      </w:pPr>
      <w:r w:rsidRPr="002D54DB">
        <w:rPr>
          <w:rFonts w:ascii="Segoe UI Emoji" w:eastAsiaTheme="majorEastAsia" w:hAnsi="Segoe UI Emoji" w:cs="Segoe UI Emoji"/>
          <w:spacing w:val="-10"/>
          <w:kern w:val="28"/>
        </w:rPr>
        <w:t>📊</w:t>
      </w:r>
      <w:r w:rsidRPr="002D54DB">
        <w:rPr>
          <w:rFonts w:eastAsiaTheme="majorEastAsia" w:cstheme="majorBidi"/>
          <w:spacing w:val="-10"/>
          <w:kern w:val="28"/>
        </w:rPr>
        <w:t xml:space="preserve"> Add live monitoring support with socket or file watch</w:t>
      </w:r>
    </w:p>
    <w:p w14:paraId="733A9639" w14:textId="77777777" w:rsidR="002D54DB" w:rsidRPr="002D54DB" w:rsidRDefault="002D54DB" w:rsidP="002D54DB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pict w14:anchorId="6B96B8FE">
          <v:rect id="_x0000_i1110" style="width:0;height:1.5pt" o:hralign="center" o:hrstd="t" o:hr="t" fillcolor="#a0a0a0" stroked="f"/>
        </w:pict>
      </w:r>
    </w:p>
    <w:p w14:paraId="29A1EEC3" w14:textId="5C51C3FF" w:rsidR="002D54DB" w:rsidRPr="00282EC1" w:rsidRDefault="002D54DB" w:rsidP="00282EC1">
      <w:pPr>
        <w:pStyle w:val="Heading4"/>
        <w:rPr>
          <w:rFonts w:asciiTheme="majorHAnsi" w:hAnsiTheme="majorHAnsi"/>
          <w:i w:val="0"/>
          <w:iCs w:val="0"/>
          <w:sz w:val="36"/>
          <w:szCs w:val="36"/>
        </w:rPr>
      </w:pPr>
      <w:r w:rsidRPr="00282EC1">
        <w:rPr>
          <w:rFonts w:asciiTheme="majorHAnsi" w:hAnsiTheme="majorHAnsi"/>
          <w:i w:val="0"/>
          <w:iCs w:val="0"/>
          <w:sz w:val="36"/>
          <w:szCs w:val="36"/>
        </w:rPr>
        <w:t>Conclusion</w:t>
      </w:r>
    </w:p>
    <w:p w14:paraId="16977C79" w14:textId="7530D92D" w:rsidR="00282EC1" w:rsidRDefault="002D54DB" w:rsidP="00BA29C6">
      <w:pPr>
        <w:rPr>
          <w:rFonts w:eastAsiaTheme="majorEastAsia" w:cstheme="majorBidi"/>
          <w:spacing w:val="-10"/>
          <w:kern w:val="28"/>
        </w:rPr>
      </w:pPr>
      <w:r w:rsidRPr="002D54DB">
        <w:rPr>
          <w:rFonts w:eastAsiaTheme="majorEastAsia" w:cstheme="majorBidi"/>
          <w:spacing w:val="-10"/>
          <w:kern w:val="28"/>
        </w:rPr>
        <w:t>LogHawk is a foundational log monitoring tool that demonstrates core cybersecurity skills such as scripting, log parsing, automation, and IoC awareness. It provides actionable insights for system defenders and can serve as a building block for more advanced threat detection systems. Its open-source nature encourages collaboration and continuous improvement from the security community.</w:t>
      </w:r>
    </w:p>
    <w:p w14:paraId="5A47F796" w14:textId="77777777" w:rsidR="00BA29C6" w:rsidRPr="00BA29C6" w:rsidRDefault="00BA29C6" w:rsidP="00BA29C6">
      <w:pPr>
        <w:rPr>
          <w:rFonts w:eastAsiaTheme="majorEastAsia" w:cstheme="majorBidi"/>
          <w:spacing w:val="-10"/>
          <w:kern w:val="28"/>
        </w:rPr>
      </w:pPr>
    </w:p>
    <w:p w14:paraId="1F34E4D7" w14:textId="2B2070E3" w:rsidR="00D72222" w:rsidRPr="002D54DB" w:rsidRDefault="002D54DB" w:rsidP="00D72222">
      <w:pPr>
        <w:pStyle w:val="Heading1"/>
        <w:rPr>
          <w:sz w:val="32"/>
          <w:szCs w:val="32"/>
        </w:rPr>
      </w:pPr>
      <w:r w:rsidRPr="002D54DB">
        <w:rPr>
          <w:sz w:val="32"/>
          <w:szCs w:val="32"/>
        </w:rPr>
        <w:t>REFERENCES</w:t>
      </w:r>
    </w:p>
    <w:p w14:paraId="3EE83D06" w14:textId="77777777" w:rsidR="00282EC1" w:rsidRPr="002D54DB" w:rsidRDefault="00282EC1" w:rsidP="00282EC1">
      <w:pPr>
        <w:numPr>
          <w:ilvl w:val="0"/>
          <w:numId w:val="31"/>
        </w:numPr>
        <w:rPr>
          <w:rFonts w:eastAsiaTheme="majorEastAsia" w:cstheme="majorBidi"/>
          <w:spacing w:val="-10"/>
          <w:kern w:val="28"/>
          <w:lang w:val="fr-CA"/>
        </w:rPr>
      </w:pPr>
      <w:r w:rsidRPr="002D54DB">
        <w:rPr>
          <w:rFonts w:eastAsiaTheme="majorEastAsia" w:cstheme="majorBidi"/>
          <w:spacing w:val="-10"/>
          <w:kern w:val="28"/>
          <w:lang w:val="fr-CA"/>
        </w:rPr>
        <w:t xml:space="preserve">MITRE ATT&amp;CK. (2024). Technique T1110: Brute Force. </w:t>
      </w:r>
      <w:hyperlink r:id="rId15" w:history="1">
        <w:r w:rsidRPr="002D54DB">
          <w:rPr>
            <w:rStyle w:val="Hyperlink"/>
            <w:rFonts w:eastAsiaTheme="majorEastAsia" w:cstheme="majorBidi"/>
            <w:spacing w:val="-10"/>
            <w:kern w:val="28"/>
            <w:lang w:val="fr-CA"/>
          </w:rPr>
          <w:t>https://attack.mitre.org/techniques/T1110/</w:t>
        </w:r>
      </w:hyperlink>
    </w:p>
    <w:p w14:paraId="666C01EA" w14:textId="74FE5E54" w:rsidR="00D72222" w:rsidRPr="00D72222" w:rsidRDefault="00D72222" w:rsidP="00D72222">
      <w:pPr>
        <w:numPr>
          <w:ilvl w:val="0"/>
          <w:numId w:val="12"/>
        </w:numPr>
      </w:pPr>
      <w:r w:rsidRPr="00D72222">
        <w:t xml:space="preserve">Red Hat. (2024). </w:t>
      </w:r>
      <w:r w:rsidRPr="00D72222">
        <w:rPr>
          <w:i/>
          <w:iCs/>
        </w:rPr>
        <w:t>Log files and monitoring</w:t>
      </w:r>
      <w:r w:rsidRPr="00D72222">
        <w:t xml:space="preserve">. </w:t>
      </w:r>
      <w:hyperlink r:id="rId16" w:history="1">
        <w:r w:rsidRPr="00D72222">
          <w:rPr>
            <w:rStyle w:val="Hyperlink"/>
          </w:rPr>
          <w:t>https://access.redhat.com/articles/log-files</w:t>
        </w:r>
      </w:hyperlink>
    </w:p>
    <w:p w14:paraId="58925914" w14:textId="77777777" w:rsidR="00D72222" w:rsidRPr="00D72222" w:rsidRDefault="00D72222" w:rsidP="00D72222">
      <w:pPr>
        <w:numPr>
          <w:ilvl w:val="0"/>
          <w:numId w:val="12"/>
        </w:numPr>
      </w:pPr>
      <w:r w:rsidRPr="00D72222">
        <w:t xml:space="preserve">NIST. (2020). </w:t>
      </w:r>
      <w:r w:rsidRPr="00D72222">
        <w:rPr>
          <w:i/>
          <w:iCs/>
        </w:rPr>
        <w:t>Guide to Computer Security Log Management</w:t>
      </w:r>
      <w:r w:rsidRPr="00D72222">
        <w:t xml:space="preserve">. </w:t>
      </w:r>
      <w:hyperlink r:id="rId17" w:tgtFrame="_new" w:history="1">
        <w:r w:rsidRPr="00D72222">
          <w:rPr>
            <w:rStyle w:val="Hyperlink"/>
          </w:rPr>
          <w:t>https://csrc.nist.gov/publications</w:t>
        </w:r>
      </w:hyperlink>
    </w:p>
    <w:p w14:paraId="1954C297" w14:textId="57FAC012" w:rsidR="00FF29A7" w:rsidRPr="003C4620" w:rsidRDefault="00FF29A7" w:rsidP="003C4620">
      <w:pPr>
        <w:numPr>
          <w:ilvl w:val="0"/>
          <w:numId w:val="31"/>
        </w:numPr>
        <w:rPr>
          <w:rFonts w:eastAsiaTheme="majorEastAsia" w:cstheme="majorBidi"/>
          <w:spacing w:val="-10"/>
          <w:kern w:val="28"/>
          <w:lang w:val="fr-CA"/>
        </w:rPr>
      </w:pPr>
      <w:r w:rsidRPr="003C4620">
        <w:rPr>
          <w:rFonts w:eastAsiaTheme="majorEastAsia" w:cstheme="majorBidi"/>
          <w:spacing w:val="-10"/>
          <w:kern w:val="28"/>
          <w:lang w:val="fr-CA"/>
        </w:rPr>
        <w:t xml:space="preserve">MITRE. (n.d.). T1548.003: Abuse Elevation Control Mechanism: Sudo and Sudo Caching. MITRE ATT&amp;CK®. </w:t>
      </w:r>
      <w:hyperlink r:id="rId18" w:history="1">
        <w:r w:rsidRPr="003C4620">
          <w:rPr>
            <w:rStyle w:val="Hyperlink"/>
            <w:rFonts w:eastAsiaTheme="majorEastAsia" w:cstheme="majorBidi"/>
            <w:spacing w:val="-10"/>
            <w:kern w:val="28"/>
            <w:lang w:val="fr-CA"/>
          </w:rPr>
          <w:t>https://attack.mitre.org/techniques/T1548/003/</w:t>
        </w:r>
      </w:hyperlink>
    </w:p>
    <w:p w14:paraId="691ED70E" w14:textId="3963C370" w:rsidR="003807B7" w:rsidRPr="003C4620" w:rsidRDefault="00FF29A7" w:rsidP="003C4620">
      <w:pPr>
        <w:numPr>
          <w:ilvl w:val="0"/>
          <w:numId w:val="31"/>
        </w:numPr>
        <w:rPr>
          <w:rFonts w:eastAsiaTheme="majorEastAsia" w:cstheme="majorBidi"/>
          <w:spacing w:val="-10"/>
          <w:kern w:val="28"/>
          <w:lang w:val="fr-CA"/>
        </w:rPr>
      </w:pPr>
      <w:r w:rsidRPr="003C4620">
        <w:rPr>
          <w:rFonts w:eastAsiaTheme="majorEastAsia" w:cstheme="majorBidi"/>
          <w:spacing w:val="-10"/>
          <w:kern w:val="28"/>
        </w:rPr>
        <w:t xml:space="preserve">National Institute of Standards and Technology (NIST). </w:t>
      </w:r>
      <w:r w:rsidRPr="003C4620">
        <w:rPr>
          <w:rFonts w:eastAsiaTheme="majorEastAsia" w:cstheme="majorBidi"/>
          <w:spacing w:val="-10"/>
          <w:kern w:val="28"/>
          <w:lang w:val="fr-CA"/>
        </w:rPr>
        <w:t xml:space="preserve">(2020). NIST SP 800-92: Guide to Computer Security Log Management. </w:t>
      </w:r>
      <w:hyperlink r:id="rId19" w:history="1">
        <w:r w:rsidRPr="003C4620">
          <w:rPr>
            <w:rStyle w:val="Hyperlink"/>
            <w:rFonts w:eastAsiaTheme="majorEastAsia" w:cstheme="majorBidi"/>
            <w:spacing w:val="-10"/>
            <w:kern w:val="28"/>
            <w:lang w:val="fr-CA"/>
          </w:rPr>
          <w:t>https://nvlpubs.nist.gov/nistpubs/Legacy/SP/nistspecialpublication800-92.pdf</w:t>
        </w:r>
      </w:hyperlink>
    </w:p>
    <w:sectPr w:rsidR="003807B7" w:rsidRPr="003C4620" w:rsidSect="00D42B4C">
      <w:footerReference w:type="default" r:id="rId20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81D696B" w14:textId="77777777" w:rsidR="005E0A8C" w:rsidRDefault="005E0A8C" w:rsidP="005E0A8C">
      <w:pPr>
        <w:spacing w:after="0" w:line="240" w:lineRule="auto"/>
      </w:pPr>
      <w:r>
        <w:separator/>
      </w:r>
    </w:p>
  </w:endnote>
  <w:endnote w:type="continuationSeparator" w:id="0">
    <w:p w14:paraId="1D6C5F06" w14:textId="77777777" w:rsidR="005E0A8C" w:rsidRDefault="005E0A8C" w:rsidP="005E0A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197871234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36C07BA" w14:textId="52A5BAB3" w:rsidR="00D35DBE" w:rsidRDefault="00D35DB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144145F8" w14:textId="77777777" w:rsidR="005E0A8C" w:rsidRDefault="005E0A8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7B01A28" w14:textId="77777777" w:rsidR="005E0A8C" w:rsidRDefault="005E0A8C" w:rsidP="005E0A8C">
      <w:pPr>
        <w:spacing w:after="0" w:line="240" w:lineRule="auto"/>
      </w:pPr>
      <w:r>
        <w:separator/>
      </w:r>
    </w:p>
  </w:footnote>
  <w:footnote w:type="continuationSeparator" w:id="0">
    <w:p w14:paraId="6237FCA7" w14:textId="77777777" w:rsidR="005E0A8C" w:rsidRDefault="005E0A8C" w:rsidP="005E0A8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Picture 1" o:spid="_x0000_i1027" type="#_x0000_t75" style="width:291pt;height:238.8pt;flip:x;visibility:visible;mso-wrap-style:square" o:bullet="t">
        <v:imagedata r:id="rId1" o:title=""/>
      </v:shape>
    </w:pict>
  </w:numPicBullet>
  <w:abstractNum w:abstractNumId="0" w15:restartNumberingAfterBreak="0">
    <w:nsid w:val="05814D1F"/>
    <w:multiLevelType w:val="multilevel"/>
    <w:tmpl w:val="B0E23B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B7697F"/>
    <w:multiLevelType w:val="multilevel"/>
    <w:tmpl w:val="4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963017"/>
    <w:multiLevelType w:val="multilevel"/>
    <w:tmpl w:val="58CAA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974CB6"/>
    <w:multiLevelType w:val="multilevel"/>
    <w:tmpl w:val="365E01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18F47C7"/>
    <w:multiLevelType w:val="multilevel"/>
    <w:tmpl w:val="BD6C8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B84486B"/>
    <w:multiLevelType w:val="hybridMultilevel"/>
    <w:tmpl w:val="0FACBFB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C3F62A2"/>
    <w:multiLevelType w:val="multilevel"/>
    <w:tmpl w:val="691815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E95DC4"/>
    <w:multiLevelType w:val="multilevel"/>
    <w:tmpl w:val="06E2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F884A18"/>
    <w:multiLevelType w:val="multilevel"/>
    <w:tmpl w:val="BBFC4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0157B4E"/>
    <w:multiLevelType w:val="multilevel"/>
    <w:tmpl w:val="72A218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3A362F6"/>
    <w:multiLevelType w:val="multilevel"/>
    <w:tmpl w:val="7D4E7D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53F09D9"/>
    <w:multiLevelType w:val="hybridMultilevel"/>
    <w:tmpl w:val="DAB87CBC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8197936"/>
    <w:multiLevelType w:val="multilevel"/>
    <w:tmpl w:val="AFA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17523A2"/>
    <w:multiLevelType w:val="multilevel"/>
    <w:tmpl w:val="55285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33D62E7"/>
    <w:multiLevelType w:val="multilevel"/>
    <w:tmpl w:val="209EB6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43C0DFA"/>
    <w:multiLevelType w:val="multilevel"/>
    <w:tmpl w:val="A60A6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1253CA"/>
    <w:multiLevelType w:val="multilevel"/>
    <w:tmpl w:val="7FB4A9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F642733"/>
    <w:multiLevelType w:val="multilevel"/>
    <w:tmpl w:val="2BFA7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FE32947"/>
    <w:multiLevelType w:val="hybridMultilevel"/>
    <w:tmpl w:val="697C53F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C177B3"/>
    <w:multiLevelType w:val="multilevel"/>
    <w:tmpl w:val="A470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067069"/>
    <w:multiLevelType w:val="multilevel"/>
    <w:tmpl w:val="54D621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27B6127"/>
    <w:multiLevelType w:val="multilevel"/>
    <w:tmpl w:val="A3F8D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48B6240"/>
    <w:multiLevelType w:val="multilevel"/>
    <w:tmpl w:val="1F80D61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8DB55B0"/>
    <w:multiLevelType w:val="multilevel"/>
    <w:tmpl w:val="0D887D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E85464"/>
    <w:multiLevelType w:val="multilevel"/>
    <w:tmpl w:val="9DF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23C2B6C"/>
    <w:multiLevelType w:val="hybridMultilevel"/>
    <w:tmpl w:val="025A931E"/>
    <w:lvl w:ilvl="0" w:tplc="93EEBD28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2AFA10CA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680C0658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C612487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F780B170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5" w:tplc="81B43C16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6" w:tplc="96DAC5E8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F3B8A318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8" w:tplc="8342146A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</w:abstractNum>
  <w:abstractNum w:abstractNumId="26" w15:restartNumberingAfterBreak="0">
    <w:nsid w:val="72920A92"/>
    <w:multiLevelType w:val="hybridMultilevel"/>
    <w:tmpl w:val="8626C62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33C1E0A"/>
    <w:multiLevelType w:val="multilevel"/>
    <w:tmpl w:val="36DE45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737A585B"/>
    <w:multiLevelType w:val="multilevel"/>
    <w:tmpl w:val="B1129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5103A94"/>
    <w:multiLevelType w:val="multilevel"/>
    <w:tmpl w:val="0560B7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5481EF8"/>
    <w:multiLevelType w:val="multilevel"/>
    <w:tmpl w:val="4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75F921E5"/>
    <w:multiLevelType w:val="multilevel"/>
    <w:tmpl w:val="4AF654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BD60D94"/>
    <w:multiLevelType w:val="multilevel"/>
    <w:tmpl w:val="32CAF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79326894">
    <w:abstractNumId w:val="20"/>
  </w:num>
  <w:num w:numId="2" w16cid:durableId="982663371">
    <w:abstractNumId w:val="8"/>
  </w:num>
  <w:num w:numId="3" w16cid:durableId="1812017588">
    <w:abstractNumId w:val="22"/>
  </w:num>
  <w:num w:numId="4" w16cid:durableId="937060035">
    <w:abstractNumId w:val="30"/>
  </w:num>
  <w:num w:numId="5" w16cid:durableId="960498791">
    <w:abstractNumId w:val="13"/>
  </w:num>
  <w:num w:numId="6" w16cid:durableId="2003966053">
    <w:abstractNumId w:val="17"/>
  </w:num>
  <w:num w:numId="7" w16cid:durableId="753205517">
    <w:abstractNumId w:val="4"/>
  </w:num>
  <w:num w:numId="8" w16cid:durableId="1031301886">
    <w:abstractNumId w:val="29"/>
  </w:num>
  <w:num w:numId="9" w16cid:durableId="1856186775">
    <w:abstractNumId w:val="21"/>
  </w:num>
  <w:num w:numId="10" w16cid:durableId="1756320010">
    <w:abstractNumId w:val="16"/>
  </w:num>
  <w:num w:numId="11" w16cid:durableId="1313867624">
    <w:abstractNumId w:val="14"/>
  </w:num>
  <w:num w:numId="12" w16cid:durableId="2005162550">
    <w:abstractNumId w:val="19"/>
  </w:num>
  <w:num w:numId="13" w16cid:durableId="1107964813">
    <w:abstractNumId w:val="31"/>
  </w:num>
  <w:num w:numId="14" w16cid:durableId="844438670">
    <w:abstractNumId w:val="11"/>
  </w:num>
  <w:num w:numId="15" w16cid:durableId="646475077">
    <w:abstractNumId w:val="23"/>
  </w:num>
  <w:num w:numId="16" w16cid:durableId="346954700">
    <w:abstractNumId w:val="5"/>
  </w:num>
  <w:num w:numId="17" w16cid:durableId="718088581">
    <w:abstractNumId w:val="1"/>
  </w:num>
  <w:num w:numId="18" w16cid:durableId="554780052">
    <w:abstractNumId w:val="26"/>
  </w:num>
  <w:num w:numId="19" w16cid:durableId="177623883">
    <w:abstractNumId w:val="9"/>
  </w:num>
  <w:num w:numId="20" w16cid:durableId="594367017">
    <w:abstractNumId w:val="15"/>
  </w:num>
  <w:num w:numId="21" w16cid:durableId="885877473">
    <w:abstractNumId w:val="32"/>
  </w:num>
  <w:num w:numId="22" w16cid:durableId="2132046342">
    <w:abstractNumId w:val="10"/>
  </w:num>
  <w:num w:numId="23" w16cid:durableId="1658806914">
    <w:abstractNumId w:val="28"/>
  </w:num>
  <w:num w:numId="24" w16cid:durableId="1997027213">
    <w:abstractNumId w:val="6"/>
  </w:num>
  <w:num w:numId="25" w16cid:durableId="1965042273">
    <w:abstractNumId w:val="27"/>
  </w:num>
  <w:num w:numId="26" w16cid:durableId="217665818">
    <w:abstractNumId w:val="3"/>
  </w:num>
  <w:num w:numId="27" w16cid:durableId="179783914">
    <w:abstractNumId w:val="12"/>
  </w:num>
  <w:num w:numId="28" w16cid:durableId="1594313749">
    <w:abstractNumId w:val="2"/>
  </w:num>
  <w:num w:numId="29" w16cid:durableId="90467558">
    <w:abstractNumId w:val="0"/>
  </w:num>
  <w:num w:numId="30" w16cid:durableId="1718240514">
    <w:abstractNumId w:val="24"/>
  </w:num>
  <w:num w:numId="31" w16cid:durableId="1939020090">
    <w:abstractNumId w:val="7"/>
  </w:num>
  <w:num w:numId="32" w16cid:durableId="757824821">
    <w:abstractNumId w:val="18"/>
  </w:num>
  <w:num w:numId="33" w16cid:durableId="96824626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807"/>
    <w:rsid w:val="00051B87"/>
    <w:rsid w:val="00053A5D"/>
    <w:rsid w:val="000B42C5"/>
    <w:rsid w:val="000C6D8A"/>
    <w:rsid w:val="000F7481"/>
    <w:rsid w:val="00152144"/>
    <w:rsid w:val="00182C5D"/>
    <w:rsid w:val="00214847"/>
    <w:rsid w:val="002603FF"/>
    <w:rsid w:val="00282EC1"/>
    <w:rsid w:val="002D54DB"/>
    <w:rsid w:val="003807B7"/>
    <w:rsid w:val="00386D90"/>
    <w:rsid w:val="003A6AE4"/>
    <w:rsid w:val="003C296F"/>
    <w:rsid w:val="003C4620"/>
    <w:rsid w:val="00415CAC"/>
    <w:rsid w:val="004552A1"/>
    <w:rsid w:val="004A36FC"/>
    <w:rsid w:val="005E0A8C"/>
    <w:rsid w:val="006401FE"/>
    <w:rsid w:val="006A1DDA"/>
    <w:rsid w:val="006E0C7B"/>
    <w:rsid w:val="006F2371"/>
    <w:rsid w:val="00782C25"/>
    <w:rsid w:val="007A6807"/>
    <w:rsid w:val="00846A78"/>
    <w:rsid w:val="00847564"/>
    <w:rsid w:val="008F5782"/>
    <w:rsid w:val="009F3AC0"/>
    <w:rsid w:val="00AF023E"/>
    <w:rsid w:val="00AF2077"/>
    <w:rsid w:val="00B05107"/>
    <w:rsid w:val="00B94838"/>
    <w:rsid w:val="00BA29C6"/>
    <w:rsid w:val="00BA6071"/>
    <w:rsid w:val="00BD60C9"/>
    <w:rsid w:val="00C11EFC"/>
    <w:rsid w:val="00C201B1"/>
    <w:rsid w:val="00C21C07"/>
    <w:rsid w:val="00CE3AD3"/>
    <w:rsid w:val="00D122F5"/>
    <w:rsid w:val="00D35DBE"/>
    <w:rsid w:val="00D42B4C"/>
    <w:rsid w:val="00D72222"/>
    <w:rsid w:val="00D91C18"/>
    <w:rsid w:val="00DE0D37"/>
    <w:rsid w:val="00E07BA7"/>
    <w:rsid w:val="00E17563"/>
    <w:rsid w:val="00F14FEB"/>
    <w:rsid w:val="00F35012"/>
    <w:rsid w:val="00F67F64"/>
    <w:rsid w:val="00FF29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A58B872"/>
  <w15:chartTrackingRefBased/>
  <w15:docId w15:val="{6BDAF968-3EB1-4829-82CC-A5D16187C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8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A68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A68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A68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A68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8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8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8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8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8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7A68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7A68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7A68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7A68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8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8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8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8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8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8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8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8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8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8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8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8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8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8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8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5E0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A8C"/>
  </w:style>
  <w:style w:type="paragraph" w:styleId="Footer">
    <w:name w:val="footer"/>
    <w:basedOn w:val="Normal"/>
    <w:link w:val="FooterChar"/>
    <w:uiPriority w:val="99"/>
    <w:unhideWhenUsed/>
    <w:rsid w:val="005E0A8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A8C"/>
  </w:style>
  <w:style w:type="character" w:styleId="Hyperlink">
    <w:name w:val="Hyperlink"/>
    <w:basedOn w:val="DefaultParagraphFont"/>
    <w:uiPriority w:val="99"/>
    <w:unhideWhenUsed/>
    <w:rsid w:val="00D72222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222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780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95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7072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21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55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62646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4797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7352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00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171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366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129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6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11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71116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2802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679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7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5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67761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351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22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6386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66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072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250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70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88770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398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78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484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5747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172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935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64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3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36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9455961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8293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236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2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8043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0843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573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0005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83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7097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3831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920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908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47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1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839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560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06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038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15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80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54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94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18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30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381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21783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143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30134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33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59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1625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458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4292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645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72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164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5990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7716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4148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3749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9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9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1587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9109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0558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072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hatgpt.com/c/68746e7e-31c0-8010-ad39-51aa19579da5" TargetMode="External"/><Relationship Id="rId13" Type="http://schemas.openxmlformats.org/officeDocument/2006/relationships/image" Target="media/image2.png"/><Relationship Id="rId18" Type="http://schemas.openxmlformats.org/officeDocument/2006/relationships/hyperlink" Target="https://attack.mitre.org/techniques/T1548/003/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https://chatgpt.com/c/68746e7e-31c0-8010-ad39-51aa19579da5" TargetMode="External"/><Relationship Id="rId17" Type="http://schemas.openxmlformats.org/officeDocument/2006/relationships/hyperlink" Target="https://csrc.nist.gov/publications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access.redhat.com/articles/log-files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chatgpt.com/c/68746e7e-31c0-8010-ad39-51aa19579da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attack.mitre.org/techniques/T1110/" TargetMode="External"/><Relationship Id="rId10" Type="http://schemas.openxmlformats.org/officeDocument/2006/relationships/hyperlink" Target="https://chatgpt.com/c/68746e7e-31c0-8010-ad39-51aa19579da5" TargetMode="External"/><Relationship Id="rId19" Type="http://schemas.openxmlformats.org/officeDocument/2006/relationships/hyperlink" Target="https://nvlpubs.nist.gov/nistpubs/Legacy/SP/nistspecialpublication800-92.pdf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hatgpt.com/c/68746e7e-31c0-8010-ad39-51aa19579da5" TargetMode="External"/><Relationship Id="rId14" Type="http://schemas.openxmlformats.org/officeDocument/2006/relationships/image" Target="media/image3.png"/><Relationship Id="rId22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950FCC-D549-4118-B845-60CF12D5C9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779</Words>
  <Characters>4445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linta george</dc:creator>
  <cp:keywords/>
  <dc:description/>
  <cp:lastModifiedBy>linta george</cp:lastModifiedBy>
  <cp:revision>2</cp:revision>
  <dcterms:created xsi:type="dcterms:W3CDTF">2025-07-15T07:26:00Z</dcterms:created>
  <dcterms:modified xsi:type="dcterms:W3CDTF">2025-07-15T07:26:00Z</dcterms:modified>
</cp:coreProperties>
</file>