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2D674CA8">
      <w:pPr>
        <w:pStyle w:val="2"/>
        <w:bidi w:val="0"/>
        <w:jc w:val="center"/>
      </w:pPr>
      <w:r>
        <w:rPr>
          <w:rFonts w:ascii="Times New Roman" w:hAnsi="Times New Roman" w:eastAsia="黑体"/>
          <w:b/>
          <w:color w:val="1F4E79"/>
          <w:sz w:val="44"/>
        </w:rPr>
        <w:t>基于 RV1126B 的端侧视觉健康守护系统</w:t>
      </w:r>
    </w:p>
    <w:p w14:paraId="2F2D7178">
      <w:pPr>
        <w:pStyle w:val="2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摘要</w:t>
      </w:r>
    </w:p>
    <w:p w14:paraId="79CDAE57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面向学生自习和办公桌面场景，本作品设计了一套基于 RV1126B的端侧视觉健康守护系统。系统以摄像头作为主要输入，在端侧完成图像采集、图像预处理、RKNN/NPU推理、状态判断和多端反馈，用于提供坐姿提醒、饮水提醒和非接触式交互辅助。</w:t>
      </w:r>
    </w:p>
    <w:p w14:paraId="491F17E4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系统集成手势识别、姿态估计和饮品检测三类视觉能力。手势识别用于Start、Stop、Confirm、Rock等交互控制；姿态估计输出人体框和关键点，用于坐姿状态判断；饮品检测输出杯/瓶候选区域，用于饮水状态判断。业务层通过稳定计数、冷却、释放锁和定时提醒等机制，将模型输出转化为更适合桌面场景的交互事件和提醒状态。</w:t>
      </w:r>
    </w:p>
    <w:p w14:paraId="323A19AA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输出侧采用本地显示、视频查看和状态同步相结合的方式：ST7789/LVGL用于状态反馈与提醒界面</w:t>
      </w:r>
      <w:r>
        <w:rPr>
          <w:rFonts w:hint="eastAsia"/>
          <w:sz w:val="21"/>
          <w:lang w:eastAsia="zh-CN"/>
        </w:rPr>
        <w:t>，</w:t>
      </w:r>
      <w:r>
        <w:rPr>
          <w:rFonts w:ascii="Times New Roman" w:hAnsi="Times New Roman" w:eastAsia="宋体"/>
          <w:sz w:val="21"/>
        </w:rPr>
        <w:t>HTTP-FLV用于主程序视频输出，RTSP rela</w:t>
      </w:r>
      <w:r>
        <w:rPr>
          <w:rFonts w:hint="eastAsia"/>
          <w:sz w:val="21"/>
          <w:lang w:val="en-US" w:eastAsia="zh-CN"/>
        </w:rPr>
        <w:t>y</w:t>
      </w:r>
      <w:r>
        <w:rPr>
          <w:rFonts w:ascii="Times New Roman" w:hAnsi="Times New Roman" w:eastAsia="宋体"/>
          <w:sz w:val="21"/>
        </w:rPr>
        <w:t>用于上位机VLC查看，MQTT用于状态、事件和遥测信息同步。作品不依赖云端识别，重点体现端侧 AI 推理、多模型协同、状态机融合和嵌入式系统集成能力。</w:t>
      </w:r>
    </w:p>
    <w:p w14:paraId="6AAFF7EF">
      <w:pPr>
        <w:pStyle w:val="2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第一部分  作品概述</w:t>
      </w:r>
    </w:p>
    <w:p w14:paraId="1B14400B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1.1 功能与特性</w:t>
      </w:r>
    </w:p>
    <w:p w14:paraId="74BBF124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本作品面向桌面学习和办公环境，构建从视觉采集、端侧推理、状态判断到本地反馈的完整链路。主要功能如下：</w:t>
      </w:r>
    </w:p>
    <w:p w14:paraId="317AE8F5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视觉采集：通过摄像头获取用户上半身和桌面饮品区域画面，为手势、姿态和饮品检测提供输入。</w:t>
      </w:r>
    </w:p>
    <w:p w14:paraId="1CC58882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手势交互：支持 Start、Stop、Confirm、Rock 等非接触手势，用于启动、暂停、确认和互动反馈。</w:t>
      </w:r>
    </w:p>
    <w:p w14:paraId="2470FBF9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坐姿提醒：基于人体框和关键点对低头、前伸、后仰等状态进行工程规则判断，并生成提醒状态。</w:t>
      </w:r>
    </w:p>
    <w:p w14:paraId="27F930D7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饮水提醒：结合杯/瓶位置、头部关键点和定时器进行饮水状态判断，实现视觉判断与定时提醒结合。</w:t>
      </w:r>
    </w:p>
    <w:p w14:paraId="1019E617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多端反馈：通过 ST7789/LVGL 本地显示、HTTP-FLV 视频输出、RTSP relay 视频查看和 MQTT 状态同步形成可观察的反馈链路。</w:t>
      </w:r>
    </w:p>
    <w:p w14:paraId="5DADC1E2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图1-1 系统功能示意图</w:t>
      </w:r>
    </w:p>
    <w:p w14:paraId="034F3F4E">
      <w:pPr>
        <w:spacing w:after="40"/>
        <w:jc w:val="center"/>
      </w:pPr>
      <w:r>
        <w:drawing>
          <wp:inline distT="0" distB="0" distL="114300" distR="114300">
            <wp:extent cx="5516880" cy="2129790"/>
            <wp:effectExtent l="0" t="0" r="7620" b="381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9515" b="1719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4934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1.2 应用领域</w:t>
      </w:r>
    </w:p>
    <w:p w14:paraId="6E0355EB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  <w:lang w:val="en-US" w:eastAsia="zh-CN"/>
        </w:rPr>
      </w:pPr>
      <w:r>
        <w:rPr>
          <w:rFonts w:ascii="Times New Roman" w:hAnsi="Times New Roman" w:eastAsia="宋体"/>
          <w:sz w:val="21"/>
          <w:lang w:val="en-US" w:eastAsia="zh-CN"/>
        </w:rPr>
        <w:t>本作品主要适用于</w:t>
      </w:r>
      <w:r>
        <w:rPr>
          <w:rFonts w:hint="eastAsia" w:ascii="Times New Roman" w:hAnsi="Times New Roman" w:eastAsia="宋体"/>
          <w:sz w:val="21"/>
          <w:lang w:val="en-US" w:eastAsia="zh-CN"/>
        </w:rPr>
        <w:t>两</w:t>
      </w:r>
      <w:r>
        <w:rPr>
          <w:rFonts w:ascii="Times New Roman" w:hAnsi="Times New Roman" w:eastAsia="宋体"/>
          <w:sz w:val="21"/>
          <w:lang w:val="en-US" w:eastAsia="zh-CN"/>
        </w:rPr>
        <w:t>类场景。</w:t>
      </w:r>
    </w:p>
    <w:p w14:paraId="7BD11352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在学生自习场景中，系统可放置在学习桌面，通过非接触手势启动或暂停监测，并对坐姿和饮水状态进行提醒，减少用户手动操作。</w:t>
      </w:r>
    </w:p>
    <w:p w14:paraId="2D07D3BA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在办公桌面场景中，系统在本地完成视觉识别和状态判断，适合需要现场反馈和本地化处理的桌面提醒应用。</w:t>
      </w:r>
    </w:p>
    <w:p w14:paraId="0698F4E9">
      <w:pPr>
        <w:widowControl/>
        <w:spacing w:after="100" w:line="283" w:lineRule="auto"/>
        <w:jc w:val="both"/>
      </w:pPr>
    </w:p>
    <w:p w14:paraId="11CEDCB4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图1-2 桌面使用场景示意图</w:t>
      </w:r>
    </w:p>
    <w:tbl>
      <w:tblPr>
        <w:tblStyle w:val="1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61973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0" w:type="dxa"/>
            <w:tcBorders>
              <w:top w:val="dashed" w:color="8FAADC" w:sz="10" w:space="0"/>
              <w:left w:val="dashed" w:color="8FAADC" w:sz="10" w:space="0"/>
              <w:bottom w:val="dashed" w:color="8FAADC" w:sz="10" w:space="0"/>
              <w:right w:val="dashed" w:color="8FAADC" w:sz="10" w:space="0"/>
            </w:tcBorders>
            <w:shd w:val="clear" w:color="auto" w:fill="F7F9FC"/>
          </w:tcPr>
          <w:p w14:paraId="3C54E1E7">
            <w:pPr>
              <w:spacing w:before="360" w:after="360"/>
              <w:jc w:val="center"/>
            </w:pPr>
            <w:r>
              <w:rPr>
                <w:rFonts w:ascii="Times New Roman" w:hAnsi="Times New Roman" w:eastAsia="宋体"/>
                <w:i/>
                <w:color w:val="666666"/>
                <w:sz w:val="21"/>
              </w:rPr>
              <w:t>此处插入桌面使用场景示意图</w:t>
            </w:r>
          </w:p>
        </w:tc>
      </w:tr>
    </w:tbl>
    <w:p w14:paraId="1AB3B83D">
      <w:pPr>
        <w:spacing w:after="40"/>
      </w:pPr>
    </w:p>
    <w:p w14:paraId="116FC598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1.3 主要技术特点</w:t>
      </w:r>
    </w:p>
    <w:p w14:paraId="1422D038">
      <w:pPr>
        <w:pStyle w:val="5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RV1126B端侧推理：基于RV1126B平台部署 RKNN模型，在本地NPU推理链路中完成视觉识别。</w:t>
      </w:r>
    </w:p>
    <w:p w14:paraId="118A9CA5">
      <w:pPr>
        <w:pStyle w:val="5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端侧图像预处理与坐标映射：对摄像头画面进行尺寸变换和坐标映射，为多模型输入和结果反算提供统一基础。</w:t>
      </w:r>
    </w:p>
    <w:p w14:paraId="7ADAE126">
      <w:pPr>
        <w:pStyle w:val="5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多模型协同：手势识别、姿态估计和饮品检测共同参与桌面状态判断，避免停留在单一模型演示层面。</w:t>
      </w:r>
    </w:p>
    <w:p w14:paraId="0416B57E">
      <w:pPr>
        <w:pStyle w:val="5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状态机防抖与事件融合：通过稳定计数、冷却、释放锁和定时提醒机制降低误触发，并提升交互稳定性。</w:t>
      </w:r>
    </w:p>
    <w:p w14:paraId="7D3730E0">
      <w:pPr>
        <w:pStyle w:val="5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多端反馈链路：结合本地屏幕、视频流、RTSP relay和MQTT状态同步，形成端侧可观察的反馈闭环。</w:t>
      </w:r>
    </w:p>
    <w:p w14:paraId="2BEF07A4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1.4 主要配置指标</w:t>
      </w:r>
    </w:p>
    <w:p w14:paraId="24FA6099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本节列出系统设计中已明确的配置参数和接口参数。运行表现和资源占用等测试数据应在测试章节中结合记录统一呈现。</w:t>
      </w:r>
    </w:p>
    <w:p w14:paraId="5361F4B1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表1-1 主要配置与接口参数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663"/>
        <w:gridCol w:w="2864"/>
        <w:gridCol w:w="2482"/>
      </w:tblGrid>
      <w:tr w14:paraId="42B4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040DF47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参数类别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2D2632E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12CC4E1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配置/接口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6515A3C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0C42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30BF67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摄像头输入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94417F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分辨率与格式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4B329C1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640×480，NV12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4509EF7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视频采集配置</w:t>
            </w:r>
          </w:p>
        </w:tc>
      </w:tr>
      <w:tr w14:paraId="5A09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41E6EC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手势模型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49C52F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输入尺寸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826F101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224×224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FDB81AC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模型输入配置</w:t>
            </w:r>
          </w:p>
        </w:tc>
      </w:tr>
      <w:tr w14:paraId="396D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661A76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姿态模型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0CF7DA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输入尺寸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5328613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640×640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6381239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模型输入配置</w:t>
            </w:r>
          </w:p>
        </w:tc>
      </w:tr>
      <w:tr w14:paraId="1B37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215004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饮品模型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E368D3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输入尺寸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828A05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640×640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E94FBC1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模型输入配置</w:t>
            </w:r>
          </w:p>
        </w:tc>
      </w:tr>
      <w:tr w14:paraId="2F49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9C1EFA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本地显示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0D3738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屏幕规格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315A060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ST7789，240×240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72C1359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本地状态反馈</w:t>
            </w:r>
          </w:p>
        </w:tc>
      </w:tr>
      <w:tr w14:paraId="2798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CF19E6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视频输出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506991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HTTP-FLV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EAC924B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8080/live.flv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B039F63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主程序视频输出接口</w:t>
            </w:r>
          </w:p>
        </w:tc>
      </w:tr>
      <w:tr w14:paraId="39DB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FFA424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视频查看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30AAA3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RTSP relay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A1462A7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8554/live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ECCDFE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独立转换后供 VLC 查看</w:t>
            </w:r>
          </w:p>
        </w:tc>
      </w:tr>
      <w:tr w14:paraId="232D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CA3E50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状态同步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507C35A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MQTT 主题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F0CA9BE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rv1126b/status；rv1126b/event；rv1126b/telemetry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43C76F3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状态、事件和遥测同步</w:t>
            </w:r>
          </w:p>
        </w:tc>
      </w:tr>
      <w:tr w14:paraId="00C5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2030A7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饮水提醒</w:t>
            </w:r>
          </w:p>
        </w:tc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A788D3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定时间隔</w:t>
            </w:r>
          </w:p>
        </w:tc>
        <w:tc>
          <w:tcPr>
            <w:tcW w:w="2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CFF3586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 30 分钟，重复提醒 5 分钟</w:t>
            </w:r>
          </w:p>
        </w:tc>
        <w:tc>
          <w:tcPr>
            <w:tcW w:w="260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EC2CAB0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可配置提醒参数</w:t>
            </w:r>
          </w:p>
        </w:tc>
      </w:tr>
    </w:tbl>
    <w:p w14:paraId="44759AB3">
      <w:pPr>
        <w:spacing w:after="80"/>
      </w:pPr>
    </w:p>
    <w:p w14:paraId="7C5E4819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1.5 主要创新点</w:t>
      </w:r>
    </w:p>
    <w:p w14:paraId="06FC7F61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将手势、姿态和饮品检测统一到端侧多模型协同链路中，形成桌面健康提醒闭环。</w:t>
      </w:r>
    </w:p>
    <w:p w14:paraId="4E52B5CD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采用非接触手势交互与状态机防抖机制，使启停、确认和互动操作更适合桌面场景。</w:t>
      </w:r>
    </w:p>
    <w:p w14:paraId="07EFD590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融合视觉饮水判断与定时提醒，使饮水提醒同时考虑画面状态和时间因素。</w:t>
      </w:r>
    </w:p>
    <w:p w14:paraId="15444D5A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结合 ST7789 本地显示、视频查看和 MQTT 状态同步，提升系统演示和调试的可观察性。</w:t>
      </w:r>
    </w:p>
    <w:p w14:paraId="3FA4E497">
      <w:pPr>
        <w:pStyle w:val="6"/>
        <w:widowControl/>
        <w:spacing w:after="60" w:line="283" w:lineRule="auto"/>
      </w:pPr>
      <w:r>
        <w:rPr>
          <w:rFonts w:ascii="Times New Roman" w:hAnsi="Times New Roman" w:eastAsia="宋体"/>
          <w:sz w:val="21"/>
        </w:rPr>
        <w:t>面向资源受限端侧平台进行模块化集成，便于部署、调试和后续功能扩展。</w:t>
      </w:r>
    </w:p>
    <w:p w14:paraId="401CBDC3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1.6 设计流程</w:t>
      </w:r>
    </w:p>
    <w:p w14:paraId="039148E6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本作品的设计流程为：需求分析 → 平台选型 → 摄像头采集链路搭建 → RKNN 模型部署 → 图像预处理与坐标映射 → 模型后处理与状态机设计 → ST7789 显示、视频输出和 MQTT 通信联调 → 实机验证与参数调整。整体设计从桌面场景需求出发，逐步完成感知、推理、判断和反馈链路。</w:t>
      </w:r>
    </w:p>
    <w:p w14:paraId="1ADF2035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图1-3 系统设计流程图</w:t>
      </w:r>
    </w:p>
    <w:p w14:paraId="7F3ECCA8">
      <w:pPr>
        <w:spacing w:after="40"/>
      </w:pPr>
      <w:r>
        <w:drawing>
          <wp:inline distT="0" distB="0" distL="114300" distR="114300">
            <wp:extent cx="6040120" cy="978535"/>
            <wp:effectExtent l="0" t="0" r="17780" b="12065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t="23701" b="13758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0F6E">
      <w:r>
        <w:br w:type="page"/>
      </w:r>
    </w:p>
    <w:p w14:paraId="21653416">
      <w:pPr>
        <w:pStyle w:val="2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第二部分  系统组成及功能说明</w:t>
      </w:r>
    </w:p>
    <w:p w14:paraId="5B9A6453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2.1 整体介绍</w:t>
      </w:r>
    </w:p>
    <w:p w14:paraId="49DA2C91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系统采用RV1126B作为端侧主控平台，以摄像头作为主要视觉输入，在本地完成图像采集、预处理、RKNN/NPU推理、业务状态融合和多端输出。整体链路可概括为“摄像头画面输入 → 多模型识别 → 业务状态判断 → 本地与上位机反馈”。</w:t>
      </w:r>
    </w:p>
    <w:p w14:paraId="33CEC6D2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摄像头输入640×480 NV12视频帧后，预处理模块根据模型输入尺寸生成对应图像，并记录坐标映射关系。手势识别模型用于非接触交互，姿态估计模型用于人体关键点和坐姿状态分析，饮品检测模型用于杯/瓶候选区域检测。业务层将模型结果融合为系统状态，并分发给本地显示、视频输出和通信同步链路。</w:t>
      </w:r>
    </w:p>
    <w:p w14:paraId="4798C485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输出侧保持端侧系统与上位机职责分离：主程序提供HTTP-FLV视频输出，RTSP relay 作为独立转换工具供 VLC 查看，MQTT用于状态、事件和遥测同步，上位机主要承担播放、订阅、日志查看和材料采集作用。</w:t>
      </w:r>
    </w:p>
    <w:p w14:paraId="7E87BB3D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图2-1 系统整体框图</w:t>
      </w:r>
    </w:p>
    <w:p w14:paraId="770DE45A">
      <w:pPr>
        <w:spacing w:after="40"/>
      </w:pPr>
      <w:r>
        <w:drawing>
          <wp:inline distT="0" distB="0" distL="114300" distR="114300">
            <wp:extent cx="6028055" cy="2567305"/>
            <wp:effectExtent l="0" t="0" r="10795" b="4445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t="8009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4FAC">
      <w:pPr>
        <w:pStyle w:val="3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2.2 硬件系统介绍</w:t>
      </w:r>
    </w:p>
    <w:p w14:paraId="13B8D9AE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2.2.1 硬件整体组成</w:t>
      </w:r>
    </w:p>
    <w:p w14:paraId="7CD9553C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硬件系统由RV1126B主控平台、摄像头、ST7789显示屏、网络连接和上位机构成。RV1126B平台承担图像采集、端侧推理、状态判断和输出调度任务；摄像头负责获取用户与桌面区域画面；ST7789 显示屏用于本地状态反馈；网络连接承载视频查看和状态同步；上位机用于播放、订阅、日志查看和材料整理。</w:t>
      </w:r>
    </w:p>
    <w:p w14:paraId="1DB735CB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图2-2 硬件系统组成图</w:t>
      </w:r>
    </w:p>
    <w:tbl>
      <w:tblPr>
        <w:tblStyle w:val="1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2F2F6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0" w:type="dxa"/>
            <w:tcBorders>
              <w:top w:val="dashed" w:color="8FAADC" w:sz="10" w:space="0"/>
              <w:left w:val="dashed" w:color="8FAADC" w:sz="10" w:space="0"/>
              <w:bottom w:val="dashed" w:color="8FAADC" w:sz="10" w:space="0"/>
              <w:right w:val="dashed" w:color="8FAADC" w:sz="10" w:space="0"/>
            </w:tcBorders>
            <w:shd w:val="clear" w:color="auto" w:fill="F7F9FC"/>
          </w:tcPr>
          <w:p w14:paraId="1042A72B">
            <w:pPr>
              <w:spacing w:before="360" w:after="360"/>
              <w:jc w:val="center"/>
            </w:pPr>
            <w:r>
              <w:rPr>
                <w:rFonts w:ascii="Times New Roman" w:hAnsi="Times New Roman" w:eastAsia="宋体"/>
                <w:i/>
                <w:color w:val="666666"/>
                <w:sz w:val="21"/>
              </w:rPr>
              <w:t>此处插入硬件系统组成图</w:t>
            </w:r>
          </w:p>
        </w:tc>
      </w:tr>
    </w:tbl>
    <w:p w14:paraId="1DC5C819">
      <w:pPr>
        <w:spacing w:after="40"/>
      </w:pPr>
    </w:p>
    <w:p w14:paraId="4A79FA92">
      <w:r>
        <w:br w:type="page"/>
      </w:r>
    </w:p>
    <w:p w14:paraId="33C4604B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表2-1 硬件组成表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279"/>
        <w:gridCol w:w="2318"/>
        <w:gridCol w:w="2270"/>
      </w:tblGrid>
      <w:tr w14:paraId="0B2B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398E249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硬件模块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630ECB4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592DC73A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关键参数/接口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6A51A9A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094D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D431B4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RV1126B 平台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485528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系统主控，承担采集、端侧推理、状态判断和输出调度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940BF65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RKNN/NPU、RGA、MPP、SPI/GPIO、网络接口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0E6F12B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端侧 AI 主控平台</w:t>
            </w:r>
          </w:p>
        </w:tc>
      </w:tr>
      <w:tr w14:paraId="01E4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3D147A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摄像头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F0B2C3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采集用户上半身和桌面饮品区域画面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C0101D9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640×480，NV12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75FE096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手势、姿态和饮品检测的共同输入来源</w:t>
            </w:r>
          </w:p>
        </w:tc>
      </w:tr>
      <w:tr w14:paraId="537B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977303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ST7789 显示屏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131073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提供本地状态和提醒反馈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81243D4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240×240，SPI/GPIO 控制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3A726AD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用于待机、运行和提醒状态展示</w:t>
            </w:r>
          </w:p>
        </w:tc>
      </w:tr>
      <w:tr w14:paraId="55FC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94D6EB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网络连接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E9C39E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承载视频查看和状态同步链路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AAAE13F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HTTP-FLV、RTSP relay、MQTT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FBCC64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用于上位机访问视频和订阅状态</w:t>
            </w:r>
          </w:p>
        </w:tc>
      </w:tr>
      <w:tr w14:paraId="31D6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2D7C07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上位机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2F6E8A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VLC 播放、MQTT 订阅、日志查看和材料整理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2E33F2F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VLC、MQTT 客户端、终端工具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4A16A7D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不承担 AI 推理任务</w:t>
            </w:r>
          </w:p>
        </w:tc>
      </w:tr>
    </w:tbl>
    <w:p w14:paraId="4EA47DDF">
      <w:pPr>
        <w:spacing w:after="80"/>
      </w:pPr>
    </w:p>
    <w:p w14:paraId="2D01D08D">
      <w:pPr>
        <w:pStyle w:val="4"/>
        <w:widowControl/>
      </w:pPr>
      <w:r>
        <w:rPr>
          <w:rFonts w:ascii="Times New Roman" w:hAnsi="Times New Roman" w:eastAsia="黑体"/>
        </w:rPr>
        <w:t>2.2.2 机械结构与摆放方式</w:t>
      </w:r>
    </w:p>
    <w:p w14:paraId="44D6A129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作品采用桌面摆放式演示结构。摄像头面向用户，视场覆盖用户头肩区域和桌面杯/瓶区域；ST7789 显示屏面向用户，便于在不查看上位机的情况下观察运行状态；RV1126B开发板、摄像头、显示屏和网络连接共同组成可演示的桌面端系统。</w:t>
      </w:r>
    </w:p>
    <w:p w14:paraId="4421E62D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该结构便于比赛现场演示、功能联调和材料拍摄，也便于后续扩展支架固定、理线和外观设计。</w:t>
      </w:r>
    </w:p>
    <w:p w14:paraId="6E6E115A">
      <w:pPr>
        <w:pStyle w:val="4"/>
        <w:widowControl/>
      </w:pPr>
      <w:r>
        <w:rPr>
          <w:rFonts w:ascii="Times New Roman" w:hAnsi="Times New Roman" w:eastAsia="黑体"/>
        </w:rPr>
        <w:t>2.2.3 模块连接关系</w:t>
      </w:r>
    </w:p>
    <w:p w14:paraId="1DCB3923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硬件侧采用模块化连接方式。摄像头采集链路向 RV1126B 输入视频帧；ST7789 显示链路通过 SPI/GPIO 完成本地界面输出；网络通信链路承载视频访问、RTSP relay 和 MQTT 状态同步；电源与公共连接为开发板和外设提供运行基础。</w:t>
      </w:r>
    </w:p>
    <w:p w14:paraId="5981C5D5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表2-2 电路/连接模块说明表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2221"/>
        <w:gridCol w:w="2311"/>
        <w:gridCol w:w="2293"/>
      </w:tblGrid>
      <w:tr w14:paraId="1B1E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7D33B16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连接模块</w:t>
            </w:r>
          </w:p>
        </w:tc>
        <w:tc>
          <w:tcPr>
            <w:tcW w:w="232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764F6E3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输入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0A7D687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输出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5FEAE66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</w:tr>
      <w:tr w14:paraId="695D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20E0C2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摄像头采集链路</w:t>
            </w:r>
          </w:p>
        </w:tc>
        <w:tc>
          <w:tcPr>
            <w:tcW w:w="232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D618CC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摄像头视频信号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853236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640×480 NV12图像帧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3DBEE93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通过V4L2采集视频帧，供AI推理和视频链路使用</w:t>
            </w:r>
          </w:p>
        </w:tc>
      </w:tr>
      <w:tr w14:paraId="2596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1DC8F92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ST7789显示链路</w:t>
            </w:r>
          </w:p>
        </w:tc>
        <w:tc>
          <w:tcPr>
            <w:tcW w:w="232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56571C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系统显示状态、LVGL绘制结果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86B4FB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240×240本地屏幕画面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D8F6F0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通过SPI/GPIO驱动屏幕显示系统状态</w:t>
            </w:r>
          </w:p>
        </w:tc>
      </w:tr>
      <w:tr w14:paraId="4179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464F6B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网络通信链路</w:t>
            </w:r>
          </w:p>
        </w:tc>
        <w:tc>
          <w:tcPr>
            <w:tcW w:w="232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E784AC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编码视频、状态消息、事件消息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4C9DDCD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HTTP-FLV、RTSP relay、MQTT 主题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F67344F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用于上位机查看画面、订阅状态和保存调试材料</w:t>
            </w:r>
          </w:p>
        </w:tc>
      </w:tr>
      <w:tr w14:paraId="3A05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99C670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电源与公共连接</w:t>
            </w:r>
          </w:p>
        </w:tc>
        <w:tc>
          <w:tcPr>
            <w:tcW w:w="232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5C8C26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开发板与外设供电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3C4C4EE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系统运行所需电源</w:t>
            </w:r>
          </w:p>
        </w:tc>
        <w:tc>
          <w:tcPr>
            <w:tcW w:w="238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8E18B72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为主控平台、摄像头、显示屏和网络外设提供基础运行条件</w:t>
            </w:r>
          </w:p>
        </w:tc>
      </w:tr>
    </w:tbl>
    <w:p w14:paraId="6306787A">
      <w:pPr>
        <w:spacing w:after="80"/>
      </w:pPr>
    </w:p>
    <w:p w14:paraId="32378C47">
      <w:pPr>
        <w:pStyle w:val="3"/>
        <w:widowControl/>
      </w:pPr>
      <w:r>
        <w:rPr>
          <w:rFonts w:ascii="Times New Roman" w:hAnsi="Times New Roman" w:eastAsia="黑体"/>
        </w:rPr>
        <w:t>2.3 软件系统介绍</w:t>
      </w:r>
    </w:p>
    <w:p w14:paraId="3C15D2F8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2.3.1 软件整体架构</w:t>
      </w:r>
    </w:p>
    <w:p w14:paraId="7EC5841A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软件系统采用模块化架构，由主控程序组织采集、预处理、模型推理、业务状态融合、显示、视频和通信链路。主控层负责配置加载、运行状态管理和模块协同；采集与预处理层负责视频帧获取、尺寸变换和坐标映射；AI 推理层负责手势识别、姿态估计和饮品检测；业务层负责手势状态机、坐姿判断、饮水判断和定时提醒；输出层负责本地显示、视频输出和 MQTT 状态同步。</w:t>
      </w:r>
    </w:p>
    <w:p w14:paraId="42552C33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系统在 Idle 状态下主要等待 Start 手势，在 Running 状态下执行多模型协同判断，并将结果输出至显示、视频和通信链路。</w:t>
      </w:r>
    </w:p>
    <w:p w14:paraId="69F22889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图2-3 软件架构图</w:t>
      </w:r>
    </w:p>
    <w:p w14:paraId="6D5751F4">
      <w:pPr>
        <w:spacing w:after="40"/>
      </w:pPr>
      <w:r>
        <w:drawing>
          <wp:inline distT="0" distB="0" distL="114300" distR="114300">
            <wp:extent cx="6033770" cy="2489835"/>
            <wp:effectExtent l="0" t="0" r="5080" b="5715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rcRect t="6826" b="1182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B374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图2-4 主程序运行流程图</w:t>
      </w:r>
    </w:p>
    <w:p w14:paraId="16DB682B">
      <w:pPr>
        <w:spacing w:after="40"/>
      </w:pPr>
    </w:p>
    <w:p w14:paraId="0327A6A0">
      <w:pPr>
        <w:spacing w:after="40"/>
      </w:pPr>
    </w:p>
    <w:p w14:paraId="26D93C17">
      <w:pPr>
        <w:spacing w:after="40"/>
      </w:pPr>
      <w:r>
        <w:drawing>
          <wp:inline distT="0" distB="0" distL="114300" distR="114300">
            <wp:extent cx="6038850" cy="560070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rcRect t="339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8D28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表2-3 软件模块职责表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2661"/>
        <w:gridCol w:w="2110"/>
        <w:gridCol w:w="2160"/>
      </w:tblGrid>
      <w:tr w14:paraId="04D8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0938563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软件模块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49B1C93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主要职责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05DD0B1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关键输入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D9EAF7"/>
            <w:vAlign w:val="center"/>
          </w:tcPr>
          <w:p w14:paraId="1DAB55BA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关键输出</w:t>
            </w:r>
          </w:p>
        </w:tc>
      </w:tr>
      <w:tr w14:paraId="0E55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F6C30F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主控与状态融合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5ABC51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配置加载、模块调度、状态管理和事件融合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844A70B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配置、视频帧、模型结果、手势事件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84BBCC7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系统状态、显示状态、视频状态、MQTT 消息</w:t>
            </w:r>
          </w:p>
        </w:tc>
      </w:tr>
      <w:tr w14:paraId="2EFF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0508D9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视觉采集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2E46F4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打开摄像头并获取视频帧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273C3A4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摄像头设备、采集参数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C6C0605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NV12 图像帧</w:t>
            </w:r>
          </w:p>
        </w:tc>
      </w:tr>
      <w:tr w14:paraId="2EED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7E4376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图像预处理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B81E6D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生成模型输入并记录坐标映射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BB2155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原始帧、目标尺寸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E79A6D7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RGB 模型输入、坐标映射关系</w:t>
            </w:r>
          </w:p>
        </w:tc>
      </w:tr>
      <w:tr w14:paraId="7096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7A17C8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手势识别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911A53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 Start、Stop、Confirm、Rock 等交互手势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E14AB02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224×224 RGB 输入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5C88F96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手势类型和置信度</w:t>
            </w:r>
          </w:p>
        </w:tc>
      </w:tr>
      <w:tr w14:paraId="352F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F46902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姿态估计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9CB1E8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输出人体框和 17 个关键点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3543990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640×640 RGB 输入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F4A6531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人体框、关键点、姿态结果</w:t>
            </w:r>
          </w:p>
        </w:tc>
      </w:tr>
      <w:tr w14:paraId="07C5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94D517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饮品检测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EB8AF4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检测杯/瓶等饮品容器位置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385FB44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640×640 RGB 输入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98F19AC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杯/瓶候选框</w:t>
            </w:r>
          </w:p>
        </w:tc>
      </w:tr>
      <w:tr w14:paraId="1B3B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2129B0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饮水判断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096E2F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融合头部点、杯/瓶位置和定时器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64D770FB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姿态结果、饮品结果、时间状态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9C66236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Normal、NeedRemind、DrinkDetected</w:t>
            </w:r>
          </w:p>
        </w:tc>
      </w:tr>
      <w:tr w14:paraId="747B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3FF7FF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本地显示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142E80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将系统状态映射为 ST7789/LVGL 界面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06D6FA9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显示状态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4D45919A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本地屏幕画面</w:t>
            </w:r>
          </w:p>
        </w:tc>
      </w:tr>
      <w:tr w14:paraId="6A86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AA9D2F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视频输出与查看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01EC3B3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HTTP-FLV 输出，RTSP relay 用于上位机查看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3FFF6C48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视频帧、编码数据、状态信息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5A39CF23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HTTP-FLV 地址、RTSP 查看地址</w:t>
            </w:r>
          </w:p>
        </w:tc>
      </w:tr>
      <w:tr w14:paraId="355E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6641B0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MQTT 通信</w:t>
            </w:r>
          </w:p>
        </w:tc>
        <w:tc>
          <w:tcPr>
            <w:tcW w:w="283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2627981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同步状态、事件和遥测信息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7396903A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系统状态、事件队列、broker 配置</w:t>
            </w:r>
          </w:p>
        </w:tc>
        <w:tc>
          <w:tcPr>
            <w:tcW w:w="226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 w14:paraId="12BEE681"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状态主题、事件主题、遥测主题</w:t>
            </w:r>
          </w:p>
        </w:tc>
      </w:tr>
    </w:tbl>
    <w:p w14:paraId="21F855A2">
      <w:pPr>
        <w:spacing w:after="80"/>
      </w:pPr>
    </w:p>
    <w:p w14:paraId="7B9AB113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2.3.2 主控与运行状态</w:t>
      </w:r>
    </w:p>
    <w:p w14:paraId="5CF13267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主控程序是软件系统的调度中心，负责将采集、AI 推理、显示、视频和通信模块组织为统一运行链路。系统主业务状态包括Idle和Running：Idle状态主要等待Start手势；Running状态执行姿态估计、饮品检测、饮水判断和提醒输出；识别到 Stop 后暂停监测并回到 Idle。</w:t>
      </w:r>
    </w:p>
    <w:p w14:paraId="6EFD5741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Start用于启动监测，Stop用于停止监测，Confirm用于确认饮水提醒或提供确认反馈，Rock用于互动反馈。为减少单帧误识别造成的误触发，系统在手势结果进入业务层前加入稳定计数、触发冷却和释放锁机制。</w:t>
      </w:r>
    </w:p>
    <w:p w14:paraId="22C101B9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饮水提醒由视觉判断和定时器共同参与。系统配置中，定时饮水提醒默认首次间隔为 30 分钟，重复提醒间隔为 5 分钟；视觉检测到饮水动作或用户执行Confirm后，可更新本次提醒状态。</w:t>
      </w:r>
    </w:p>
    <w:p w14:paraId="1B96611E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2.3.3 视觉采集与图像预处理</w:t>
      </w:r>
    </w:p>
    <w:p w14:paraId="339AD5F5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视觉采集模块从摄像头获取 640×480 NV12 视频帧，并将原始帧同时提供给 AI 推理链路和视频输出链路。预处理模块根据模型需求生成不同尺寸输入：手势模型使用 224×224 输入，姿态模型和饮品模型使用 640×640 输入。</w:t>
      </w:r>
    </w:p>
    <w:p w14:paraId="09EE2A3A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系统在尺寸变换过程中记录原图尺寸、裁剪区域和模型尺寸等坐标映射信息，用于将人体框、关键点和杯/瓶检测框反算回原始视频画面。该能力是坐姿判断、饮水距离判断和视频叠加显示的基础。</w:t>
      </w:r>
    </w:p>
    <w:p w14:paraId="2FC31862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2.3.4 手势识别与交互控制</w:t>
      </w:r>
    </w:p>
    <w:p w14:paraId="209E9392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手势识别模块用于实现非接触式控制。系统支持 Start、Stop、Confirm 和 Rock 四类业务手势：Start 用于从 Idle 进入 Running，Stop 用于从Running回到Idle，Confirm 用于确认提醒或提供确认反馈，Rock 用于互动展示反馈。</w:t>
      </w:r>
    </w:p>
    <w:p w14:paraId="6D74B821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为了提升交互稳定性，手势结果不会以单帧识别结果直接触发业务动作，而是经过稳定计数、冷却时间和释放锁判断后再生成手势事件，从而减少误触发和重复触发。</w:t>
      </w:r>
    </w:p>
    <w:p w14:paraId="19C6233B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图2-5 手势状态机流程图</w:t>
      </w:r>
    </w:p>
    <w:p w14:paraId="3AC4C6F5">
      <w:pPr>
        <w:spacing w:after="40"/>
      </w:pPr>
    </w:p>
    <w:p w14:paraId="7B6D8C82">
      <w:pPr>
        <w:spacing w:after="40"/>
      </w:pPr>
      <w:r>
        <w:drawing>
          <wp:inline distT="0" distB="0" distL="114300" distR="114300">
            <wp:extent cx="6044565" cy="4106545"/>
            <wp:effectExtent l="0" t="0" r="13335" b="8255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t="5092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058D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2.3.5 姿态估计与坐姿提醒</w:t>
      </w:r>
    </w:p>
    <w:p w14:paraId="148AB9B9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姿态估计模块输出人体框和17个关键点，为坐姿提醒和饮水判断提供人体位置依据。系统根据鼻尖、耳朵、肩膀等关键点计算头部姿态相关指标，并将低头、前伸、后仰等情况映射为坐姿提醒状态。</w:t>
      </w:r>
    </w:p>
    <w:p w14:paraId="40BC1549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坐姿提醒采用工程规则进行状态判断，重点用于桌面场景下的提示和交互展示。姿态结果可进一步参与本地显示、视频叠加和MQTT事件输出。</w:t>
      </w:r>
    </w:p>
    <w:p w14:paraId="5839DE99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2.3.6 饮品检测与饮水提醒</w:t>
      </w:r>
    </w:p>
    <w:p w14:paraId="2E69C1DA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饮品检测模块用于输出杯/瓶候选区域，为饮水提醒提供视觉依据。饮水状态判断融合姿态结果和饮品检测结果：系统优先选择鼻尖作为头部点，在鼻尖不可用时可使用耳部关键点进行兜底；随后计算杯/瓶中心与头部点之间的距离，并基于人体框尺度进行归一化。</w:t>
      </w:r>
    </w:p>
    <w:p w14:paraId="267B3897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当杯/瓶靠近头部且连续命中达到条件时，系统判断为 DrinkDetected；当处于运行状态且达到定时提醒间隔时，系统进入NeedRemind；当用户通过Confirm确认提醒或检测到饮水动作后，系统更新本次提醒状态。该模块定位为桌面提醒和交互辅助。</w:t>
      </w:r>
    </w:p>
    <w:p w14:paraId="395C1ADD">
      <w:pPr>
        <w:widowControl/>
        <w:spacing w:before="120" w:after="60"/>
        <w:jc w:val="center"/>
      </w:pPr>
      <w:r>
        <w:rPr>
          <w:rFonts w:ascii="Times New Roman" w:hAnsi="Times New Roman" w:eastAsia="黑体"/>
          <w:sz w:val="21"/>
        </w:rPr>
        <w:t>图2-6 饮水提醒判断流程图</w:t>
      </w:r>
    </w:p>
    <w:p w14:paraId="1DDC0937">
      <w:pPr>
        <w:spacing w:after="40"/>
      </w:pPr>
    </w:p>
    <w:p w14:paraId="4E2F3C6E">
      <w:pPr>
        <w:spacing w:after="40"/>
      </w:pPr>
      <w:r>
        <w:drawing>
          <wp:inline distT="0" distB="0" distL="114300" distR="114300">
            <wp:extent cx="6029960" cy="3629025"/>
            <wp:effectExtent l="0" t="0" r="8890" b="9525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t="638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53B9">
      <w:pPr>
        <w:pStyle w:val="4"/>
        <w:widowControl/>
        <w:rPr>
          <w:color w:val="auto"/>
        </w:rPr>
      </w:pPr>
      <w:r>
        <w:rPr>
          <w:rFonts w:ascii="Times New Roman" w:hAnsi="Times New Roman" w:eastAsia="黑体"/>
          <w:color w:val="auto"/>
        </w:rPr>
        <w:t>2.3.7 本地显示、视频与通信输出</w:t>
      </w:r>
    </w:p>
    <w:p w14:paraId="1B7A6518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本地显示链路通过ST7789和LVGL将系统状态反馈给用户，可展示待机、运行、手势反馈、坐姿提醒、饮水提醒和饮水检测等界面状态。显示模块接收业务层输出的状态结果，并负责将其转化为本地屏幕界面。</w:t>
      </w:r>
    </w:p>
    <w:p w14:paraId="1E1F955C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视频输出链路由主程序提供HTTP-FLV。摄像头帧经过叠加和H.264编码后，通过Web输出模块提供/live.flv视频访问地址。RTSP relay作为独立转换工具，以HTTP-FLV 为输入并输出RTSP地址，供上位机VLC查看。</w:t>
      </w:r>
    </w:p>
    <w:p w14:paraId="01A88302">
      <w:pPr>
        <w:widowControl/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MQTT 通信链路用于同步状态、事件和遥测消息。系统可将运行状态、手势事件、提醒事件等信息发布到对应主题，便于上位机订阅、记录和展示。</w:t>
      </w:r>
    </w:p>
    <w:p w14:paraId="5F963346">
      <w:pPr>
        <w:widowControl/>
        <w:spacing w:after="100" w:line="283" w:lineRule="auto"/>
        <w:ind w:firstLine="420"/>
        <w:jc w:val="both"/>
      </w:pPr>
    </w:p>
    <w:p w14:paraId="4D89636A">
      <w:pPr>
        <w:spacing w:line="360" w:lineRule="auto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657A04FA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965F79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>
      <w:pPr>
        <w:spacing w:after="120"/>
      </w:pPr>
      <w:r>
        <w:t>?????????????????????????????????????????????????????????????????????????????AI?????????????????????????????????????????</w:t>
      </w:r>
    </w:p>
    <w:p>
      <w:pPr>
        <w:pStyle w:val="3"/>
      </w:pPr>
      <w:r>
        <w:t>3.1 ??????</w:t>
      </w:r>
    </w:p>
    <w:p>
      <w:r>
        <w:t>?????? RV1126B ??????????????????????????????????????????RKNN????????????????????????MQTT?????????????????????????????????????????????????????????????</w:t>
      </w:r>
    </w:p>
    <w:p>
      <w:r>
        <w:t>?????????????????????????????????AI??????????????????????????????????????????ST7789/LVGL?HTTP-FLV/RTSP?MQTT????????????????????????????????????????????????</w:t>
      </w:r>
    </w:p>
    <w:p>
      <w:r>
        <w:rPr>
          <w:i/>
        </w:rPr>
        <w:t>[???????????????? RV1126B ????????ST7789 ??????????????????]</w:t>
      </w:r>
    </w:p>
    <w:p>
      <w:pPr>
        <w:jc w:val="center"/>
      </w:pPr>
      <w:r>
        <w:t>?3-1 ?????????</w:t>
      </w:r>
    </w:p>
    <w:p>
      <w:r>
        <w:rPr>
          <w:i/>
        </w:rPr>
        <w:t>[????????45??????????????????????????]</w:t>
      </w:r>
    </w:p>
    <w:p>
      <w:pPr>
        <w:jc w:val="center"/>
      </w:pPr>
      <w:r>
        <w:t>?3-2 ?????????</w:t>
      </w:r>
    </w:p>
    <w:p>
      <w:pPr>
        <w:pStyle w:val="3"/>
      </w:pPr>
      <w:r>
        <w:t>3.2 ????</w:t>
      </w:r>
    </w:p>
    <w:p>
      <w:pPr>
        <w:pStyle w:val="4"/>
      </w:pPr>
      <w:r>
        <w:t>3.2.1 ???????</w:t>
      </w:r>
    </w:p>
    <w:p>
      <w:r>
        <w:t>????? RV1126B ????????????????????? ST7789 ????????????????????????????????????????????????????????????????????????????????</w:t>
      </w:r>
    </w:p>
    <w:p>
      <w:r>
        <w:t>???????? /dev/video23????? 640?480?25fps ????????????? /dev/spidev1.0??????? 240?240?SPI ??????? 8MHz?????????????????????????????????????????????????????????????????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200"/>
        <w:gridCol w:w="5200"/>
        <w:gridCol w:w="3600"/>
      </w:tblGrid>
      <w:tr>
        <w:tc>
          <w:tcPr>
            <w:tcW w:w="2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5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</w:t>
            </w:r>
          </w:p>
        </w:tc>
        <w:tc>
          <w:tcPr>
            <w:tcW w:w="36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RV1126B ??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???????AI????????????????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????AI?????????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?? /dev/video23?640?480?25fps ????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??????????????????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ST7789 ??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240?240????????????????????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??????????????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??/???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HTTP-FLV/RTSP ???????MQTT?????????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?????????????????</w:t>
            </w:r>
          </w:p>
        </w:tc>
      </w:tr>
    </w:tbl>
    <w:p>
      <w:r>
        <w:rPr>
          <w:i/>
        </w:rPr>
        <w:t>[?????????????????????????????????????]</w:t>
      </w:r>
    </w:p>
    <w:p>
      <w:pPr>
        <w:jc w:val="center"/>
      </w:pPr>
      <w:r>
        <w:t>?3-3 ??????????</w:t>
      </w:r>
    </w:p>
    <w:p>
      <w:pPr>
        <w:pStyle w:val="4"/>
      </w:pPr>
      <w:r>
        <w:t>3.2.2 ??????</w:t>
      </w:r>
    </w:p>
    <w:p>
      <w:r>
        <w:t>?????? C++17 ? CMake ??????????????????AI???MQTT????????Web????????????????????? CameraDevice?ImageProcessor?GestureModel?PoseModel?CupModel?MppEncoder?WebStreamer?MqttClient ? DisplayDevice ??????????SDK?????????</w:t>
      </w:r>
    </w:p>
    <w:p>
      <w:r>
        <w:t>????????????????demo???????????????????????????? RV_PREPROCESS_MODE ? RGA/OpenCV ???????????? RV_FORCE_AI_RUNNING ???????????????????????????????? --display-only ???? ST7789/LVGL ??????????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200"/>
        <w:gridCol w:w="5000"/>
        <w:gridCol w:w="3800"/>
      </w:tblGrid>
      <w:tr>
        <w:tc>
          <w:tcPr>
            <w:tcW w:w="2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5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38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??????/??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Idle/Running ????????????????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src/App.cpp?include/App.hpp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??????? 224?224 ? 640?640 ??????????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src/VideoPipeline.cpp?PreprocessTransform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AI????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RKNN????????????/??/?????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src/RknnModel.cpp?src/GestureModel.cpp?src/PerceptionModules.cpp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LVGL????????????????????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src/DisplayDevice.cpp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MPP H.264 ???HTTP-FLV ???RTSP relay??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src/WebStreamer.cpp?tools/rtsp_relay.cpp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MQTT??????????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t>src/MqttClient.cpp</w:t>
            </w:r>
          </w:p>
        </w:tc>
      </w:tr>
    </w:tbl>
    <w:p>
      <w:r>
        <w:rPr>
          <w:i/>
        </w:rPr>
        <w:t>[???????????????????????HTTP-FLV???MQTT???Perf????????]</w:t>
      </w:r>
    </w:p>
    <w:p>
      <w:pPr>
        <w:jc w:val="center"/>
      </w:pPr>
      <w:r>
        <w:t>?3-4 ????????????</w:t>
      </w:r>
    </w:p>
    <w:p>
      <w:pPr>
        <w:pStyle w:val="4"/>
      </w:pPr>
      <w:r>
        <w:t>3.2.3 AI???????</w:t>
      </w:r>
    </w:p>
    <w:p>
      <w:r>
        <w:t>AI????????????????????????????????????????????????????/?????????????????????????????????????????????????????????????????</w:t>
      </w:r>
    </w:p>
    <w:p>
      <w:r>
        <w:t>????????? model/yolov5_gesture_rv1126b.rknn?????? 224?224?????? 0.60???????? Start?Stop?Confirm ? Rock?????????? model/yolov8n-pose-rv1126b-i8.rknn?????? 640?640???????17?????????????????? COCO profile?? bottle?wine_glass?cup ??????????????? model/bottle_rv1126b_i8.rknn ???/??????????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000"/>
        <w:gridCol w:w="5300"/>
        <w:gridCol w:w="3700"/>
      </w:tblGrid>
      <w:tr>
        <w:tc>
          <w:tcPr>
            <w:tcW w:w="2000" w:type="dxa"/>
            <w:shd w:fill="EAF2F8"/>
          </w:tcPr>
          <w:p>
            <w:pPr>
              <w:spacing w:after="0"/>
            </w:pPr>
            <w:r>
              <w:rPr>
                <w:b/>
              </w:rPr>
              <w:t>AI??</w:t>
            </w:r>
          </w:p>
        </w:tc>
        <w:tc>
          <w:tcPr>
            <w:tcW w:w="53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37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t>224?224???0.60?300ms?????2??????1500ms</w:t>
            </w:r>
          </w:p>
        </w:tc>
        <w:tc>
          <w:tcPr>
            <w:tcW w:w="3700" w:type="dxa"/>
          </w:tcPr>
          <w:p>
            <w:pPr>
              <w:spacing w:after="0"/>
            </w:pPr>
            <w:r>
              <w:t>Start/Stop/Confirm/Rock ?????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t>640?640?17????150ms????????0.35</w:t>
            </w:r>
          </w:p>
        </w:tc>
        <w:tc>
          <w:tcPr>
            <w:tcW w:w="3700" w:type="dxa"/>
          </w:tcPr>
          <w:p>
            <w:pPr>
              <w:spacing w:after="0"/>
            </w:pPr>
            <w:r>
              <w:t>?????????????????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t>640?640?500ms???COCO?/??????bottle??</w:t>
            </w:r>
          </w:p>
        </w:tc>
        <w:tc>
          <w:tcPr>
            <w:tcW w:w="3700" w:type="dxa"/>
          </w:tcPr>
          <w:p>
            <w:pPr>
              <w:spacing w:after="0"/>
            </w:pPr>
            <w:r>
              <w:t>?/???????????????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t>???????????????????????</w:t>
            </w:r>
          </w:p>
        </w:tc>
        <w:tc>
          <w:tcPr>
            <w:tcW w:w="3700" w:type="dxa"/>
          </w:tcPr>
          <w:p>
            <w:pPr>
              <w:spacing w:after="0"/>
            </w:pPr>
            <w:r>
              <w:t>????????????????</w:t>
            </w:r>
          </w:p>
        </w:tc>
      </w:tr>
    </w:tbl>
    <w:p>
      <w:r>
        <w:rPr>
          <w:i/>
        </w:rPr>
        <w:t>[?????AI??????????????????????/????????????]</w:t>
      </w:r>
    </w:p>
    <w:p>
      <w:pPr>
        <w:jc w:val="center"/>
      </w:pPr>
      <w:r>
        <w:t>?3-5 AI??????????</w:t>
      </w:r>
    </w:p>
    <w:p>
      <w:pPr>
        <w:pStyle w:val="3"/>
      </w:pPr>
      <w:r>
        <w:t>3.3 ????????</w:t>
      </w:r>
    </w:p>
    <w:p>
      <w:r>
        <w:t>?????????????????????????????????????????????????????????????????????????????????????????????????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100"/>
        <w:gridCol w:w="4000"/>
        <w:gridCol w:w="4200"/>
        <w:gridCol w:w="1700"/>
      </w:tblGrid>
      <w:tr>
        <w:tc>
          <w:tcPr>
            <w:tcW w:w="21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</w:t>
            </w:r>
          </w:p>
        </w:tc>
        <w:tc>
          <w:tcPr>
            <w:tcW w:w="4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4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17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?????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???????????Start????????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????Idle???????????????????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Start/Stop??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????????/???????????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Start??Running?Stop??Idle?????????MQTT??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Confirm/Rock??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??????????????????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Confirm???3??Rock???20?????????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???????????????????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 bad_alert???????????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???/???????????????????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????????????????????? NeedRemind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 http://??IP:8080/live.flv ??? RTSP relay ? VLC 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???????????????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MQTT??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>?? rv1126b ???????????????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??????????????????????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>???</w:t>
            </w:r>
          </w:p>
        </w:tc>
      </w:tr>
    </w:tbl>
    <w:p>
      <w:r>
        <w:rPr>
          <w:i/>
        </w:rPr>
        <w:t>[????????????????????????????????VLC???MQTT??????]</w:t>
      </w:r>
    </w:p>
    <w:p>
      <w:pPr>
        <w:jc w:val="center"/>
      </w:pPr>
      <w:r>
        <w:t>?3-6 ????????????</w:t>
      </w:r>
    </w:p>
    <w:p>
      <w:pPr>
        <w:pStyle w:val="3"/>
      </w:pPr>
      <w:r>
        <w:t>3.4 ?????????</w:t>
      </w:r>
    </w:p>
    <w:p>
      <w:r>
        <w:t>???????????????????????????????????????????????????????????????????????????????????????AI??????????????????????????????????? Perf ?????????? camera_fps?encoder_fps?ai_hz?ai_total_ms?ai_preprocess_ms?gesture_ms?pose_ms?cup_ms?overlay_ms?mpp_ms ? display_ms 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600"/>
        <w:gridCol w:w="4200"/>
        <w:gridCol w:w="4200"/>
      </w:tblGrid>
      <w:tr>
        <w:tc>
          <w:tcPr>
            <w:tcW w:w="26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4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???/??</w:t>
            </w:r>
          </w:p>
        </w:tc>
        <w:tc>
          <w:tcPr>
            <w:tcW w:w="4200" w:type="dxa"/>
            <w:shd w:fill="EAF2F8"/>
          </w:tcPr>
          <w:p>
            <w:pPr>
              <w:spacing w:after="0"/>
            </w:pPr>
            <w:r>
              <w:rPr>
                <w:b/>
              </w:rPr>
              <w:t>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640?480???25fps???/dev/video23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????AI???????????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H.264???2048kbps?GOP=30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??HTTP-FLV/RTSP????????????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ST7789 240?240?LVGL?????20ms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HTTP-FLV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??8080???/live.flv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????relay???????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RTSP relay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????8554???/live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??VLC????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MQTT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host=192.168.137.1?port=1884?base topic=rv1126b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????????????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??????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????5???????5??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>???????????NeedRemind??</w:t>
            </w:r>
          </w:p>
        </w:tc>
      </w:tr>
    </w:tbl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3000"/>
        <w:gridCol w:w="5000"/>
        <w:gridCol w:w="3000"/>
      </w:tblGrid>
      <w:tr>
        <w:tc>
          <w:tcPr>
            <w:tcW w:w="3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5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</w:t>
            </w:r>
          </w:p>
        </w:tc>
        <w:tc>
          <w:tcPr>
            <w:tcW w:w="3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camera_fps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[Perf] ???? camera_fps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encoder_fps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[Perf] ???? encoder_fps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AI???? ai_hz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[Perf] ???? ai_hz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??/??/??????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gesture_ms?pose_ms?cup_ms ? avg/min/max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?????????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overlay_ms ? mpp_ms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??????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 display_ms???????????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>???????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????30?????????????????????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>?????</w:t>
            </w:r>
          </w:p>
        </w:tc>
      </w:tr>
    </w:tbl>
    <w:p>
      <w:r>
        <w:rPr>
          <w:i/>
        </w:rPr>
        <w:t>[?????????????????? [Perf] ?????????????????]</w:t>
      </w:r>
    </w:p>
    <w:p>
      <w:pPr>
        <w:jc w:val="center"/>
      </w:pPr>
      <w:r>
        <w:t>?3-7 ???????????</w:t>
      </w:r>
    </w:p>
    <w:p>
      <w:pPr>
        <w:pStyle w:val="3"/>
      </w:pPr>
      <w:r>
        <w:t>3.5 ??????????</w:t>
      </w:r>
    </w:p>
    <w:p>
      <w:r>
        <w:t>???????????????????????????????????????????????????????????????????????????????Start??????????????????????/?????????????VLC???????????MQTT??????????????????????????</w:t>
      </w:r>
    </w:p>
    <w:p>
      <w:r>
        <w:t>????????????????????????????RV1126B?????????????????????????????????????????????????????????????????????MQTT????????????????????????????????????????????????????????????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100"/>
        <w:gridCol w:w="5000"/>
        <w:gridCol w:w="3900"/>
      </w:tblGrid>
      <w:tr>
        <w:tc>
          <w:tcPr>
            <w:tcW w:w="21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</w:t>
            </w:r>
          </w:p>
        </w:tc>
        <w:tc>
          <w:tcPr>
            <w:tcW w:w="50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</w:t>
            </w:r>
          </w:p>
        </w:tc>
        <w:tc>
          <w:tcPr>
            <w:tcW w:w="3900" w:type="dxa"/>
            <w:shd w:fill="EAF2F8"/>
          </w:tcPr>
          <w:p>
            <w:pPr>
              <w:spacing w:after="0"/>
            </w:pPr>
            <w:r>
              <w:rPr>
                <w:b/>
              </w:rPr>
              <w:t>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1. 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?????????????????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t>????????????????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2. 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Start?????Stop?????Confirm/Rock????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t>????????????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3. 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????????????????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t>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4. 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???/?????????????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t>???????????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t>5. ????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t>VLC/HTTP-FLV???MQTT???????????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t>???????????????</w:t>
            </w:r>
          </w:p>
        </w:tc>
      </w:tr>
    </w:tbl>
    <w:p>
      <w:r>
        <w:rPr>
          <w:i/>
        </w:rPr>
        <w:t>[?????????????????????VLC???MQTT????????????]</w:t>
      </w:r>
    </w:p>
    <w:p>
      <w:pPr>
        <w:jc w:val="center"/>
      </w:pPr>
      <w:r>
        <w:t>?3-8 ????????????</w:t>
      </w:r>
    </w:p>
    <w:p w14:paraId="58A3DA38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20F77175">
      <w:pPr>
        <w:pStyle w:val="15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4FC86A8C">
      <w:pPr>
        <w:pStyle w:val="15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6AC5CEB">
      <w:pPr>
        <w:pStyle w:val="15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2D30C4C9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本作品后续可从以下方向扩展：</w:t>
      </w:r>
    </w:p>
    <w:p w14:paraId="0F37C0F4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一是扩展模型能力，在现有手势、姿态和饮品检测基础上增加疲劳检测、离座检测、视距估计和更多坐姿类别；</w:t>
      </w:r>
    </w:p>
    <w:p w14:paraId="7B67F076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二是扩展硬件交互，加入蜂鸣器、语音播报、触摸按键或更大尺寸屏幕；</w:t>
      </w:r>
    </w:p>
    <w:p w14:paraId="2DB38D43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三是扩展数据服务，通过 MQTT 接入上位机或服务器进行长期习惯统计，但不替代本地 AI 推理；</w:t>
      </w:r>
    </w:p>
    <w:p w14:paraId="22DA4BA5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四是完善结构产品化设计，增加固定支架、外壳和摄像头角度调节；</w:t>
      </w:r>
    </w:p>
    <w:p w14:paraId="7C26DAAC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五是继续优化端侧性能，包括模型量化、推理调度、后处理和日志等级管理，并适配教室、自习室、办公工位等更多桌面环境。</w:t>
      </w:r>
    </w:p>
    <w:p w14:paraId="0E881B58">
      <w:pPr>
        <w:pStyle w:val="15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48975175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开发过程中可以明显看到，端侧AI系统并不是把模型文件放到板端运行即可。一个可演示、可维护的作品需要同时打通摄像头采集、图像预处理、RKNN/NPU推理、模型后处理、业务状态判断、本地显示、视频推流和通信同步等环节。本项目围绕RV1126B平台，将手势识别、姿态估计和饮品检测接入同一条运行链路，再通过App状态机把模型输出转化为启停控制、坐姿提醒、饮水判断和多端反馈，研发重点逐渐从“模型是否能跑”转向“系统是否能形成闭环”。</w:t>
      </w:r>
    </w:p>
    <w:p w14:paraId="53D90275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模型部署和后处理是本项目中较关键的经验。手势模型、姿态模型和饮品检测模型的输入尺寸、输出含义和业务用途不同，不能只按统一模板处理。图像预处理需要为不同模型生成224×224或640×640输入，并记录坐标映射关系，便于人体框、关键点和杯/瓶框反算到原始画面。</w:t>
      </w:r>
    </w:p>
    <w:p w14:paraId="053A9C74">
      <w:pPr>
        <w:widowControl/>
        <w:spacing w:after="100" w:line="283" w:lineRule="auto"/>
        <w:ind w:firstLine="420"/>
        <w:jc w:val="both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嵌入式联调还暴露出许多模型之外的问题。摄像头/dev/video23可能被旧进程占用，RTSP relay的8554 端口也可能因为旧进程未退出而无法重新绑定</w:t>
      </w:r>
      <w:r>
        <w:rPr>
          <w:rFonts w:hint="eastAsia" w:ascii="Times New Roman" w:hAnsi="Times New Roman" w:eastAsia="宋体"/>
          <w:sz w:val="21"/>
          <w:lang w:eastAsia="zh-CN"/>
        </w:rPr>
        <w:t>。</w:t>
      </w:r>
      <w:r>
        <w:rPr>
          <w:rFonts w:ascii="Times New Roman" w:hAnsi="Times New Roman" w:eastAsia="宋体"/>
          <w:sz w:val="21"/>
        </w:rPr>
        <w:t>状态机和交互体验决定了系统是否适合现场演示和实际使用。手势识别如果只依赖单帧结果，容易出现误触发或重复触发，因此当前系统加入稳定计数、触发冷却和释放锁机制；Start/Stop用于切换运行状态，Confirm和Rock更偏向提醒确认和互动反馈。饮水提醒也不是简单检测到杯子就报警，而是结合头部关键点、杯/瓶位置、归一化距离、连续命中次数和定时提醒进行综合判断。本地ST7789屏幕、HTTP-FLV/RTSP视频查看和MQTT状态同步共同提高了系统可观察性。</w:t>
      </w:r>
    </w:p>
    <w:p w14:paraId="04655DF5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0EF33DB1">
      <w:pPr>
        <w:spacing w:line="360" w:lineRule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按照标准格式，限20篇以内。</w:t>
      </w:r>
    </w:p>
    <w:p w14:paraId="5C9140C4">
      <w:pPr>
        <w:spacing w:line="360" w:lineRule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第五部分  参考文献</w:t>
      </w:r>
    </w:p>
    <w:p w14:paraId="2FF0A852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[1] Rockchip Electronics Co., Ltd. RV1126B Datasheet: Rev. 1.1[R/OL]. 2025-04-28[2026-07-03].</w:t>
      </w:r>
    </w:p>
    <w:p w14:paraId="61CC130A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[2] Rockchip. RKNN-Toolkit2[EB/OL]. [2026-07-03].</w:t>
      </w:r>
    </w:p>
    <w:p w14:paraId="77705A22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[3] Rockchip. Rockchip RKNPU User Guide: RKNN SDK V1.6.0[EB/OL]. [2026-07-03].</w:t>
      </w:r>
    </w:p>
    <w:p w14:paraId="4CA9E97F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[4] Linux Kernel Documentation. Video for Linux API[EB/OL]. [2026-07-03].</w:t>
      </w:r>
    </w:p>
    <w:p w14:paraId="6904A8D0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[5] LVGL. LVGL Documentation[EB/OL]. [2026-07-03].</w:t>
      </w:r>
    </w:p>
    <w:p w14:paraId="278ADDD5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[6] GStreamer Project. GStreamer Application Development Manual[EB/OL]. [2026-07-03].</w:t>
      </w:r>
    </w:p>
    <w:p w14:paraId="318AB116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[7] GStreamer Project. GStreamer RTSP Server Documentation[EB/OL]. [2026-07-03].</w:t>
      </w:r>
    </w:p>
    <w:p w14:paraId="6DAC75AD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[8] OASIS. MQTT Version 3.1.1 Plus Errata 01[EB/OL]. 2014-10-29[2026-07-03].</w:t>
      </w:r>
    </w:p>
    <w:p w14:paraId="4EA8B328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[9] ITU-T. Recommendation ITU-T H.264: Advanced video coding for generic audiovisual services[S/OL]. 2024-08-13[2026-07-03].</w:t>
      </w:r>
    </w:p>
    <w:p w14:paraId="23017FC1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[10] Ultralytics. YOLOv5 GitHub Repository[EB/OL]. [2026-07-03].</w:t>
      </w:r>
    </w:p>
    <w:p w14:paraId="4ACAD37F">
      <w:pPr>
        <w:widowControl/>
        <w:spacing w:after="100" w:line="283" w:lineRule="auto"/>
        <w:ind w:firstLine="420"/>
        <w:jc w:val="both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[11] Ultralytics. Ultralytics YOLO Documentation[EB/OL]. [2026-07-03].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8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8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8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8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9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9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67DE7"/>
    <w:multiLevelType w:val="singleLevel"/>
    <w:tmpl w:val="B8B67DE7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EA5AC294"/>
    <w:multiLevelType w:val="singleLevel"/>
    <w:tmpl w:val="EA5AC294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10BB15FD"/>
    <w:rsid w:val="1FBF278C"/>
    <w:rsid w:val="23E40A13"/>
    <w:rsid w:val="2DF857E7"/>
    <w:rsid w:val="365F190D"/>
    <w:rsid w:val="383438BF"/>
    <w:rsid w:val="420A5990"/>
    <w:rsid w:val="44E65F41"/>
    <w:rsid w:val="45CF2E79"/>
    <w:rsid w:val="489721C1"/>
    <w:rsid w:val="635A7DCF"/>
    <w:rsid w:val="79C67FF1"/>
    <w:rsid w:val="7C82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4"/>
      <w14:textFill>
        <w14:solidFill>
          <w14:schemeClr w14:val="accent1"/>
        </w14:solidFill>
      </w14:textFill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semiHidden/>
    <w:unhideWhenUsed/>
    <w:uiPriority w:val="99"/>
    <w:pPr>
      <w:numPr>
        <w:ilvl w:val="0"/>
        <w:numId w:val="1"/>
      </w:numPr>
    </w:pPr>
  </w:style>
  <w:style w:type="paragraph" w:styleId="6">
    <w:name w:val="List Bullet"/>
    <w:basedOn w:val="1"/>
    <w:semiHidden/>
    <w:unhideWhenUsed/>
    <w:uiPriority w:val="99"/>
    <w:pPr>
      <w:numPr>
        <w:ilvl w:val="0"/>
        <w:numId w:val="2"/>
      </w:numPr>
    </w:pPr>
  </w:style>
  <w:style w:type="paragraph" w:styleId="7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3"/>
    <w:link w:val="9"/>
    <w:uiPriority w:val="99"/>
    <w:rPr>
      <w:sz w:val="18"/>
      <w:szCs w:val="18"/>
    </w:rPr>
  </w:style>
  <w:style w:type="character" w:customStyle="1" w:styleId="17">
    <w:name w:val="页脚 字符"/>
    <w:basedOn w:val="13"/>
    <w:link w:val="8"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7"/>
    <w:semiHidden/>
    <w:uiPriority w:val="99"/>
    <w:rPr>
      <w:sz w:val="18"/>
      <w:szCs w:val="18"/>
    </w:r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14</Pages>
  <Words>5714</Words>
  <Characters>7426</Characters>
  <Lines>5</Lines>
  <Paragraphs>1</Paragraphs>
  <TotalTime>2</TotalTime>
  <ScaleCrop>false</ScaleCrop>
  <LinksUpToDate>false</LinksUpToDate>
  <CharactersWithSpaces>7707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长岛冰茶</cp:lastModifiedBy>
  <dcterms:modified xsi:type="dcterms:W3CDTF">2026-07-04T14:27:19Z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eyJoZGlkIjoiOWE4ZTQ4NjE4M2VhMmM4ZTc1Yjk4Y2UwOThhMjA2OGUiLCJ1c2VySWQiOiIxMTIxMjMxODI2In0=</vt:lpwstr>
  </property>
  <property fmtid="{D5CDD505-2E9C-101B-9397-08002B2CF9AE}" pid="5" name="KSOProductBuildVer">
    <vt:lpwstr>2052-12.1.0.26895</vt:lpwstr>
  </property>
  <property fmtid="{D5CDD505-2E9C-101B-9397-08002B2CF9AE}" pid="6" name="ICV">
    <vt:lpwstr>D47593179CEC43B48E125E4EA0FF591C_12</vt:lpwstr>
  </property>
</Properties>
</file>