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7CDE" w:rsidRPr="008A21E6" w:rsidRDefault="001B7CDE" w:rsidP="00AB1701">
      <w:pPr>
        <w:spacing w:after="0" w:line="480" w:lineRule="auto"/>
        <w:jc w:val="center"/>
        <w:rPr>
          <w:rFonts w:ascii="Times New Roman" w:hAnsi="Times New Roman" w:cs="Times New Roman"/>
          <w:b/>
          <w:sz w:val="24"/>
          <w:szCs w:val="24"/>
        </w:rPr>
      </w:pPr>
    </w:p>
    <w:p w:rsidR="001B7CDE" w:rsidRPr="008A21E6" w:rsidRDefault="001B7CDE" w:rsidP="00AB1701">
      <w:pPr>
        <w:spacing w:after="0" w:line="480" w:lineRule="auto"/>
        <w:jc w:val="center"/>
        <w:rPr>
          <w:rFonts w:ascii="Times New Roman" w:hAnsi="Times New Roman" w:cs="Times New Roman"/>
          <w:b/>
          <w:sz w:val="24"/>
          <w:szCs w:val="24"/>
        </w:rPr>
      </w:pPr>
    </w:p>
    <w:p w:rsidR="001B7CDE" w:rsidRPr="008A21E6" w:rsidRDefault="001B7CDE" w:rsidP="00AB1701">
      <w:pPr>
        <w:spacing w:after="0" w:line="480" w:lineRule="auto"/>
        <w:jc w:val="center"/>
        <w:rPr>
          <w:rFonts w:ascii="Times New Roman" w:hAnsi="Times New Roman" w:cs="Times New Roman"/>
          <w:b/>
          <w:sz w:val="24"/>
          <w:szCs w:val="24"/>
        </w:rPr>
      </w:pPr>
    </w:p>
    <w:p w:rsidR="001B7CDE" w:rsidRPr="008A21E6" w:rsidRDefault="001B7CDE" w:rsidP="00AB1701">
      <w:pPr>
        <w:spacing w:after="0" w:line="480" w:lineRule="auto"/>
        <w:jc w:val="center"/>
        <w:rPr>
          <w:rFonts w:ascii="Times New Roman" w:hAnsi="Times New Roman" w:cs="Times New Roman"/>
          <w:b/>
          <w:sz w:val="24"/>
          <w:szCs w:val="24"/>
        </w:rPr>
      </w:pPr>
    </w:p>
    <w:p w:rsidR="001B7CDE" w:rsidRPr="008A21E6" w:rsidRDefault="001B7CDE" w:rsidP="00AB1701">
      <w:pPr>
        <w:spacing w:after="0" w:line="480" w:lineRule="auto"/>
        <w:jc w:val="center"/>
        <w:rPr>
          <w:rFonts w:ascii="Times New Roman" w:hAnsi="Times New Roman" w:cs="Times New Roman"/>
          <w:b/>
          <w:sz w:val="24"/>
          <w:szCs w:val="24"/>
        </w:rPr>
      </w:pPr>
    </w:p>
    <w:p w:rsidR="001B7CDE" w:rsidRPr="008A21E6" w:rsidRDefault="001B7CDE" w:rsidP="00AB1701">
      <w:pPr>
        <w:spacing w:after="0" w:line="480" w:lineRule="auto"/>
        <w:jc w:val="center"/>
        <w:rPr>
          <w:rFonts w:ascii="Times New Roman" w:hAnsi="Times New Roman" w:cs="Times New Roman"/>
          <w:b/>
          <w:sz w:val="24"/>
          <w:szCs w:val="24"/>
        </w:rPr>
      </w:pPr>
      <w:r w:rsidRPr="008A21E6">
        <w:rPr>
          <w:rFonts w:ascii="Times New Roman" w:hAnsi="Times New Roman" w:cs="Times New Roman"/>
          <w:b/>
          <w:sz w:val="24"/>
          <w:szCs w:val="24"/>
        </w:rPr>
        <w:t>Managing resistance during digital transformation</w:t>
      </w:r>
    </w:p>
    <w:p w:rsidR="001B7CDE" w:rsidRPr="008A21E6" w:rsidRDefault="001B7CDE" w:rsidP="00AB1701">
      <w:pPr>
        <w:spacing w:after="0" w:line="480" w:lineRule="auto"/>
        <w:jc w:val="center"/>
        <w:rPr>
          <w:rFonts w:ascii="Times New Roman" w:hAnsi="Times New Roman" w:cs="Times New Roman"/>
          <w:b/>
          <w:sz w:val="24"/>
          <w:szCs w:val="24"/>
        </w:rPr>
      </w:pPr>
    </w:p>
    <w:p w:rsidR="001B7CDE" w:rsidRPr="008A21E6" w:rsidRDefault="001B7CDE" w:rsidP="00AB1701">
      <w:pPr>
        <w:spacing w:after="0" w:line="480" w:lineRule="auto"/>
        <w:jc w:val="center"/>
        <w:rPr>
          <w:rFonts w:ascii="Times New Roman" w:hAnsi="Times New Roman" w:cs="Times New Roman"/>
          <w:b/>
          <w:sz w:val="24"/>
          <w:szCs w:val="24"/>
        </w:rPr>
      </w:pPr>
    </w:p>
    <w:p w:rsidR="001B7CDE" w:rsidRPr="008A21E6" w:rsidRDefault="001B7CDE" w:rsidP="00AB1701">
      <w:pPr>
        <w:spacing w:after="0" w:line="480" w:lineRule="auto"/>
        <w:jc w:val="center"/>
        <w:rPr>
          <w:rFonts w:ascii="Times New Roman" w:hAnsi="Times New Roman" w:cs="Times New Roman"/>
          <w:b/>
          <w:sz w:val="24"/>
          <w:szCs w:val="24"/>
        </w:rPr>
      </w:pPr>
    </w:p>
    <w:p w:rsidR="001B7CDE" w:rsidRPr="008A21E6" w:rsidRDefault="001B7CDE" w:rsidP="00AB1701">
      <w:pPr>
        <w:spacing w:after="0" w:line="480" w:lineRule="auto"/>
        <w:jc w:val="center"/>
        <w:rPr>
          <w:rFonts w:ascii="Times New Roman" w:hAnsi="Times New Roman" w:cs="Times New Roman"/>
          <w:b/>
          <w:sz w:val="24"/>
          <w:szCs w:val="24"/>
        </w:rPr>
      </w:pPr>
    </w:p>
    <w:p w:rsidR="001B7CDE" w:rsidRPr="008A21E6" w:rsidRDefault="001B7CDE" w:rsidP="00AB1701">
      <w:pPr>
        <w:spacing w:after="0" w:line="480" w:lineRule="auto"/>
        <w:jc w:val="center"/>
        <w:rPr>
          <w:rFonts w:ascii="Times New Roman" w:hAnsi="Times New Roman" w:cs="Times New Roman"/>
          <w:b/>
          <w:sz w:val="24"/>
          <w:szCs w:val="24"/>
        </w:rPr>
      </w:pPr>
    </w:p>
    <w:p w:rsidR="001B7CDE" w:rsidRPr="008A21E6" w:rsidRDefault="001B7CDE" w:rsidP="00AB1701">
      <w:pPr>
        <w:spacing w:after="0" w:line="480" w:lineRule="auto"/>
        <w:jc w:val="center"/>
        <w:rPr>
          <w:rFonts w:ascii="Times New Roman" w:hAnsi="Times New Roman" w:cs="Times New Roman"/>
          <w:sz w:val="24"/>
          <w:szCs w:val="24"/>
        </w:rPr>
      </w:pPr>
      <w:r w:rsidRPr="008A21E6">
        <w:rPr>
          <w:rFonts w:ascii="Times New Roman" w:hAnsi="Times New Roman" w:cs="Times New Roman"/>
          <w:sz w:val="24"/>
          <w:szCs w:val="24"/>
        </w:rPr>
        <w:t>Student’s Name</w:t>
      </w:r>
    </w:p>
    <w:p w:rsidR="001B7CDE" w:rsidRPr="008A21E6" w:rsidRDefault="001B7CDE" w:rsidP="00AB1701">
      <w:pPr>
        <w:spacing w:after="0" w:line="480" w:lineRule="auto"/>
        <w:jc w:val="center"/>
        <w:rPr>
          <w:rFonts w:ascii="Times New Roman" w:hAnsi="Times New Roman" w:cs="Times New Roman"/>
          <w:sz w:val="24"/>
          <w:szCs w:val="24"/>
        </w:rPr>
      </w:pPr>
      <w:r w:rsidRPr="008A21E6">
        <w:rPr>
          <w:rFonts w:ascii="Times New Roman" w:hAnsi="Times New Roman" w:cs="Times New Roman"/>
          <w:sz w:val="24"/>
          <w:szCs w:val="24"/>
        </w:rPr>
        <w:t>Institutional Affiliation</w:t>
      </w:r>
    </w:p>
    <w:p w:rsidR="001B7CDE" w:rsidRPr="008A21E6" w:rsidRDefault="001B7CDE" w:rsidP="00AB1701">
      <w:pPr>
        <w:spacing w:after="0" w:line="480" w:lineRule="auto"/>
        <w:jc w:val="center"/>
        <w:rPr>
          <w:rFonts w:ascii="Times New Roman" w:hAnsi="Times New Roman" w:cs="Times New Roman"/>
          <w:sz w:val="24"/>
          <w:szCs w:val="24"/>
        </w:rPr>
      </w:pPr>
      <w:r w:rsidRPr="008A21E6">
        <w:rPr>
          <w:rFonts w:ascii="Times New Roman" w:hAnsi="Times New Roman" w:cs="Times New Roman"/>
          <w:sz w:val="24"/>
          <w:szCs w:val="24"/>
        </w:rPr>
        <w:t>Course Title</w:t>
      </w:r>
    </w:p>
    <w:p w:rsidR="001B7CDE" w:rsidRPr="008A21E6" w:rsidRDefault="001B7CDE" w:rsidP="00AB1701">
      <w:pPr>
        <w:spacing w:after="0" w:line="480" w:lineRule="auto"/>
        <w:jc w:val="center"/>
        <w:rPr>
          <w:rFonts w:ascii="Times New Roman" w:hAnsi="Times New Roman" w:cs="Times New Roman"/>
          <w:sz w:val="24"/>
          <w:szCs w:val="24"/>
        </w:rPr>
      </w:pPr>
      <w:r w:rsidRPr="008A21E6">
        <w:rPr>
          <w:rFonts w:ascii="Times New Roman" w:hAnsi="Times New Roman" w:cs="Times New Roman"/>
          <w:sz w:val="24"/>
          <w:szCs w:val="24"/>
        </w:rPr>
        <w:t>Professor’s Name</w:t>
      </w:r>
    </w:p>
    <w:p w:rsidR="001B7CDE" w:rsidRPr="008A21E6" w:rsidRDefault="001B7CDE" w:rsidP="00AB1701">
      <w:pPr>
        <w:spacing w:after="0" w:line="480" w:lineRule="auto"/>
        <w:jc w:val="center"/>
        <w:rPr>
          <w:rFonts w:ascii="Times New Roman" w:hAnsi="Times New Roman" w:cs="Times New Roman"/>
          <w:sz w:val="24"/>
          <w:szCs w:val="24"/>
        </w:rPr>
      </w:pPr>
      <w:r w:rsidRPr="008A21E6">
        <w:rPr>
          <w:rFonts w:ascii="Times New Roman" w:hAnsi="Times New Roman" w:cs="Times New Roman"/>
          <w:sz w:val="24"/>
          <w:szCs w:val="24"/>
        </w:rPr>
        <w:t>Date</w:t>
      </w:r>
    </w:p>
    <w:p w:rsidR="001B7CDE" w:rsidRPr="008A21E6" w:rsidRDefault="001B7CDE" w:rsidP="00AB1701">
      <w:pPr>
        <w:spacing w:after="0" w:line="480" w:lineRule="auto"/>
        <w:jc w:val="center"/>
        <w:rPr>
          <w:rFonts w:ascii="Times New Roman" w:hAnsi="Times New Roman" w:cs="Times New Roman"/>
          <w:b/>
          <w:sz w:val="24"/>
          <w:szCs w:val="24"/>
        </w:rPr>
      </w:pPr>
    </w:p>
    <w:p w:rsidR="001B7CDE" w:rsidRPr="008A21E6" w:rsidRDefault="001B7CDE" w:rsidP="00AB1701">
      <w:pPr>
        <w:spacing w:after="0" w:line="480" w:lineRule="auto"/>
        <w:jc w:val="center"/>
        <w:rPr>
          <w:rFonts w:ascii="Times New Roman" w:hAnsi="Times New Roman" w:cs="Times New Roman"/>
          <w:b/>
          <w:sz w:val="24"/>
          <w:szCs w:val="24"/>
        </w:rPr>
      </w:pPr>
    </w:p>
    <w:p w:rsidR="001B7CDE" w:rsidRPr="008A21E6" w:rsidRDefault="001B7CDE" w:rsidP="00AB1701">
      <w:pPr>
        <w:spacing w:after="0" w:line="480" w:lineRule="auto"/>
        <w:jc w:val="center"/>
        <w:rPr>
          <w:rFonts w:ascii="Times New Roman" w:hAnsi="Times New Roman" w:cs="Times New Roman"/>
          <w:b/>
          <w:sz w:val="24"/>
          <w:szCs w:val="24"/>
        </w:rPr>
      </w:pPr>
    </w:p>
    <w:p w:rsidR="006A2FFB" w:rsidRPr="008A21E6" w:rsidRDefault="006A2FFB" w:rsidP="00AB1701">
      <w:pPr>
        <w:spacing w:after="0" w:line="480" w:lineRule="auto"/>
        <w:jc w:val="center"/>
        <w:rPr>
          <w:rFonts w:ascii="Times New Roman" w:hAnsi="Times New Roman" w:cs="Times New Roman"/>
          <w:b/>
          <w:sz w:val="24"/>
          <w:szCs w:val="24"/>
        </w:rPr>
      </w:pPr>
    </w:p>
    <w:p w:rsidR="006A2FFB" w:rsidRPr="008A21E6" w:rsidRDefault="006A2FFB" w:rsidP="00AB1701">
      <w:pPr>
        <w:spacing w:after="0" w:line="480" w:lineRule="auto"/>
        <w:jc w:val="center"/>
        <w:rPr>
          <w:rFonts w:ascii="Times New Roman" w:hAnsi="Times New Roman" w:cs="Times New Roman"/>
          <w:b/>
          <w:sz w:val="24"/>
          <w:szCs w:val="24"/>
        </w:rPr>
      </w:pPr>
    </w:p>
    <w:p w:rsidR="006A2FFB" w:rsidRPr="008A21E6" w:rsidRDefault="006A2FFB" w:rsidP="00AB1701">
      <w:pPr>
        <w:spacing w:after="0" w:line="480" w:lineRule="auto"/>
        <w:jc w:val="center"/>
        <w:rPr>
          <w:rFonts w:ascii="Times New Roman" w:hAnsi="Times New Roman" w:cs="Times New Roman"/>
          <w:b/>
          <w:sz w:val="24"/>
          <w:szCs w:val="24"/>
        </w:rPr>
      </w:pPr>
    </w:p>
    <w:p w:rsidR="006A2FFB" w:rsidRPr="008A21E6" w:rsidRDefault="006A2FFB" w:rsidP="00AB1701">
      <w:pPr>
        <w:spacing w:after="0" w:line="480" w:lineRule="auto"/>
        <w:jc w:val="center"/>
        <w:rPr>
          <w:rFonts w:ascii="Times New Roman" w:hAnsi="Times New Roman" w:cs="Times New Roman"/>
          <w:b/>
          <w:sz w:val="24"/>
          <w:szCs w:val="24"/>
        </w:rPr>
      </w:pPr>
    </w:p>
    <w:p w:rsidR="001B7CDE" w:rsidRPr="008A21E6" w:rsidRDefault="001B7CDE" w:rsidP="00AB1701">
      <w:pPr>
        <w:spacing w:after="0" w:line="480" w:lineRule="auto"/>
        <w:jc w:val="center"/>
        <w:rPr>
          <w:rFonts w:ascii="Times New Roman" w:hAnsi="Times New Roman" w:cs="Times New Roman"/>
          <w:b/>
          <w:sz w:val="24"/>
          <w:szCs w:val="24"/>
        </w:rPr>
      </w:pPr>
      <w:r w:rsidRPr="008A21E6">
        <w:rPr>
          <w:rFonts w:ascii="Times New Roman" w:hAnsi="Times New Roman" w:cs="Times New Roman"/>
          <w:b/>
          <w:sz w:val="24"/>
          <w:szCs w:val="24"/>
        </w:rPr>
        <w:lastRenderedPageBreak/>
        <w:t>Managing resistance during digital transformation</w:t>
      </w:r>
    </w:p>
    <w:p w:rsidR="00AB1701" w:rsidRPr="008A21E6" w:rsidRDefault="003A2AFD" w:rsidP="00AB1701">
      <w:pPr>
        <w:spacing w:after="0" w:line="480" w:lineRule="auto"/>
        <w:jc w:val="center"/>
        <w:rPr>
          <w:rFonts w:ascii="Times New Roman" w:hAnsi="Times New Roman" w:cs="Times New Roman"/>
          <w:b/>
          <w:sz w:val="24"/>
          <w:szCs w:val="24"/>
        </w:rPr>
      </w:pPr>
      <w:r w:rsidRPr="008A21E6">
        <w:rPr>
          <w:rFonts w:ascii="Times New Roman" w:hAnsi="Times New Roman" w:cs="Times New Roman"/>
          <w:b/>
          <w:sz w:val="24"/>
          <w:szCs w:val="24"/>
        </w:rPr>
        <w:t>Introduction</w:t>
      </w:r>
    </w:p>
    <w:p w:rsidR="00AB1701" w:rsidRPr="008A21E6" w:rsidRDefault="00AB1701" w:rsidP="00AB1701">
      <w:pPr>
        <w:spacing w:after="0" w:line="480" w:lineRule="auto"/>
        <w:ind w:firstLine="720"/>
        <w:rPr>
          <w:rFonts w:ascii="Times New Roman" w:hAnsi="Times New Roman" w:cs="Times New Roman"/>
          <w:b/>
          <w:sz w:val="24"/>
          <w:szCs w:val="24"/>
        </w:rPr>
      </w:pPr>
      <w:r w:rsidRPr="008A21E6">
        <w:rPr>
          <w:rFonts w:ascii="Times New Roman" w:hAnsi="Times New Roman" w:cs="Times New Roman"/>
          <w:sz w:val="24"/>
          <w:szCs w:val="24"/>
        </w:rPr>
        <w:t xml:space="preserve">Digital transformation is no longer a strategic decision but a necessity in organizations that have realized that the modern world is characterized by a high rate of technological development. However, even though digital transformation initiatives have </w:t>
      </w:r>
      <w:r w:rsidR="00C71B0A" w:rsidRPr="008A21E6">
        <w:rPr>
          <w:rFonts w:ascii="Times New Roman" w:hAnsi="Times New Roman" w:cs="Times New Roman"/>
          <w:sz w:val="24"/>
          <w:szCs w:val="24"/>
        </w:rPr>
        <w:t>the</w:t>
      </w:r>
      <w:r w:rsidRPr="008A21E6">
        <w:rPr>
          <w:rFonts w:ascii="Times New Roman" w:hAnsi="Times New Roman" w:cs="Times New Roman"/>
          <w:sz w:val="24"/>
          <w:szCs w:val="24"/>
        </w:rPr>
        <w:t xml:space="preserve"> potential to enhance efficiency, innovation and competitiveness, they often do not deliver on their promises. Technology is not the main cause of this failure, and it is human resistance </w:t>
      </w:r>
      <w:r w:rsidR="00C71B0A" w:rsidRPr="008A21E6">
        <w:rPr>
          <w:rFonts w:ascii="Times New Roman" w:hAnsi="Times New Roman" w:cs="Times New Roman"/>
          <w:sz w:val="24"/>
          <w:szCs w:val="24"/>
        </w:rPr>
        <w:t>that</w:t>
      </w:r>
      <w:r w:rsidRPr="008A21E6">
        <w:rPr>
          <w:rFonts w:ascii="Times New Roman" w:hAnsi="Times New Roman" w:cs="Times New Roman"/>
          <w:sz w:val="24"/>
          <w:szCs w:val="24"/>
        </w:rPr>
        <w:t xml:space="preserve"> comes with change. Resistance is one of the key problems that organizations face </w:t>
      </w:r>
      <w:r w:rsidR="00C71B0A" w:rsidRPr="008A21E6">
        <w:rPr>
          <w:rFonts w:ascii="Times New Roman" w:hAnsi="Times New Roman" w:cs="Times New Roman"/>
          <w:sz w:val="24"/>
          <w:szCs w:val="24"/>
        </w:rPr>
        <w:t>in implementing</w:t>
      </w:r>
      <w:r w:rsidRPr="008A21E6">
        <w:rPr>
          <w:rFonts w:ascii="Times New Roman" w:hAnsi="Times New Roman" w:cs="Times New Roman"/>
          <w:sz w:val="24"/>
          <w:szCs w:val="24"/>
        </w:rPr>
        <w:t xml:space="preserve"> meaningful change because employees are usually faced with uncertainty, fear, and fatigue of change when facing new systems, roles, and expectations (Harter, 2019)</w:t>
      </w:r>
      <w:r w:rsidR="003A2AFD" w:rsidRPr="008A21E6">
        <w:rPr>
          <w:rFonts w:ascii="Times New Roman" w:hAnsi="Times New Roman" w:cs="Times New Roman"/>
          <w:sz w:val="24"/>
          <w:szCs w:val="24"/>
        </w:rPr>
        <w:t xml:space="preserve">. </w:t>
      </w:r>
    </w:p>
    <w:p w:rsidR="003A2AFD" w:rsidRPr="008A21E6" w:rsidRDefault="00AB1701" w:rsidP="00AB1701">
      <w:pPr>
        <w:spacing w:after="0" w:line="480" w:lineRule="auto"/>
        <w:ind w:firstLine="720"/>
        <w:rPr>
          <w:rFonts w:ascii="Times New Roman" w:hAnsi="Times New Roman" w:cs="Times New Roman"/>
          <w:b/>
          <w:sz w:val="24"/>
          <w:szCs w:val="24"/>
        </w:rPr>
      </w:pPr>
      <w:r w:rsidRPr="008A21E6">
        <w:rPr>
          <w:rFonts w:ascii="Times New Roman" w:hAnsi="Times New Roman" w:cs="Times New Roman"/>
          <w:sz w:val="24"/>
          <w:szCs w:val="24"/>
        </w:rPr>
        <w:t>The paper will discuss the concept of resistance in digital transformation and how successful change is determined by how an organization handles the human aspect of change. The paper looks at the reasons why most transformation initiatives fail, and the psychological, social, and organizational reasons that motivate employees to resist change. Based on the available literature and practical organizational experiences, the paper highlights the contribution of leadership, communication, trust, and employee engagement in the development of change outcomes. The relevance of strategic alignment between vision and implementation, employee involvement in the change process, and clear communication of what is in it for them to inculcate buy-in and commitment is given special focus. The paper also includes a reflection of personal experience of organizational change to show that technical success does not necessarily mean behavioral adoption</w:t>
      </w:r>
      <w:r w:rsidR="003A2AFD" w:rsidRPr="008A21E6">
        <w:rPr>
          <w:rFonts w:ascii="Times New Roman" w:hAnsi="Times New Roman" w:cs="Times New Roman"/>
          <w:sz w:val="24"/>
          <w:szCs w:val="24"/>
        </w:rPr>
        <w:t xml:space="preserve">. </w:t>
      </w:r>
    </w:p>
    <w:p w:rsidR="006C040E" w:rsidRPr="008A21E6" w:rsidRDefault="003A2AFD" w:rsidP="00AB1701">
      <w:pPr>
        <w:spacing w:after="0" w:line="480" w:lineRule="auto"/>
        <w:jc w:val="center"/>
        <w:rPr>
          <w:rFonts w:ascii="Times New Roman" w:hAnsi="Times New Roman" w:cs="Times New Roman"/>
          <w:b/>
          <w:sz w:val="24"/>
          <w:szCs w:val="24"/>
        </w:rPr>
      </w:pPr>
      <w:r w:rsidRPr="008A21E6">
        <w:rPr>
          <w:rFonts w:ascii="Times New Roman" w:hAnsi="Times New Roman" w:cs="Times New Roman"/>
          <w:b/>
          <w:sz w:val="24"/>
          <w:szCs w:val="24"/>
        </w:rPr>
        <w:t>Literature Review</w:t>
      </w:r>
    </w:p>
    <w:p w:rsidR="006C040E" w:rsidRPr="008A21E6" w:rsidRDefault="006C040E" w:rsidP="00AB1701">
      <w:pPr>
        <w:spacing w:after="0" w:line="480" w:lineRule="auto"/>
        <w:ind w:firstLine="720"/>
        <w:rPr>
          <w:rFonts w:ascii="Times New Roman" w:hAnsi="Times New Roman" w:cs="Times New Roman"/>
          <w:b/>
          <w:sz w:val="24"/>
          <w:szCs w:val="24"/>
        </w:rPr>
      </w:pPr>
      <w:r w:rsidRPr="008A21E6">
        <w:rPr>
          <w:rFonts w:ascii="Times New Roman" w:hAnsi="Times New Roman" w:cs="Times New Roman"/>
          <w:sz w:val="24"/>
          <w:szCs w:val="24"/>
        </w:rPr>
        <w:lastRenderedPageBreak/>
        <w:t xml:space="preserve">The scale of the challenge is emphasized by the magnitude of change efforts and their outcomes. Out of every 70% of big transformation initiatives either fail outright or do not deliver the desired results, leading to wasted investment, missed opportunities and employee burnout (Gleeson, 2017). The human challenges in change management are also supported by statistical data. Pollack (2025) discovered that one out of every three employees is resistant to change due to mistrust, one out of every three employees is affected by the fear of the unknown, and change fatigue decreases productivity, with high levels of stress being reported in employees who experience frequent organizational changes. These statistics demonstrate that human factors are at the </w:t>
      </w:r>
      <w:proofErr w:type="spellStart"/>
      <w:r w:rsidRPr="008A21E6">
        <w:rPr>
          <w:rFonts w:ascii="Times New Roman" w:hAnsi="Times New Roman" w:cs="Times New Roman"/>
          <w:sz w:val="24"/>
          <w:szCs w:val="24"/>
        </w:rPr>
        <w:t>centre</w:t>
      </w:r>
      <w:proofErr w:type="spellEnd"/>
      <w:r w:rsidRPr="008A21E6">
        <w:rPr>
          <w:rFonts w:ascii="Times New Roman" w:hAnsi="Times New Roman" w:cs="Times New Roman"/>
          <w:sz w:val="24"/>
          <w:szCs w:val="24"/>
        </w:rPr>
        <w:t xml:space="preserve"> of most failed change initiatives.</w:t>
      </w:r>
    </w:p>
    <w:p w:rsidR="006C040E" w:rsidRPr="008A21E6" w:rsidRDefault="006C040E" w:rsidP="00AB1701">
      <w:pPr>
        <w:spacing w:after="0" w:line="480" w:lineRule="auto"/>
        <w:ind w:firstLine="720"/>
        <w:rPr>
          <w:rFonts w:ascii="Times New Roman" w:hAnsi="Times New Roman" w:cs="Times New Roman"/>
          <w:b/>
          <w:sz w:val="24"/>
          <w:szCs w:val="24"/>
        </w:rPr>
      </w:pPr>
      <w:r w:rsidRPr="008A21E6">
        <w:rPr>
          <w:rFonts w:ascii="Times New Roman" w:hAnsi="Times New Roman" w:cs="Times New Roman"/>
          <w:sz w:val="24"/>
          <w:szCs w:val="24"/>
        </w:rPr>
        <w:t xml:space="preserve">Projects that have excellent change management achieve and surpass goals at exceptionally high percentages when compared to projects that do not practice them (Phillips &amp; Klein, 2022). According to the multi-year surveys conducted by McKinsey, there are significant success differences between organizations that involve line managers and frontline employees and those </w:t>
      </w:r>
      <w:r w:rsidR="00C71B0A" w:rsidRPr="008A21E6">
        <w:rPr>
          <w:rFonts w:ascii="Times New Roman" w:hAnsi="Times New Roman" w:cs="Times New Roman"/>
          <w:sz w:val="24"/>
          <w:szCs w:val="24"/>
        </w:rPr>
        <w:t>that</w:t>
      </w:r>
      <w:r w:rsidRPr="008A21E6">
        <w:rPr>
          <w:rFonts w:ascii="Times New Roman" w:hAnsi="Times New Roman" w:cs="Times New Roman"/>
          <w:sz w:val="24"/>
          <w:szCs w:val="24"/>
        </w:rPr>
        <w:t xml:space="preserve"> do not (</w:t>
      </w:r>
      <w:proofErr w:type="spellStart"/>
      <w:r w:rsidRPr="008A21E6">
        <w:rPr>
          <w:rFonts w:ascii="Times New Roman" w:hAnsi="Times New Roman" w:cs="Times New Roman"/>
          <w:sz w:val="24"/>
          <w:szCs w:val="24"/>
        </w:rPr>
        <w:t>Bucy</w:t>
      </w:r>
      <w:proofErr w:type="spellEnd"/>
      <w:r w:rsidRPr="008A21E6">
        <w:rPr>
          <w:rFonts w:ascii="Times New Roman" w:hAnsi="Times New Roman" w:cs="Times New Roman"/>
          <w:sz w:val="24"/>
          <w:szCs w:val="24"/>
        </w:rPr>
        <w:t xml:space="preserve"> et al., 2017). Reduced or decreasing engagement increases the challenge of the change implementation process since disengaged employees are less inclined to embrace new processes or behaviors that demonstrate success is strongly contingent on the social and managerial scaffolding that facilitates implementation</w:t>
      </w:r>
      <w:r w:rsidR="009B1923" w:rsidRPr="008A21E6">
        <w:rPr>
          <w:rFonts w:ascii="Times New Roman" w:hAnsi="Times New Roman" w:cs="Times New Roman"/>
          <w:sz w:val="24"/>
          <w:szCs w:val="24"/>
        </w:rPr>
        <w:t xml:space="preserve"> </w:t>
      </w:r>
      <w:r w:rsidR="009B1923" w:rsidRPr="008A21E6">
        <w:rPr>
          <w:rFonts w:ascii="Times New Roman" w:hAnsi="Times New Roman" w:cs="Times New Roman"/>
          <w:sz w:val="24"/>
          <w:szCs w:val="24"/>
        </w:rPr>
        <w:t>(</w:t>
      </w:r>
      <w:proofErr w:type="spellStart"/>
      <w:r w:rsidR="009B1923" w:rsidRPr="008A21E6">
        <w:rPr>
          <w:rFonts w:ascii="Times New Roman" w:hAnsi="Times New Roman" w:cs="Times New Roman"/>
          <w:sz w:val="24"/>
          <w:szCs w:val="24"/>
        </w:rPr>
        <w:t>Bucy</w:t>
      </w:r>
      <w:proofErr w:type="spellEnd"/>
      <w:r w:rsidR="009B1923" w:rsidRPr="008A21E6">
        <w:rPr>
          <w:rFonts w:ascii="Times New Roman" w:hAnsi="Times New Roman" w:cs="Times New Roman"/>
          <w:sz w:val="24"/>
          <w:szCs w:val="24"/>
        </w:rPr>
        <w:t xml:space="preserve"> et al., 2017).</w:t>
      </w:r>
    </w:p>
    <w:p w:rsidR="001B7CDE" w:rsidRPr="008A21E6" w:rsidRDefault="006C040E" w:rsidP="00AB1701">
      <w:pPr>
        <w:spacing w:after="0" w:line="480" w:lineRule="auto"/>
        <w:ind w:firstLine="720"/>
        <w:rPr>
          <w:rFonts w:ascii="Times New Roman" w:hAnsi="Times New Roman" w:cs="Times New Roman"/>
          <w:b/>
          <w:sz w:val="24"/>
          <w:szCs w:val="24"/>
        </w:rPr>
      </w:pPr>
      <w:r w:rsidRPr="008A21E6">
        <w:rPr>
          <w:rFonts w:ascii="Times New Roman" w:hAnsi="Times New Roman" w:cs="Times New Roman"/>
          <w:sz w:val="24"/>
          <w:szCs w:val="24"/>
        </w:rPr>
        <w:t>Personal differences, including dispositional resistance to change and cognitive flexibility, organizational variables, including trust in leadership and perceived justice, and process variables forecast the reactions of employees to change (</w:t>
      </w:r>
      <w:proofErr w:type="spellStart"/>
      <w:r w:rsidRPr="008A21E6">
        <w:rPr>
          <w:rFonts w:ascii="Times New Roman" w:hAnsi="Times New Roman" w:cs="Times New Roman"/>
          <w:sz w:val="24"/>
          <w:szCs w:val="24"/>
        </w:rPr>
        <w:t>Sverdlik</w:t>
      </w:r>
      <w:proofErr w:type="spellEnd"/>
      <w:r w:rsidRPr="008A21E6">
        <w:rPr>
          <w:rFonts w:ascii="Times New Roman" w:hAnsi="Times New Roman" w:cs="Times New Roman"/>
          <w:sz w:val="24"/>
          <w:szCs w:val="24"/>
        </w:rPr>
        <w:t xml:space="preserve"> and </w:t>
      </w:r>
      <w:proofErr w:type="spellStart"/>
      <w:r w:rsidRPr="008A21E6">
        <w:rPr>
          <w:rFonts w:ascii="Times New Roman" w:hAnsi="Times New Roman" w:cs="Times New Roman"/>
          <w:sz w:val="24"/>
          <w:szCs w:val="24"/>
        </w:rPr>
        <w:t>Oreg</w:t>
      </w:r>
      <w:proofErr w:type="spellEnd"/>
      <w:r w:rsidRPr="008A21E6">
        <w:rPr>
          <w:rFonts w:ascii="Times New Roman" w:hAnsi="Times New Roman" w:cs="Times New Roman"/>
          <w:sz w:val="24"/>
          <w:szCs w:val="24"/>
        </w:rPr>
        <w:t xml:space="preserve">, 2022). Perceived fairness, anticipated loss or benefit, willingness to support or sabotage are affective responses (fear, anxiety, hope), cognitive appraisals, and behavioral intentions that create an interdependent system that defines the adoption trajectories (Yeo &amp; Ong, 2024). Middle </w:t>
      </w:r>
      <w:r w:rsidRPr="008A21E6">
        <w:rPr>
          <w:rFonts w:ascii="Times New Roman" w:hAnsi="Times New Roman" w:cs="Times New Roman"/>
          <w:sz w:val="24"/>
          <w:szCs w:val="24"/>
        </w:rPr>
        <w:lastRenderedPageBreak/>
        <w:t xml:space="preserve">managers are very important in the process of mediating between strategic intent and employee experience: their </w:t>
      </w:r>
      <w:proofErr w:type="spellStart"/>
      <w:r w:rsidRPr="008A21E6">
        <w:rPr>
          <w:rFonts w:ascii="Times New Roman" w:hAnsi="Times New Roman" w:cs="Times New Roman"/>
          <w:sz w:val="24"/>
          <w:szCs w:val="24"/>
        </w:rPr>
        <w:t>sensemaking</w:t>
      </w:r>
      <w:proofErr w:type="spellEnd"/>
      <w:r w:rsidRPr="008A21E6">
        <w:rPr>
          <w:rFonts w:ascii="Times New Roman" w:hAnsi="Times New Roman" w:cs="Times New Roman"/>
          <w:sz w:val="24"/>
          <w:szCs w:val="24"/>
        </w:rPr>
        <w:t xml:space="preserve"> and emotional balancing processes often define whether a transformation can be implemented into actionable practices on the ground (</w:t>
      </w:r>
      <w:proofErr w:type="spellStart"/>
      <w:r w:rsidRPr="008A21E6">
        <w:rPr>
          <w:rFonts w:ascii="Times New Roman" w:hAnsi="Times New Roman" w:cs="Times New Roman"/>
          <w:sz w:val="24"/>
          <w:szCs w:val="24"/>
        </w:rPr>
        <w:t>Oreg</w:t>
      </w:r>
      <w:proofErr w:type="spellEnd"/>
      <w:r w:rsidRPr="008A21E6">
        <w:rPr>
          <w:rFonts w:ascii="Times New Roman" w:hAnsi="Times New Roman" w:cs="Times New Roman"/>
          <w:sz w:val="24"/>
          <w:szCs w:val="24"/>
        </w:rPr>
        <w:t>, 2006).</w:t>
      </w:r>
    </w:p>
    <w:p w:rsidR="003A2AFD" w:rsidRPr="008A21E6" w:rsidRDefault="00247601" w:rsidP="00AB1701">
      <w:pPr>
        <w:spacing w:after="0" w:line="480" w:lineRule="auto"/>
        <w:ind w:firstLine="720"/>
        <w:rPr>
          <w:rFonts w:ascii="Times New Roman" w:eastAsia="Times New Roman" w:hAnsi="Times New Roman" w:cs="Times New Roman"/>
          <w:sz w:val="24"/>
          <w:szCs w:val="24"/>
        </w:rPr>
      </w:pPr>
      <w:r w:rsidRPr="00247601">
        <w:rPr>
          <w:rFonts w:ascii="Times New Roman" w:eastAsia="Times New Roman" w:hAnsi="Times New Roman" w:cs="Times New Roman"/>
          <w:sz w:val="24"/>
          <w:szCs w:val="24"/>
        </w:rPr>
        <w:t>Beer et al. (2015)</w:t>
      </w:r>
      <w:r w:rsidRPr="008A21E6">
        <w:rPr>
          <w:rFonts w:ascii="Times New Roman" w:eastAsia="Times New Roman" w:hAnsi="Times New Roman" w:cs="Times New Roman"/>
          <w:sz w:val="24"/>
          <w:szCs w:val="24"/>
        </w:rPr>
        <w:t xml:space="preserve"> found </w:t>
      </w:r>
      <w:r w:rsidR="00C71B0A" w:rsidRPr="008A21E6">
        <w:rPr>
          <w:rFonts w:ascii="Times New Roman" w:eastAsia="Times New Roman" w:hAnsi="Times New Roman" w:cs="Times New Roman"/>
          <w:sz w:val="24"/>
          <w:szCs w:val="24"/>
        </w:rPr>
        <w:t>tha</w:t>
      </w:r>
      <w:r w:rsidRPr="008A21E6">
        <w:rPr>
          <w:rFonts w:ascii="Times New Roman" w:eastAsia="Times New Roman" w:hAnsi="Times New Roman" w:cs="Times New Roman"/>
          <w:sz w:val="24"/>
          <w:szCs w:val="24"/>
        </w:rPr>
        <w:t xml:space="preserve">t </w:t>
      </w:r>
      <w:r w:rsidR="006C040E" w:rsidRPr="008A21E6">
        <w:rPr>
          <w:rFonts w:ascii="Times New Roman" w:hAnsi="Times New Roman" w:cs="Times New Roman"/>
          <w:sz w:val="24"/>
          <w:szCs w:val="24"/>
        </w:rPr>
        <w:t>most failure stories revolve around failure in leadership behavior and implementation design as opposed to poor strategic insight. The leaders who cannot sustain visible sponsorship, do not develop short</w:t>
      </w:r>
      <w:r w:rsidR="00C71B0A" w:rsidRPr="008A21E6">
        <w:rPr>
          <w:rFonts w:ascii="Times New Roman" w:hAnsi="Times New Roman" w:cs="Times New Roman"/>
          <w:sz w:val="24"/>
          <w:szCs w:val="24"/>
        </w:rPr>
        <w:t>-</w:t>
      </w:r>
      <w:r w:rsidR="006C040E" w:rsidRPr="008A21E6">
        <w:rPr>
          <w:rFonts w:ascii="Times New Roman" w:hAnsi="Times New Roman" w:cs="Times New Roman"/>
          <w:sz w:val="24"/>
          <w:szCs w:val="24"/>
        </w:rPr>
        <w:t>term wins, overlook structural impediments such as misaligned incentives, and underestimate the time and resources needed to train the change</w:t>
      </w:r>
      <w:r w:rsidR="00C71B0A" w:rsidRPr="008A21E6">
        <w:rPr>
          <w:rFonts w:ascii="Times New Roman" w:hAnsi="Times New Roman" w:cs="Times New Roman"/>
          <w:sz w:val="24"/>
          <w:szCs w:val="24"/>
        </w:rPr>
        <w:t>,</w:t>
      </w:r>
      <w:r w:rsidR="006C040E" w:rsidRPr="008A21E6">
        <w:rPr>
          <w:rFonts w:ascii="Times New Roman" w:hAnsi="Times New Roman" w:cs="Times New Roman"/>
          <w:sz w:val="24"/>
          <w:szCs w:val="24"/>
        </w:rPr>
        <w:t xml:space="preserve"> degenerate into a technically finished but behaviorally unfinished project. Ashcraft (2022) </w:t>
      </w:r>
      <w:r w:rsidR="009B1923" w:rsidRPr="008A21E6">
        <w:rPr>
          <w:rFonts w:ascii="Times New Roman" w:hAnsi="Times New Roman" w:cs="Times New Roman"/>
          <w:sz w:val="24"/>
          <w:szCs w:val="24"/>
        </w:rPr>
        <w:t xml:space="preserve">noted </w:t>
      </w:r>
      <w:r w:rsidR="006C040E" w:rsidRPr="008A21E6">
        <w:rPr>
          <w:rFonts w:ascii="Times New Roman" w:hAnsi="Times New Roman" w:cs="Times New Roman"/>
          <w:sz w:val="24"/>
          <w:szCs w:val="24"/>
        </w:rPr>
        <w:t>that technical delivery and the people side should be combined; otherwise, the project can be completed in time but with low adoption and low ROI</w:t>
      </w:r>
      <w:r w:rsidR="003A2AFD" w:rsidRPr="008A21E6">
        <w:rPr>
          <w:rFonts w:ascii="Times New Roman" w:hAnsi="Times New Roman" w:cs="Times New Roman"/>
          <w:sz w:val="24"/>
          <w:szCs w:val="24"/>
        </w:rPr>
        <w:t xml:space="preserve">. </w:t>
      </w:r>
      <w:r w:rsidR="009B1923" w:rsidRPr="008A21E6">
        <w:rPr>
          <w:rFonts w:ascii="Times New Roman" w:eastAsia="Times New Roman" w:hAnsi="Times New Roman" w:cs="Times New Roman"/>
          <w:sz w:val="24"/>
          <w:szCs w:val="24"/>
        </w:rPr>
        <w:t xml:space="preserve"> </w:t>
      </w:r>
      <w:r w:rsidR="006C040E" w:rsidRPr="008A21E6">
        <w:rPr>
          <w:rFonts w:ascii="Times New Roman" w:hAnsi="Times New Roman" w:cs="Times New Roman"/>
          <w:sz w:val="24"/>
          <w:szCs w:val="24"/>
        </w:rPr>
        <w:t xml:space="preserve">The stakes and the costs of failure are especially high in healthcare transformations; systematic reviews in this field indicate the need to engage clinicians, train them continuously, and focus on professional identities to prevent gaps in implementation (Hastings, 2025). Greater systematic reviews on the management side show the same sectoral differences, but the similarity is that employee responses (including emotional reactions) and leadership action are the most effective contributors to the discrepancies between planned and actual results (Hastings, 2025). </w:t>
      </w:r>
    </w:p>
    <w:p w:rsidR="00550F5B" w:rsidRPr="008A21E6" w:rsidRDefault="003A2AFD" w:rsidP="00AB1701">
      <w:pPr>
        <w:spacing w:after="0" w:line="480" w:lineRule="auto"/>
        <w:jc w:val="center"/>
        <w:rPr>
          <w:rFonts w:ascii="Times New Roman" w:hAnsi="Times New Roman" w:cs="Times New Roman"/>
          <w:b/>
          <w:sz w:val="24"/>
          <w:szCs w:val="24"/>
        </w:rPr>
      </w:pPr>
      <w:r w:rsidRPr="008A21E6">
        <w:rPr>
          <w:rFonts w:ascii="Times New Roman" w:hAnsi="Times New Roman" w:cs="Times New Roman"/>
          <w:b/>
          <w:sz w:val="24"/>
          <w:szCs w:val="24"/>
        </w:rPr>
        <w:t>Answers to Questions</w:t>
      </w:r>
    </w:p>
    <w:p w:rsidR="007E6DFA" w:rsidRPr="008A21E6" w:rsidRDefault="00550F5B" w:rsidP="00AB1701">
      <w:pPr>
        <w:spacing w:after="0" w:line="480" w:lineRule="auto"/>
        <w:rPr>
          <w:rStyle w:val="Strong"/>
          <w:rFonts w:ascii="Times New Roman" w:hAnsi="Times New Roman" w:cs="Times New Roman"/>
          <w:bCs w:val="0"/>
          <w:sz w:val="24"/>
          <w:szCs w:val="24"/>
        </w:rPr>
      </w:pPr>
      <w:r w:rsidRPr="008A21E6">
        <w:rPr>
          <w:rStyle w:val="Strong"/>
          <w:rFonts w:ascii="Times New Roman" w:hAnsi="Times New Roman" w:cs="Times New Roman"/>
          <w:bCs w:val="0"/>
          <w:sz w:val="24"/>
          <w:szCs w:val="24"/>
        </w:rPr>
        <w:t>Why Do So Many Change Efforts Fail?</w:t>
      </w:r>
    </w:p>
    <w:p w:rsidR="009B1923" w:rsidRPr="008A21E6" w:rsidRDefault="007E6DFA" w:rsidP="00AB1701">
      <w:pPr>
        <w:spacing w:after="0" w:line="480" w:lineRule="auto"/>
        <w:ind w:firstLine="720"/>
        <w:rPr>
          <w:rFonts w:ascii="Times New Roman" w:hAnsi="Times New Roman" w:cs="Times New Roman"/>
          <w:b/>
          <w:sz w:val="24"/>
          <w:szCs w:val="24"/>
        </w:rPr>
      </w:pPr>
      <w:r w:rsidRPr="008A21E6">
        <w:rPr>
          <w:rFonts w:ascii="Times New Roman" w:hAnsi="Times New Roman" w:cs="Times New Roman"/>
          <w:sz w:val="24"/>
          <w:szCs w:val="24"/>
        </w:rPr>
        <w:t>Most change initiatives within my present work organization are not successful because we do not have the technical capacity or strategic intent but because change is viewed as a project with an initiation and completion date as opposed to a human process. More often than not, leaders implement a new system, structure</w:t>
      </w:r>
      <w:r w:rsidR="00C71B0A" w:rsidRPr="008A21E6">
        <w:rPr>
          <w:rFonts w:ascii="Times New Roman" w:hAnsi="Times New Roman" w:cs="Times New Roman"/>
          <w:sz w:val="24"/>
          <w:szCs w:val="24"/>
        </w:rPr>
        <w:t>,</w:t>
      </w:r>
      <w:r w:rsidRPr="008A21E6">
        <w:rPr>
          <w:rFonts w:ascii="Times New Roman" w:hAnsi="Times New Roman" w:cs="Times New Roman"/>
          <w:sz w:val="24"/>
          <w:szCs w:val="24"/>
        </w:rPr>
        <w:t xml:space="preserve"> or policy with the belief that workers will soon adjust. The truth of the matter is that individuals are not machines that automatically process new </w:t>
      </w:r>
      <w:r w:rsidRPr="008A21E6">
        <w:rPr>
          <w:rFonts w:ascii="Times New Roman" w:hAnsi="Times New Roman" w:cs="Times New Roman"/>
          <w:sz w:val="24"/>
          <w:szCs w:val="24"/>
        </w:rPr>
        <w:lastRenderedPageBreak/>
        <w:t>instructions; they are individuals who have developed habits, relationships and emotional reactions to the world around them. Skepticism and disengagement set in when the stakeholders are not completely aware of the intent of the change or when they are not involved in the design stage. Cynicism is added by the past experiences of change initiatives that were not communicated or implemented in a sudden way. Citizens recall those projects that were implemented without much justification and then just dropped like a stone without leaving any clue as to why they should bother to give their all to the next flavor of the month. Lack of a clear, convincing story that links the change to organizational objectives and individual functions leads to confusion, opposition and eventual failure to achieve the desired results</w:t>
      </w:r>
      <w:r w:rsidR="00550F5B" w:rsidRPr="008A21E6">
        <w:rPr>
          <w:rFonts w:ascii="Times New Roman" w:hAnsi="Times New Roman" w:cs="Times New Roman"/>
          <w:sz w:val="24"/>
          <w:szCs w:val="24"/>
        </w:rPr>
        <w:t>.</w:t>
      </w:r>
    </w:p>
    <w:p w:rsidR="00550F5B" w:rsidRPr="008A21E6" w:rsidRDefault="009B1923" w:rsidP="00AB1701">
      <w:pPr>
        <w:spacing w:after="0" w:line="480" w:lineRule="auto"/>
        <w:ind w:firstLine="720"/>
        <w:rPr>
          <w:rFonts w:ascii="Times New Roman" w:hAnsi="Times New Roman" w:cs="Times New Roman"/>
          <w:b/>
          <w:sz w:val="24"/>
          <w:szCs w:val="24"/>
        </w:rPr>
      </w:pPr>
      <w:r w:rsidRPr="008A21E6">
        <w:rPr>
          <w:rFonts w:ascii="Times New Roman" w:hAnsi="Times New Roman" w:cs="Times New Roman"/>
          <w:sz w:val="24"/>
          <w:szCs w:val="24"/>
        </w:rPr>
        <w:t xml:space="preserve">Lack of alignment between the leadership vision and implementation is another factor that leads to </w:t>
      </w:r>
      <w:r w:rsidR="00C71B0A" w:rsidRPr="008A21E6">
        <w:rPr>
          <w:rFonts w:ascii="Times New Roman" w:hAnsi="Times New Roman" w:cs="Times New Roman"/>
          <w:sz w:val="24"/>
          <w:szCs w:val="24"/>
        </w:rPr>
        <w:t xml:space="preserve">the </w:t>
      </w:r>
      <w:r w:rsidRPr="008A21E6">
        <w:rPr>
          <w:rFonts w:ascii="Times New Roman" w:hAnsi="Times New Roman" w:cs="Times New Roman"/>
          <w:sz w:val="24"/>
          <w:szCs w:val="24"/>
        </w:rPr>
        <w:t xml:space="preserve">failure of change efforts in my organization. Leaders tend to </w:t>
      </w:r>
      <w:r w:rsidR="00C71B0A" w:rsidRPr="008A21E6">
        <w:rPr>
          <w:rFonts w:ascii="Times New Roman" w:hAnsi="Times New Roman" w:cs="Times New Roman"/>
          <w:sz w:val="24"/>
          <w:szCs w:val="24"/>
        </w:rPr>
        <w:t>set</w:t>
      </w:r>
      <w:r w:rsidRPr="008A21E6">
        <w:rPr>
          <w:rFonts w:ascii="Times New Roman" w:hAnsi="Times New Roman" w:cs="Times New Roman"/>
          <w:sz w:val="24"/>
          <w:szCs w:val="24"/>
        </w:rPr>
        <w:t xml:space="preserve"> high targets and do not maintain focus and resources during the change process. Halfway through implementation, the focus on the next priority is made and the original change initiative loses its support. Such absence of continuous action sends a message to the employees that change is not really significant, undermining commitment. Unless there is regular reinforcement, individuals tend to go back to the old ways, and the gains initially achieved are erased. Besides, change is not often incorporated into the culture. In cases where systems are changed but there are no corresponding changes in behaviors, norms, and values, surface aspects of change occur but the underlying organizational DNA is not changed. Essentially, we are restructuring processes but not changing mindsets and this negates </w:t>
      </w:r>
      <w:r w:rsidR="00C71B0A" w:rsidRPr="008A21E6">
        <w:rPr>
          <w:rFonts w:ascii="Times New Roman" w:hAnsi="Times New Roman" w:cs="Times New Roman"/>
          <w:sz w:val="24"/>
          <w:szCs w:val="24"/>
        </w:rPr>
        <w:t xml:space="preserve">the </w:t>
      </w:r>
      <w:r w:rsidRPr="008A21E6">
        <w:rPr>
          <w:rFonts w:ascii="Times New Roman" w:hAnsi="Times New Roman" w:cs="Times New Roman"/>
          <w:sz w:val="24"/>
          <w:szCs w:val="24"/>
        </w:rPr>
        <w:t>sustainability of change</w:t>
      </w:r>
      <w:r w:rsidR="00550F5B" w:rsidRPr="008A21E6">
        <w:rPr>
          <w:rFonts w:ascii="Times New Roman" w:hAnsi="Times New Roman" w:cs="Times New Roman"/>
          <w:sz w:val="24"/>
          <w:szCs w:val="24"/>
        </w:rPr>
        <w:t>.</w:t>
      </w:r>
    </w:p>
    <w:p w:rsidR="009B1923" w:rsidRPr="008A21E6" w:rsidRDefault="00550F5B" w:rsidP="00AB1701">
      <w:pPr>
        <w:spacing w:after="0" w:line="480" w:lineRule="auto"/>
        <w:rPr>
          <w:rStyle w:val="Strong"/>
          <w:rFonts w:ascii="Times New Roman" w:hAnsi="Times New Roman" w:cs="Times New Roman"/>
          <w:bCs w:val="0"/>
          <w:sz w:val="24"/>
          <w:szCs w:val="24"/>
        </w:rPr>
      </w:pPr>
      <w:r w:rsidRPr="008A21E6">
        <w:rPr>
          <w:rStyle w:val="Strong"/>
          <w:rFonts w:ascii="Times New Roman" w:hAnsi="Times New Roman" w:cs="Times New Roman"/>
          <w:bCs w:val="0"/>
          <w:sz w:val="24"/>
          <w:szCs w:val="24"/>
        </w:rPr>
        <w:t>Why Do You Think People Resist Change?</w:t>
      </w:r>
    </w:p>
    <w:p w:rsidR="009B1923" w:rsidRPr="008A21E6" w:rsidRDefault="009B7FF6" w:rsidP="00AB1701">
      <w:pPr>
        <w:spacing w:after="0" w:line="480" w:lineRule="auto"/>
        <w:ind w:firstLine="720"/>
        <w:rPr>
          <w:rFonts w:ascii="Times New Roman" w:hAnsi="Times New Roman" w:cs="Times New Roman"/>
          <w:b/>
          <w:sz w:val="24"/>
          <w:szCs w:val="24"/>
        </w:rPr>
      </w:pPr>
      <w:r w:rsidRPr="008A21E6">
        <w:rPr>
          <w:rFonts w:ascii="Times New Roman" w:hAnsi="Times New Roman" w:cs="Times New Roman"/>
          <w:sz w:val="24"/>
          <w:szCs w:val="24"/>
        </w:rPr>
        <w:t>People resist change</w:t>
      </w:r>
      <w:r w:rsidR="009B1923" w:rsidRPr="008A21E6">
        <w:rPr>
          <w:rFonts w:ascii="Times New Roman" w:hAnsi="Times New Roman" w:cs="Times New Roman"/>
          <w:sz w:val="24"/>
          <w:szCs w:val="24"/>
        </w:rPr>
        <w:t xml:space="preserve"> because</w:t>
      </w:r>
      <w:r w:rsidR="00C71B0A" w:rsidRPr="008A21E6">
        <w:rPr>
          <w:rFonts w:ascii="Times New Roman" w:hAnsi="Times New Roman" w:cs="Times New Roman"/>
          <w:sz w:val="24"/>
          <w:szCs w:val="24"/>
        </w:rPr>
        <w:t>,</w:t>
      </w:r>
      <w:r w:rsidR="009B1923" w:rsidRPr="008A21E6">
        <w:rPr>
          <w:rFonts w:ascii="Times New Roman" w:hAnsi="Times New Roman" w:cs="Times New Roman"/>
          <w:sz w:val="24"/>
          <w:szCs w:val="24"/>
        </w:rPr>
        <w:t xml:space="preserve"> in essence</w:t>
      </w:r>
      <w:r w:rsidRPr="008A21E6">
        <w:rPr>
          <w:rFonts w:ascii="Times New Roman" w:hAnsi="Times New Roman" w:cs="Times New Roman"/>
          <w:sz w:val="24"/>
          <w:szCs w:val="24"/>
        </w:rPr>
        <w:t>,</w:t>
      </w:r>
      <w:r w:rsidR="009B1923" w:rsidRPr="008A21E6">
        <w:rPr>
          <w:rFonts w:ascii="Times New Roman" w:hAnsi="Times New Roman" w:cs="Times New Roman"/>
          <w:sz w:val="24"/>
          <w:szCs w:val="24"/>
        </w:rPr>
        <w:t xml:space="preserve"> change upsets the balance. Change creates the uncertainty regarding the roles, expectations and the outcomes and human beings have a </w:t>
      </w:r>
      <w:r w:rsidR="009B1923" w:rsidRPr="008A21E6">
        <w:rPr>
          <w:rFonts w:ascii="Times New Roman" w:hAnsi="Times New Roman" w:cs="Times New Roman"/>
          <w:sz w:val="24"/>
          <w:szCs w:val="24"/>
        </w:rPr>
        <w:lastRenderedPageBreak/>
        <w:t>tendency to seek predictability and comfort. The uncertainty of the future makes employees concentrate on the worst</w:t>
      </w:r>
      <w:r w:rsidR="00C71B0A" w:rsidRPr="008A21E6">
        <w:rPr>
          <w:rFonts w:ascii="Times New Roman" w:hAnsi="Times New Roman" w:cs="Times New Roman"/>
          <w:sz w:val="24"/>
          <w:szCs w:val="24"/>
        </w:rPr>
        <w:t>-</w:t>
      </w:r>
      <w:r w:rsidR="009B1923" w:rsidRPr="008A21E6">
        <w:rPr>
          <w:rFonts w:ascii="Times New Roman" w:hAnsi="Times New Roman" w:cs="Times New Roman"/>
          <w:sz w:val="24"/>
          <w:szCs w:val="24"/>
        </w:rPr>
        <w:t>case scenarios in fear of losing status, competence, or job security. Anxiety is created by the uncertainty about the individual effects of change</w:t>
      </w:r>
      <w:r w:rsidR="00C71B0A" w:rsidRPr="008A21E6">
        <w:rPr>
          <w:rFonts w:ascii="Times New Roman" w:hAnsi="Times New Roman" w:cs="Times New Roman"/>
          <w:sz w:val="24"/>
          <w:szCs w:val="24"/>
        </w:rPr>
        <w:t>,</w:t>
      </w:r>
      <w:r w:rsidR="009B1923" w:rsidRPr="008A21E6">
        <w:rPr>
          <w:rFonts w:ascii="Times New Roman" w:hAnsi="Times New Roman" w:cs="Times New Roman"/>
          <w:sz w:val="24"/>
          <w:szCs w:val="24"/>
        </w:rPr>
        <w:t xml:space="preserve"> even in situations where change is potentially beneficial. Fear of the unknown is a psychological experience that becomes an obstacle to acceptance since it triggers survival instincts as opposed to cooperative interaction. Besides uncertainty, perceived loss of control is a source of resistance. When people believe that they are being forced to make decisions without their contribution, they start losing a sense of agency, which leads to pushback as a way of establishing control over their professional lives. Another reason why people resist change is </w:t>
      </w:r>
      <w:r w:rsidR="00C71B0A" w:rsidRPr="008A21E6">
        <w:rPr>
          <w:rFonts w:ascii="Times New Roman" w:hAnsi="Times New Roman" w:cs="Times New Roman"/>
          <w:sz w:val="24"/>
          <w:szCs w:val="24"/>
        </w:rPr>
        <w:t>that</w:t>
      </w:r>
      <w:r w:rsidR="009B1923" w:rsidRPr="008A21E6">
        <w:rPr>
          <w:rFonts w:ascii="Times New Roman" w:hAnsi="Times New Roman" w:cs="Times New Roman"/>
          <w:sz w:val="24"/>
          <w:szCs w:val="24"/>
        </w:rPr>
        <w:t xml:space="preserve"> they do not have the confidence that they will be able to succeed in the new environment. When a transformation involves new skills or behaviors without enough training or support, employees might arrive at </w:t>
      </w:r>
      <w:r w:rsidR="00C71B0A" w:rsidRPr="008A21E6">
        <w:rPr>
          <w:rFonts w:ascii="Times New Roman" w:hAnsi="Times New Roman" w:cs="Times New Roman"/>
          <w:sz w:val="24"/>
          <w:szCs w:val="24"/>
        </w:rPr>
        <w:t>the</w:t>
      </w:r>
      <w:r w:rsidR="009B1923" w:rsidRPr="008A21E6">
        <w:rPr>
          <w:rFonts w:ascii="Times New Roman" w:hAnsi="Times New Roman" w:cs="Times New Roman"/>
          <w:sz w:val="24"/>
          <w:szCs w:val="24"/>
        </w:rPr>
        <w:t xml:space="preserve"> conclusion that the change would place them on a path to failure instead of development. This insecurity of not being good enough strengthens </w:t>
      </w:r>
      <w:r w:rsidRPr="008A21E6">
        <w:rPr>
          <w:rFonts w:ascii="Times New Roman" w:hAnsi="Times New Roman" w:cs="Times New Roman"/>
          <w:sz w:val="24"/>
          <w:szCs w:val="24"/>
        </w:rPr>
        <w:t>resistance</w:t>
      </w:r>
      <w:r w:rsidR="00550F5B" w:rsidRPr="008A21E6">
        <w:rPr>
          <w:rFonts w:ascii="Times New Roman" w:hAnsi="Times New Roman" w:cs="Times New Roman"/>
          <w:sz w:val="24"/>
          <w:szCs w:val="24"/>
        </w:rPr>
        <w:t>.</w:t>
      </w:r>
    </w:p>
    <w:p w:rsidR="00550F5B" w:rsidRPr="008A21E6" w:rsidRDefault="009B1923" w:rsidP="00AB1701">
      <w:pPr>
        <w:spacing w:after="0" w:line="480" w:lineRule="auto"/>
        <w:ind w:firstLine="720"/>
        <w:rPr>
          <w:rFonts w:ascii="Times New Roman" w:hAnsi="Times New Roman" w:cs="Times New Roman"/>
          <w:b/>
          <w:sz w:val="24"/>
          <w:szCs w:val="24"/>
        </w:rPr>
      </w:pPr>
      <w:r w:rsidRPr="008A21E6">
        <w:rPr>
          <w:rFonts w:ascii="Times New Roman" w:hAnsi="Times New Roman" w:cs="Times New Roman"/>
          <w:sz w:val="24"/>
          <w:szCs w:val="24"/>
        </w:rPr>
        <w:t>There is also the influence of social dynamics. People create networks, practices, and informal ways of doing things that make work meaningful to them. These social structures are threatened by change and</w:t>
      </w:r>
      <w:r w:rsidR="00C71B0A" w:rsidRPr="008A21E6">
        <w:rPr>
          <w:rFonts w:ascii="Times New Roman" w:hAnsi="Times New Roman" w:cs="Times New Roman"/>
          <w:sz w:val="24"/>
          <w:szCs w:val="24"/>
        </w:rPr>
        <w:t>,</w:t>
      </w:r>
      <w:r w:rsidRPr="008A21E6">
        <w:rPr>
          <w:rFonts w:ascii="Times New Roman" w:hAnsi="Times New Roman" w:cs="Times New Roman"/>
          <w:sz w:val="24"/>
          <w:szCs w:val="24"/>
        </w:rPr>
        <w:t xml:space="preserve"> therefore</w:t>
      </w:r>
      <w:r w:rsidR="00C71B0A" w:rsidRPr="008A21E6">
        <w:rPr>
          <w:rFonts w:ascii="Times New Roman" w:hAnsi="Times New Roman" w:cs="Times New Roman"/>
          <w:sz w:val="24"/>
          <w:szCs w:val="24"/>
        </w:rPr>
        <w:t>,</w:t>
      </w:r>
      <w:r w:rsidRPr="008A21E6">
        <w:rPr>
          <w:rFonts w:ascii="Times New Roman" w:hAnsi="Times New Roman" w:cs="Times New Roman"/>
          <w:sz w:val="24"/>
          <w:szCs w:val="24"/>
        </w:rPr>
        <w:t xml:space="preserve"> may cause loss outside the operational. Further, </w:t>
      </w:r>
      <w:r w:rsidR="00C71B0A" w:rsidRPr="008A21E6">
        <w:rPr>
          <w:rFonts w:ascii="Times New Roman" w:hAnsi="Times New Roman" w:cs="Times New Roman"/>
          <w:sz w:val="24"/>
          <w:szCs w:val="24"/>
        </w:rPr>
        <w:t xml:space="preserve">the </w:t>
      </w:r>
      <w:r w:rsidRPr="008A21E6">
        <w:rPr>
          <w:rFonts w:ascii="Times New Roman" w:hAnsi="Times New Roman" w:cs="Times New Roman"/>
          <w:sz w:val="24"/>
          <w:szCs w:val="24"/>
        </w:rPr>
        <w:t xml:space="preserve">status quo can be strengthened by the embedded belief systems and organizational culture. Employees in workplaces that have failed to manage change in the past have a culture of doubt and self-defense. Resistance is a group phenomenon that is supported </w:t>
      </w:r>
      <w:r w:rsidR="00C71B0A" w:rsidRPr="008A21E6">
        <w:rPr>
          <w:rFonts w:ascii="Times New Roman" w:hAnsi="Times New Roman" w:cs="Times New Roman"/>
          <w:sz w:val="24"/>
          <w:szCs w:val="24"/>
        </w:rPr>
        <w:t>by</w:t>
      </w:r>
      <w:r w:rsidRPr="008A21E6">
        <w:rPr>
          <w:rFonts w:ascii="Times New Roman" w:hAnsi="Times New Roman" w:cs="Times New Roman"/>
          <w:sz w:val="24"/>
          <w:szCs w:val="24"/>
        </w:rPr>
        <w:t xml:space="preserve"> common narratives of how past changes were poorly managed. Finally, individuals do not oppose cha</w:t>
      </w:r>
      <w:r w:rsidR="00750BE7" w:rsidRPr="008A21E6">
        <w:rPr>
          <w:rFonts w:ascii="Times New Roman" w:hAnsi="Times New Roman" w:cs="Times New Roman"/>
          <w:sz w:val="24"/>
          <w:szCs w:val="24"/>
        </w:rPr>
        <w:t xml:space="preserve">nge because they are irrational. They oppose change because </w:t>
      </w:r>
      <w:r w:rsidRPr="008A21E6">
        <w:rPr>
          <w:rFonts w:ascii="Times New Roman" w:hAnsi="Times New Roman" w:cs="Times New Roman"/>
          <w:sz w:val="24"/>
          <w:szCs w:val="24"/>
        </w:rPr>
        <w:t>they are defending their psychological and social stability in the face of uncertainty.</w:t>
      </w:r>
    </w:p>
    <w:p w:rsidR="009B1923" w:rsidRPr="008A21E6" w:rsidRDefault="00550F5B" w:rsidP="00AB1701">
      <w:pPr>
        <w:spacing w:after="0" w:line="480" w:lineRule="auto"/>
        <w:rPr>
          <w:rStyle w:val="Strong"/>
          <w:rFonts w:ascii="Times New Roman" w:hAnsi="Times New Roman" w:cs="Times New Roman"/>
          <w:bCs w:val="0"/>
          <w:sz w:val="24"/>
          <w:szCs w:val="24"/>
        </w:rPr>
      </w:pPr>
      <w:r w:rsidRPr="008A21E6">
        <w:rPr>
          <w:rStyle w:val="Strong"/>
          <w:rFonts w:ascii="Times New Roman" w:hAnsi="Times New Roman" w:cs="Times New Roman"/>
          <w:bCs w:val="0"/>
          <w:sz w:val="24"/>
          <w:szCs w:val="24"/>
        </w:rPr>
        <w:t>What Is the Biggest Change You Have Been Part Of?</w:t>
      </w:r>
    </w:p>
    <w:p w:rsidR="008A21E6" w:rsidRPr="008A21E6" w:rsidRDefault="009B1923" w:rsidP="008A21E6">
      <w:pPr>
        <w:spacing w:after="0" w:line="480" w:lineRule="auto"/>
        <w:ind w:firstLine="720"/>
        <w:rPr>
          <w:rFonts w:ascii="Times New Roman" w:hAnsi="Times New Roman" w:cs="Times New Roman"/>
          <w:sz w:val="24"/>
          <w:szCs w:val="24"/>
        </w:rPr>
      </w:pPr>
      <w:r w:rsidRPr="008A21E6">
        <w:rPr>
          <w:rFonts w:ascii="Times New Roman" w:hAnsi="Times New Roman" w:cs="Times New Roman"/>
          <w:sz w:val="24"/>
          <w:szCs w:val="24"/>
        </w:rPr>
        <w:lastRenderedPageBreak/>
        <w:t xml:space="preserve">The most significant change I have been involved in in my current organization was the shift </w:t>
      </w:r>
      <w:r w:rsidR="00C71B0A" w:rsidRPr="008A21E6">
        <w:rPr>
          <w:rFonts w:ascii="Times New Roman" w:hAnsi="Times New Roman" w:cs="Times New Roman"/>
          <w:sz w:val="24"/>
          <w:szCs w:val="24"/>
        </w:rPr>
        <w:t>from</w:t>
      </w:r>
      <w:r w:rsidRPr="008A21E6">
        <w:rPr>
          <w:rFonts w:ascii="Times New Roman" w:hAnsi="Times New Roman" w:cs="Times New Roman"/>
          <w:sz w:val="24"/>
          <w:szCs w:val="24"/>
        </w:rPr>
        <w:t xml:space="preserve"> a decentralized system of operation processes to an organization-wide system that was supposed to simplify the working processes, enhance communication, and centralize reporting. This change included the replacement of several legacy systems with one unified platform and the reorganization of roles, duties, and workflows in departments. At the time of the initial announcement of this initiative, enthusiasm was high regarding the efficiency and cooperation promise. Nevertheless, as the implementation was going on, some challenges emerged. The scope of changes that were taking place at the same time overwhelmed many employees. The training was broad</w:t>
      </w:r>
      <w:r w:rsidR="00C71B0A" w:rsidRPr="008A21E6">
        <w:rPr>
          <w:rFonts w:ascii="Times New Roman" w:hAnsi="Times New Roman" w:cs="Times New Roman"/>
          <w:sz w:val="24"/>
          <w:szCs w:val="24"/>
        </w:rPr>
        <w:t>-</w:t>
      </w:r>
      <w:r w:rsidRPr="008A21E6">
        <w:rPr>
          <w:rFonts w:ascii="Times New Roman" w:hAnsi="Times New Roman" w:cs="Times New Roman"/>
          <w:sz w:val="24"/>
          <w:szCs w:val="24"/>
        </w:rPr>
        <w:t xml:space="preserve">based but not contextualized enough </w:t>
      </w:r>
      <w:r w:rsidR="00C71B0A" w:rsidRPr="008A21E6">
        <w:rPr>
          <w:rFonts w:ascii="Times New Roman" w:hAnsi="Times New Roman" w:cs="Times New Roman"/>
          <w:sz w:val="24"/>
          <w:szCs w:val="24"/>
        </w:rPr>
        <w:t>for</w:t>
      </w:r>
      <w:r w:rsidRPr="008A21E6">
        <w:rPr>
          <w:rFonts w:ascii="Times New Roman" w:hAnsi="Times New Roman" w:cs="Times New Roman"/>
          <w:sz w:val="24"/>
          <w:szCs w:val="24"/>
        </w:rPr>
        <w:t xml:space="preserve"> daily duties and resulted in frustration and incomplete adoption. </w:t>
      </w:r>
    </w:p>
    <w:p w:rsidR="008A21E6" w:rsidRPr="008A21E6" w:rsidRDefault="008A21E6" w:rsidP="008A21E6">
      <w:pPr>
        <w:spacing w:after="0" w:line="480" w:lineRule="auto"/>
        <w:ind w:firstLine="720"/>
        <w:rPr>
          <w:rFonts w:ascii="Times New Roman" w:hAnsi="Times New Roman" w:cs="Times New Roman"/>
          <w:sz w:val="24"/>
          <w:szCs w:val="24"/>
        </w:rPr>
      </w:pPr>
      <w:r w:rsidRPr="008A21E6">
        <w:rPr>
          <w:rFonts w:ascii="Times New Roman" w:hAnsi="Times New Roman" w:cs="Times New Roman"/>
          <w:sz w:val="24"/>
          <w:szCs w:val="24"/>
        </w:rPr>
        <w:t>Furthermore, the leaders failed to grasp cultural change which was required to make sure that people embraced the new system fully. The old practices still existed and in certain departments, teams reverted to informal processes by going round the new platform. The successful implementation of the technical system was accompanied by much slower and considerably more resistance to the long-term change in behaviors and performance outcomes than the original projections of the planners</w:t>
      </w:r>
      <w:r w:rsidR="00550F5B" w:rsidRPr="008A21E6">
        <w:rPr>
          <w:rFonts w:ascii="Times New Roman" w:hAnsi="Times New Roman" w:cs="Times New Roman"/>
          <w:sz w:val="24"/>
          <w:szCs w:val="24"/>
        </w:rPr>
        <w:t>.</w:t>
      </w:r>
    </w:p>
    <w:p w:rsidR="00550F5B" w:rsidRPr="008A21E6" w:rsidRDefault="008A21E6" w:rsidP="008A21E6">
      <w:pPr>
        <w:spacing w:after="0" w:line="480" w:lineRule="auto"/>
        <w:ind w:firstLine="720"/>
        <w:rPr>
          <w:rFonts w:ascii="Times New Roman" w:hAnsi="Times New Roman" w:cs="Times New Roman"/>
          <w:sz w:val="24"/>
          <w:szCs w:val="24"/>
        </w:rPr>
      </w:pPr>
      <w:r w:rsidRPr="008A21E6">
        <w:rPr>
          <w:rFonts w:ascii="Times New Roman" w:hAnsi="Times New Roman" w:cs="Times New Roman"/>
          <w:sz w:val="24"/>
          <w:szCs w:val="24"/>
        </w:rPr>
        <w:t xml:space="preserve">Looking back at this experience, one could see that successful change does not only imply systems and structures but involves emotional and behavioral support of individuals as well. The company failed to give sufficient attention to the fact that it needed to keep on coaching, have real time feedback systems, and milestones that would be used to reinforce the progress and facilitate the positive changes in behavior. The organizational advocates role emerged during the initiative and proved to be crucial in bridging the gap between the will of the leadership and the experience of the employees, which was used to explain the expectations and </w:t>
      </w:r>
      <w:r w:rsidRPr="008A21E6">
        <w:rPr>
          <w:rFonts w:ascii="Times New Roman" w:hAnsi="Times New Roman" w:cs="Times New Roman"/>
          <w:sz w:val="24"/>
          <w:szCs w:val="24"/>
        </w:rPr>
        <w:lastRenderedPageBreak/>
        <w:t>shape the desired behavior. This change was later embraced but the slow pace and unequal adoption of the change showed the significance of the human side of change in success</w:t>
      </w:r>
      <w:r w:rsidR="00550F5B" w:rsidRPr="008A21E6">
        <w:rPr>
          <w:rFonts w:ascii="Times New Roman" w:hAnsi="Times New Roman" w:cs="Times New Roman"/>
          <w:sz w:val="24"/>
          <w:szCs w:val="24"/>
        </w:rPr>
        <w:t>.</w:t>
      </w:r>
    </w:p>
    <w:p w:rsidR="009B1923" w:rsidRPr="008A21E6" w:rsidRDefault="00550F5B" w:rsidP="00AB1701">
      <w:pPr>
        <w:spacing w:after="0" w:line="480" w:lineRule="auto"/>
        <w:rPr>
          <w:rStyle w:val="Strong"/>
          <w:rFonts w:ascii="Times New Roman" w:hAnsi="Times New Roman" w:cs="Times New Roman"/>
          <w:bCs w:val="0"/>
          <w:sz w:val="24"/>
          <w:szCs w:val="24"/>
        </w:rPr>
      </w:pPr>
      <w:r w:rsidRPr="008A21E6">
        <w:rPr>
          <w:rStyle w:val="Strong"/>
          <w:rFonts w:ascii="Times New Roman" w:hAnsi="Times New Roman" w:cs="Times New Roman"/>
          <w:bCs w:val="0"/>
          <w:sz w:val="24"/>
          <w:szCs w:val="24"/>
        </w:rPr>
        <w:t>What Do You Think Are the Key Reasons for Change in an Organization?</w:t>
      </w:r>
    </w:p>
    <w:p w:rsidR="009B1923" w:rsidRPr="008A21E6" w:rsidRDefault="009B1923" w:rsidP="00AB1701">
      <w:pPr>
        <w:spacing w:after="0" w:line="480" w:lineRule="auto"/>
        <w:ind w:firstLine="720"/>
        <w:rPr>
          <w:rFonts w:ascii="Times New Roman" w:hAnsi="Times New Roman" w:cs="Times New Roman"/>
          <w:b/>
          <w:sz w:val="24"/>
          <w:szCs w:val="24"/>
        </w:rPr>
      </w:pPr>
      <w:r w:rsidRPr="008A21E6">
        <w:rPr>
          <w:rFonts w:ascii="Times New Roman" w:hAnsi="Times New Roman" w:cs="Times New Roman"/>
          <w:sz w:val="24"/>
          <w:szCs w:val="24"/>
        </w:rPr>
        <w:t xml:space="preserve">There are various reasons why organizations change either externally or internally. </w:t>
      </w:r>
      <w:r w:rsidR="005068AC" w:rsidRPr="008A21E6">
        <w:rPr>
          <w:rFonts w:ascii="Times New Roman" w:hAnsi="Times New Roman" w:cs="Times New Roman"/>
          <w:sz w:val="24"/>
          <w:szCs w:val="24"/>
        </w:rPr>
        <w:t>Externally</w:t>
      </w:r>
      <w:r w:rsidRPr="008A21E6">
        <w:rPr>
          <w:rFonts w:ascii="Times New Roman" w:hAnsi="Times New Roman" w:cs="Times New Roman"/>
          <w:sz w:val="24"/>
          <w:szCs w:val="24"/>
        </w:rPr>
        <w:t>, organizations are forced to respond to the shift in market conditions, competitive limitations, technological developments, regulatory conditions, and customer demands. The rate of technological advancement in itself req</w:t>
      </w:r>
      <w:r w:rsidR="005068AC" w:rsidRPr="008A21E6">
        <w:rPr>
          <w:rFonts w:ascii="Times New Roman" w:hAnsi="Times New Roman" w:cs="Times New Roman"/>
          <w:sz w:val="24"/>
          <w:szCs w:val="24"/>
        </w:rPr>
        <w:t>uires continued responsiveness. C</w:t>
      </w:r>
      <w:r w:rsidRPr="008A21E6">
        <w:rPr>
          <w:rFonts w:ascii="Times New Roman" w:hAnsi="Times New Roman" w:cs="Times New Roman"/>
          <w:sz w:val="24"/>
          <w:szCs w:val="24"/>
        </w:rPr>
        <w:t>ompanies that do not embrace technology risk becoming irrelevant as their rivals implement new technology that brings better value or efficiency. Organizations are also forced to reconsider strategies, structures and capabilities in order to stay relevant and resilient due to market globalization, digital disruption, and changing demographics</w:t>
      </w:r>
      <w:r w:rsidR="00550F5B" w:rsidRPr="008A21E6">
        <w:rPr>
          <w:rFonts w:ascii="Times New Roman" w:hAnsi="Times New Roman" w:cs="Times New Roman"/>
          <w:sz w:val="24"/>
          <w:szCs w:val="24"/>
        </w:rPr>
        <w:t>.</w:t>
      </w:r>
    </w:p>
    <w:p w:rsidR="00550F5B" w:rsidRPr="008A21E6" w:rsidRDefault="009B1923" w:rsidP="00AB1701">
      <w:pPr>
        <w:spacing w:after="0" w:line="480" w:lineRule="auto"/>
        <w:ind w:firstLine="720"/>
        <w:rPr>
          <w:rFonts w:ascii="Times New Roman" w:hAnsi="Times New Roman" w:cs="Times New Roman"/>
          <w:b/>
          <w:sz w:val="24"/>
          <w:szCs w:val="24"/>
        </w:rPr>
      </w:pPr>
      <w:r w:rsidRPr="008A21E6">
        <w:rPr>
          <w:rFonts w:ascii="Times New Roman" w:hAnsi="Times New Roman" w:cs="Times New Roman"/>
          <w:sz w:val="24"/>
          <w:szCs w:val="24"/>
        </w:rPr>
        <w:t xml:space="preserve">Strategic realignment, performance improvement, cost pressure and cultural transformation goals are internal drivers of change. Leaders can also be able to bring change in order to rectify inefficiencies, match operations with strategic priorities, or develop new capabilities that will advance long-term goals. The growth of an organization, mergers, or acquisitions may demand profound structural and cultural changes to incorporate systems and bring together various teams. Internal change is required </w:t>
      </w:r>
      <w:r w:rsidR="00C71B0A" w:rsidRPr="008A21E6">
        <w:rPr>
          <w:rFonts w:ascii="Times New Roman" w:hAnsi="Times New Roman" w:cs="Times New Roman"/>
          <w:sz w:val="24"/>
          <w:szCs w:val="24"/>
        </w:rPr>
        <w:t>o</w:t>
      </w:r>
      <w:r w:rsidRPr="008A21E6">
        <w:rPr>
          <w:rFonts w:ascii="Times New Roman" w:hAnsi="Times New Roman" w:cs="Times New Roman"/>
          <w:sz w:val="24"/>
          <w:szCs w:val="24"/>
        </w:rPr>
        <w:t>n most occasions to rejuvenate organizational culture, enhance employee engagement, or drive innovation</w:t>
      </w:r>
      <w:r w:rsidR="00550F5B" w:rsidRPr="008A21E6">
        <w:rPr>
          <w:rFonts w:ascii="Times New Roman" w:hAnsi="Times New Roman" w:cs="Times New Roman"/>
          <w:sz w:val="24"/>
          <w:szCs w:val="24"/>
        </w:rPr>
        <w:t>.</w:t>
      </w:r>
    </w:p>
    <w:p w:rsidR="00550F5B" w:rsidRPr="008A21E6" w:rsidRDefault="00550F5B" w:rsidP="00AB1701">
      <w:pPr>
        <w:spacing w:after="0" w:line="480" w:lineRule="auto"/>
        <w:rPr>
          <w:rStyle w:val="Strong"/>
          <w:rFonts w:ascii="Times New Roman" w:hAnsi="Times New Roman" w:cs="Times New Roman"/>
          <w:bCs w:val="0"/>
          <w:sz w:val="24"/>
          <w:szCs w:val="24"/>
        </w:rPr>
      </w:pPr>
      <w:r w:rsidRPr="008A21E6">
        <w:rPr>
          <w:rStyle w:val="Strong"/>
          <w:rFonts w:ascii="Times New Roman" w:hAnsi="Times New Roman" w:cs="Times New Roman"/>
          <w:bCs w:val="0"/>
          <w:sz w:val="24"/>
          <w:szCs w:val="24"/>
        </w:rPr>
        <w:t>Can You Explain “What’s in It for Them in Change?”</w:t>
      </w:r>
    </w:p>
    <w:p w:rsidR="005068AC" w:rsidRPr="008A21E6" w:rsidRDefault="00550F5B" w:rsidP="00AB1701">
      <w:pPr>
        <w:spacing w:after="0" w:line="480" w:lineRule="auto"/>
        <w:ind w:firstLine="720"/>
        <w:rPr>
          <w:rFonts w:ascii="Times New Roman" w:hAnsi="Times New Roman" w:cs="Times New Roman"/>
          <w:sz w:val="24"/>
          <w:szCs w:val="24"/>
        </w:rPr>
      </w:pPr>
      <w:r w:rsidRPr="008A21E6">
        <w:rPr>
          <w:rFonts w:ascii="Times New Roman" w:hAnsi="Times New Roman" w:cs="Times New Roman"/>
          <w:sz w:val="24"/>
          <w:szCs w:val="24"/>
        </w:rPr>
        <w:t xml:space="preserve">The concept of “what’s in it for them” (WIIFT) </w:t>
      </w:r>
      <w:r w:rsidR="005068AC" w:rsidRPr="008A21E6">
        <w:rPr>
          <w:rFonts w:ascii="Times New Roman" w:hAnsi="Times New Roman" w:cs="Times New Roman"/>
          <w:sz w:val="24"/>
          <w:szCs w:val="24"/>
        </w:rPr>
        <w:t xml:space="preserve">focuses on the realization that employees will embrace change as </w:t>
      </w:r>
      <w:r w:rsidR="00C71B0A" w:rsidRPr="008A21E6">
        <w:rPr>
          <w:rFonts w:ascii="Times New Roman" w:hAnsi="Times New Roman" w:cs="Times New Roman"/>
          <w:sz w:val="24"/>
          <w:szCs w:val="24"/>
        </w:rPr>
        <w:t>long</w:t>
      </w:r>
      <w:r w:rsidR="005068AC" w:rsidRPr="008A21E6">
        <w:rPr>
          <w:rFonts w:ascii="Times New Roman" w:hAnsi="Times New Roman" w:cs="Times New Roman"/>
          <w:sz w:val="24"/>
          <w:szCs w:val="24"/>
        </w:rPr>
        <w:t xml:space="preserve"> as they perceive value or benefit in it. Making an announcement about a change and failing to explain how this change would enhance the work life of people, their career opportunities, their efficiency, or their job satisfaction creates a disconnect. </w:t>
      </w:r>
      <w:r w:rsidR="005068AC" w:rsidRPr="008A21E6">
        <w:rPr>
          <w:rFonts w:ascii="Times New Roman" w:hAnsi="Times New Roman" w:cs="Times New Roman"/>
          <w:sz w:val="24"/>
          <w:szCs w:val="24"/>
        </w:rPr>
        <w:lastRenderedPageBreak/>
        <w:t>Individuals consciously or unconsciously ask themselves what they will be getting or losing with the proposed change. WIIFT entails customization of messages that identify the change with the goals, needs, and concerns of the employees. Good leaders will position change as a chance to gain new skills, greater autonomy, better work processes, better role clarification, or appreciation of efforts. When people recognize that change will help them personally, whether it be through career development, greater productivity, better teamwork, or a more significant contribution to the customers, they will be more willing to invest in the change</w:t>
      </w:r>
      <w:r w:rsidRPr="008A21E6">
        <w:rPr>
          <w:rFonts w:ascii="Times New Roman" w:hAnsi="Times New Roman" w:cs="Times New Roman"/>
          <w:sz w:val="24"/>
          <w:szCs w:val="24"/>
        </w:rPr>
        <w:t>.</w:t>
      </w:r>
    </w:p>
    <w:p w:rsidR="00550F5B" w:rsidRPr="008A21E6" w:rsidRDefault="005068AC" w:rsidP="00AB1701">
      <w:pPr>
        <w:spacing w:after="0" w:line="480" w:lineRule="auto"/>
        <w:ind w:firstLine="720"/>
        <w:rPr>
          <w:rFonts w:ascii="Times New Roman" w:hAnsi="Times New Roman" w:cs="Times New Roman"/>
          <w:sz w:val="24"/>
          <w:szCs w:val="24"/>
        </w:rPr>
      </w:pPr>
      <w:r w:rsidRPr="008A21E6">
        <w:rPr>
          <w:rFonts w:ascii="Times New Roman" w:hAnsi="Times New Roman" w:cs="Times New Roman"/>
          <w:sz w:val="24"/>
          <w:szCs w:val="24"/>
        </w:rPr>
        <w:t>WIIFT also implies considering and covering the change costs. Open dialogue on the positive and the negative helps to legitimize the experiences of the employees and develop trust. When leaders actively communicate the impact of change on day</w:t>
      </w:r>
      <w:r w:rsidR="00C71B0A" w:rsidRPr="008A21E6">
        <w:rPr>
          <w:rFonts w:ascii="Times New Roman" w:hAnsi="Times New Roman" w:cs="Times New Roman"/>
          <w:sz w:val="24"/>
          <w:szCs w:val="24"/>
        </w:rPr>
        <w:t>-to-</w:t>
      </w:r>
      <w:r w:rsidRPr="008A21E6">
        <w:rPr>
          <w:rFonts w:ascii="Times New Roman" w:hAnsi="Times New Roman" w:cs="Times New Roman"/>
          <w:sz w:val="24"/>
          <w:szCs w:val="24"/>
        </w:rPr>
        <w:t xml:space="preserve">day work, explain new expectations, and support mechanisms, the </w:t>
      </w:r>
      <w:r w:rsidR="0093671F" w:rsidRPr="008A21E6">
        <w:rPr>
          <w:rFonts w:ascii="Times New Roman" w:hAnsi="Times New Roman" w:cs="Times New Roman"/>
          <w:sz w:val="24"/>
          <w:szCs w:val="24"/>
        </w:rPr>
        <w:t>“</w:t>
      </w:r>
      <w:r w:rsidRPr="008A21E6">
        <w:rPr>
          <w:rFonts w:ascii="Times New Roman" w:hAnsi="Times New Roman" w:cs="Times New Roman"/>
          <w:sz w:val="24"/>
          <w:szCs w:val="24"/>
        </w:rPr>
        <w:t>what</w:t>
      </w:r>
      <w:r w:rsidR="0093671F" w:rsidRPr="008A21E6">
        <w:rPr>
          <w:rFonts w:ascii="Times New Roman" w:hAnsi="Times New Roman" w:cs="Times New Roman"/>
          <w:sz w:val="24"/>
          <w:szCs w:val="24"/>
        </w:rPr>
        <w:t>”</w:t>
      </w:r>
      <w:r w:rsidRPr="008A21E6">
        <w:rPr>
          <w:rFonts w:ascii="Times New Roman" w:hAnsi="Times New Roman" w:cs="Times New Roman"/>
          <w:sz w:val="24"/>
          <w:szCs w:val="24"/>
        </w:rPr>
        <w:t xml:space="preserve"> is in it </w:t>
      </w:r>
      <w:r w:rsidR="00C71B0A" w:rsidRPr="008A21E6">
        <w:rPr>
          <w:rFonts w:ascii="Times New Roman" w:hAnsi="Times New Roman" w:cs="Times New Roman"/>
          <w:sz w:val="24"/>
          <w:szCs w:val="24"/>
        </w:rPr>
        <w:t>for</w:t>
      </w:r>
      <w:r w:rsidRPr="008A21E6">
        <w:rPr>
          <w:rFonts w:ascii="Times New Roman" w:hAnsi="Times New Roman" w:cs="Times New Roman"/>
          <w:sz w:val="24"/>
          <w:szCs w:val="24"/>
        </w:rPr>
        <w:t xml:space="preserve"> them and not abstract</w:t>
      </w:r>
      <w:r w:rsidR="00C71B0A" w:rsidRPr="008A21E6">
        <w:rPr>
          <w:rFonts w:ascii="Times New Roman" w:hAnsi="Times New Roman" w:cs="Times New Roman"/>
          <w:sz w:val="24"/>
          <w:szCs w:val="24"/>
        </w:rPr>
        <w:t xml:space="preserve"> to them</w:t>
      </w:r>
      <w:r w:rsidRPr="008A21E6">
        <w:rPr>
          <w:rFonts w:ascii="Times New Roman" w:hAnsi="Times New Roman" w:cs="Times New Roman"/>
          <w:sz w:val="24"/>
          <w:szCs w:val="24"/>
        </w:rPr>
        <w:t>. When change discussions are based on the experiences and ambitions of employees, organizations can create a sense of ownership and alignment that can speed up change and minimize resistance.</w:t>
      </w:r>
    </w:p>
    <w:p w:rsidR="005068AC" w:rsidRPr="008A21E6" w:rsidRDefault="00550F5B" w:rsidP="00AB1701">
      <w:pPr>
        <w:spacing w:after="0" w:line="480" w:lineRule="auto"/>
        <w:rPr>
          <w:rStyle w:val="Strong"/>
          <w:rFonts w:ascii="Times New Roman" w:hAnsi="Times New Roman" w:cs="Times New Roman"/>
          <w:bCs w:val="0"/>
          <w:sz w:val="24"/>
          <w:szCs w:val="24"/>
        </w:rPr>
      </w:pPr>
      <w:r w:rsidRPr="008A21E6">
        <w:rPr>
          <w:rStyle w:val="Strong"/>
          <w:rFonts w:ascii="Times New Roman" w:hAnsi="Times New Roman" w:cs="Times New Roman"/>
          <w:bCs w:val="0"/>
          <w:sz w:val="24"/>
          <w:szCs w:val="24"/>
        </w:rPr>
        <w:t xml:space="preserve">Do You Know What Shouldn’t Change? </w:t>
      </w:r>
    </w:p>
    <w:p w:rsidR="0093671F" w:rsidRPr="008A21E6" w:rsidRDefault="005068AC" w:rsidP="00AB1701">
      <w:pPr>
        <w:spacing w:after="0" w:line="480" w:lineRule="auto"/>
        <w:ind w:firstLine="720"/>
        <w:rPr>
          <w:rFonts w:ascii="Times New Roman" w:hAnsi="Times New Roman" w:cs="Times New Roman"/>
          <w:sz w:val="24"/>
          <w:szCs w:val="24"/>
        </w:rPr>
      </w:pPr>
      <w:r w:rsidRPr="008A21E6">
        <w:rPr>
          <w:rFonts w:ascii="Times New Roman" w:hAnsi="Times New Roman" w:cs="Times New Roman"/>
          <w:sz w:val="24"/>
          <w:szCs w:val="24"/>
        </w:rPr>
        <w:t xml:space="preserve">Every organization has some fundamental components </w:t>
      </w:r>
      <w:r w:rsidR="00C71B0A" w:rsidRPr="008A21E6">
        <w:rPr>
          <w:rFonts w:ascii="Times New Roman" w:hAnsi="Times New Roman" w:cs="Times New Roman"/>
          <w:sz w:val="24"/>
          <w:szCs w:val="24"/>
        </w:rPr>
        <w:t>that</w:t>
      </w:r>
      <w:r w:rsidRPr="008A21E6">
        <w:rPr>
          <w:rFonts w:ascii="Times New Roman" w:hAnsi="Times New Roman" w:cs="Times New Roman"/>
          <w:sz w:val="24"/>
          <w:szCs w:val="24"/>
        </w:rPr>
        <w:t xml:space="preserve"> must not be altered even when new strategies or systems are being implemented. These long term aspects usually involve the basic mission, values, ethical standards and promises to stakeholders that characterize the organization. Processes and tools can change but the main reason employees are united and make decisions should be the same. Maintaining these constants is a way of remaining stable in the face of change and a way of grounding employees emotionally and intellectually. Also important is to respect the expertise of people, their historical knowledge and institutional memory, despite the redesign of workflows</w:t>
      </w:r>
      <w:r w:rsidR="00550F5B" w:rsidRPr="008A21E6">
        <w:rPr>
          <w:rFonts w:ascii="Times New Roman" w:hAnsi="Times New Roman" w:cs="Times New Roman"/>
          <w:sz w:val="24"/>
          <w:szCs w:val="24"/>
        </w:rPr>
        <w:t>.</w:t>
      </w:r>
    </w:p>
    <w:p w:rsidR="0093671F" w:rsidRPr="008A21E6" w:rsidRDefault="0093671F" w:rsidP="00AB1701">
      <w:pPr>
        <w:spacing w:after="0" w:line="480" w:lineRule="auto"/>
        <w:rPr>
          <w:rFonts w:ascii="Times New Roman" w:hAnsi="Times New Roman" w:cs="Times New Roman"/>
          <w:b/>
          <w:sz w:val="24"/>
          <w:szCs w:val="24"/>
        </w:rPr>
      </w:pPr>
      <w:r w:rsidRPr="008A21E6">
        <w:rPr>
          <w:rStyle w:val="Strong"/>
          <w:rFonts w:ascii="Times New Roman" w:hAnsi="Times New Roman" w:cs="Times New Roman"/>
          <w:bCs w:val="0"/>
          <w:sz w:val="24"/>
          <w:szCs w:val="24"/>
        </w:rPr>
        <w:lastRenderedPageBreak/>
        <w:t>How Do You Make My Vision for Change to Our Vision?</w:t>
      </w:r>
    </w:p>
    <w:p w:rsidR="00550F5B" w:rsidRPr="008A21E6" w:rsidRDefault="0093671F" w:rsidP="00AB1701">
      <w:pPr>
        <w:spacing w:after="0" w:line="480" w:lineRule="auto"/>
        <w:ind w:firstLine="720"/>
        <w:rPr>
          <w:rFonts w:ascii="Times New Roman" w:hAnsi="Times New Roman" w:cs="Times New Roman"/>
          <w:b/>
          <w:sz w:val="24"/>
          <w:szCs w:val="24"/>
        </w:rPr>
      </w:pPr>
      <w:r w:rsidRPr="008A21E6">
        <w:rPr>
          <w:rFonts w:ascii="Times New Roman" w:hAnsi="Times New Roman" w:cs="Times New Roman"/>
          <w:sz w:val="24"/>
          <w:szCs w:val="24"/>
        </w:rPr>
        <w:t>It takes deliberate effort, communication and cooperation to transform a vision into a shared vision. The individual vision of change should be converted into terms that appeal to the shared experience and vision of the organization. This is through the expression of the vision in terms of shared goals, engaging employees early in the co-creation of aspects of the change and the constant reinforcement of how the change will contribute to collective success. Storytelling can help leaders relate the vision to actual instances of organizational problems and opportunities, showing why the change is important and how it will help create a future that everyone can be proud of. The ability to give feedback and include the employees in the change design process makes them feel a sense of ownership and responsibility. Finally, to make the vision “ours” instead of “mine”, empathy, openness, and willingness to keep personal interests in line with overall performance are needed</w:t>
      </w:r>
      <w:r w:rsidR="00550F5B" w:rsidRPr="008A21E6">
        <w:rPr>
          <w:rFonts w:ascii="Times New Roman" w:hAnsi="Times New Roman" w:cs="Times New Roman"/>
          <w:sz w:val="24"/>
          <w:szCs w:val="24"/>
        </w:rPr>
        <w:t>.</w:t>
      </w:r>
    </w:p>
    <w:p w:rsidR="0093671F" w:rsidRPr="008A21E6" w:rsidRDefault="00550F5B" w:rsidP="00AB1701">
      <w:pPr>
        <w:spacing w:after="0" w:line="480" w:lineRule="auto"/>
        <w:jc w:val="center"/>
        <w:rPr>
          <w:rStyle w:val="Strong"/>
          <w:rFonts w:ascii="Times New Roman" w:hAnsi="Times New Roman" w:cs="Times New Roman"/>
          <w:bCs w:val="0"/>
          <w:sz w:val="24"/>
          <w:szCs w:val="24"/>
        </w:rPr>
      </w:pPr>
      <w:r w:rsidRPr="008A21E6">
        <w:rPr>
          <w:rStyle w:val="Strong"/>
          <w:rFonts w:ascii="Times New Roman" w:hAnsi="Times New Roman" w:cs="Times New Roman"/>
          <w:bCs w:val="0"/>
          <w:sz w:val="24"/>
          <w:szCs w:val="24"/>
        </w:rPr>
        <w:t>Conclusion</w:t>
      </w:r>
    </w:p>
    <w:p w:rsidR="00550F5B" w:rsidRPr="008A21E6" w:rsidRDefault="008A21E6" w:rsidP="00AB1701">
      <w:pPr>
        <w:spacing w:after="0" w:line="480" w:lineRule="auto"/>
        <w:ind w:firstLine="720"/>
        <w:rPr>
          <w:rFonts w:ascii="Times New Roman" w:hAnsi="Times New Roman" w:cs="Times New Roman"/>
          <w:b/>
          <w:sz w:val="24"/>
          <w:szCs w:val="24"/>
        </w:rPr>
      </w:pPr>
      <w:r w:rsidRPr="008A21E6">
        <w:rPr>
          <w:rFonts w:ascii="Times New Roman" w:hAnsi="Times New Roman" w:cs="Times New Roman"/>
          <w:sz w:val="24"/>
          <w:szCs w:val="24"/>
        </w:rPr>
        <w:t>The modern dynamic and ever-changing business environment makes organizational change not only inevitable but also necessary. Organizational change is also a complex phenomenon because it involves the human psychology, culture, leadership, and strategy.</w:t>
      </w:r>
      <w:r w:rsidRPr="008A21E6">
        <w:rPr>
          <w:rFonts w:ascii="Times New Roman" w:hAnsi="Times New Roman" w:cs="Times New Roman"/>
          <w:sz w:val="24"/>
          <w:szCs w:val="24"/>
        </w:rPr>
        <w:t xml:space="preserve"> </w:t>
      </w:r>
      <w:r w:rsidR="0093671F" w:rsidRPr="008A21E6">
        <w:rPr>
          <w:rFonts w:ascii="Times New Roman" w:hAnsi="Times New Roman" w:cs="Times New Roman"/>
          <w:sz w:val="24"/>
          <w:szCs w:val="24"/>
        </w:rPr>
        <w:t xml:space="preserve">When change initiatives ignore the human aspect, in the form of poor communication, disengaged leadership, poor estimation of resistance, and lack of personal value of change to the employees, change efforts often fail. The factors that cause resistance are fear, lack of control, uncertainty, and social processes in teams. Practical experience indicates that effective change requires continuous support, involvement, and the coordination of personal interest with the overall objectives. Leaders can make change a constructive experience by maintaining the organizational values, developing a common vision, and focusing on the human experience. Strategic planning </w:t>
      </w:r>
      <w:r w:rsidR="0093671F" w:rsidRPr="008A21E6">
        <w:rPr>
          <w:rFonts w:ascii="Times New Roman" w:hAnsi="Times New Roman" w:cs="Times New Roman"/>
          <w:sz w:val="24"/>
          <w:szCs w:val="24"/>
        </w:rPr>
        <w:lastRenderedPageBreak/>
        <w:t>is not the only key to success, but rather empathetic leadership, effective communication, and long-term involvement in the process of making the change a reality</w:t>
      </w:r>
      <w:r w:rsidR="00550F5B" w:rsidRPr="008A21E6">
        <w:rPr>
          <w:rFonts w:ascii="Times New Roman" w:hAnsi="Times New Roman" w:cs="Times New Roman"/>
          <w:sz w:val="24"/>
          <w:szCs w:val="24"/>
        </w:rPr>
        <w:t>.</w:t>
      </w:r>
    </w:p>
    <w:p w:rsidR="0093671F" w:rsidRPr="008A21E6" w:rsidRDefault="00550F5B" w:rsidP="00AB1701">
      <w:pPr>
        <w:spacing w:after="0" w:line="480" w:lineRule="auto"/>
        <w:jc w:val="center"/>
        <w:rPr>
          <w:rFonts w:ascii="Times New Roman" w:hAnsi="Times New Roman" w:cs="Times New Roman"/>
          <w:b/>
          <w:sz w:val="24"/>
          <w:szCs w:val="24"/>
        </w:rPr>
      </w:pPr>
      <w:r w:rsidRPr="008A21E6">
        <w:rPr>
          <w:rFonts w:ascii="Times New Roman" w:hAnsi="Times New Roman" w:cs="Times New Roman"/>
          <w:b/>
          <w:sz w:val="24"/>
          <w:szCs w:val="24"/>
        </w:rPr>
        <w:t>Takeaways</w:t>
      </w:r>
    </w:p>
    <w:p w:rsidR="003A2AFD" w:rsidRPr="008A21E6" w:rsidRDefault="0093671F" w:rsidP="00AB1701">
      <w:pPr>
        <w:spacing w:after="0" w:line="480" w:lineRule="auto"/>
        <w:ind w:firstLine="720"/>
        <w:rPr>
          <w:rFonts w:ascii="Times New Roman" w:hAnsi="Times New Roman" w:cs="Times New Roman"/>
          <w:b/>
          <w:sz w:val="24"/>
          <w:szCs w:val="24"/>
        </w:rPr>
      </w:pPr>
      <w:r w:rsidRPr="008A21E6">
        <w:rPr>
          <w:rFonts w:ascii="Times New Roman" w:hAnsi="Times New Roman" w:cs="Times New Roman"/>
          <w:sz w:val="24"/>
          <w:szCs w:val="24"/>
        </w:rPr>
        <w:t xml:space="preserve">What I have learnt is that organizational change will never be easy since it compels individuals and systems to leave the comfort zone of familiarity </w:t>
      </w:r>
      <w:r w:rsidR="00C71B0A" w:rsidRPr="008A21E6">
        <w:rPr>
          <w:rFonts w:ascii="Times New Roman" w:hAnsi="Times New Roman" w:cs="Times New Roman"/>
          <w:sz w:val="24"/>
          <w:szCs w:val="24"/>
        </w:rPr>
        <w:t>for</w:t>
      </w:r>
      <w:r w:rsidRPr="008A21E6">
        <w:rPr>
          <w:rFonts w:ascii="Times New Roman" w:hAnsi="Times New Roman" w:cs="Times New Roman"/>
          <w:sz w:val="24"/>
          <w:szCs w:val="24"/>
        </w:rPr>
        <w:t xml:space="preserve"> the unknown. Although statistics indicate that a large proportion of change initiatives are unsuccessful, they are not predetermined. To bring about successful change, one must align the strategy to the culture, communicate effectively and consistently, engage employees in meaningful ways, and overcome psychological and social obstacles. Leaders should be able to tell clear WIIFT stories, maintain central organizational values</w:t>
      </w:r>
      <w:r w:rsidR="00C71B0A" w:rsidRPr="008A21E6">
        <w:rPr>
          <w:rFonts w:ascii="Times New Roman" w:hAnsi="Times New Roman" w:cs="Times New Roman"/>
          <w:sz w:val="24"/>
          <w:szCs w:val="24"/>
        </w:rPr>
        <w:t>,</w:t>
      </w:r>
      <w:r w:rsidRPr="008A21E6">
        <w:rPr>
          <w:rFonts w:ascii="Times New Roman" w:hAnsi="Times New Roman" w:cs="Times New Roman"/>
          <w:sz w:val="24"/>
          <w:szCs w:val="24"/>
        </w:rPr>
        <w:t xml:space="preserve"> and convert personal visions into collective dreams. Finally, </w:t>
      </w:r>
      <w:r w:rsidR="00C71B0A" w:rsidRPr="008A21E6">
        <w:rPr>
          <w:rFonts w:ascii="Times New Roman" w:hAnsi="Times New Roman" w:cs="Times New Roman"/>
          <w:sz w:val="24"/>
          <w:szCs w:val="24"/>
        </w:rPr>
        <w:t xml:space="preserve">a </w:t>
      </w:r>
      <w:r w:rsidRPr="008A21E6">
        <w:rPr>
          <w:rFonts w:ascii="Times New Roman" w:hAnsi="Times New Roman" w:cs="Times New Roman"/>
          <w:sz w:val="24"/>
          <w:szCs w:val="24"/>
        </w:rPr>
        <w:t>change that respects both human needs and organizational objectives is most likely to be successful in the long</w:t>
      </w:r>
      <w:r w:rsidR="00C71B0A" w:rsidRPr="008A21E6">
        <w:rPr>
          <w:rFonts w:ascii="Times New Roman" w:hAnsi="Times New Roman" w:cs="Times New Roman"/>
          <w:sz w:val="24"/>
          <w:szCs w:val="24"/>
        </w:rPr>
        <w:t xml:space="preserve"> </w:t>
      </w:r>
      <w:r w:rsidRPr="008A21E6">
        <w:rPr>
          <w:rFonts w:ascii="Times New Roman" w:hAnsi="Times New Roman" w:cs="Times New Roman"/>
          <w:sz w:val="24"/>
          <w:szCs w:val="24"/>
        </w:rPr>
        <w:t>run</w:t>
      </w:r>
      <w:r w:rsidR="003A2AFD" w:rsidRPr="008A21E6">
        <w:rPr>
          <w:rFonts w:ascii="Times New Roman" w:hAnsi="Times New Roman" w:cs="Times New Roman"/>
          <w:sz w:val="24"/>
          <w:szCs w:val="24"/>
        </w:rPr>
        <w:t>.</w:t>
      </w:r>
    </w:p>
    <w:p w:rsidR="001B7CDE" w:rsidRPr="008A21E6" w:rsidRDefault="001B7CDE" w:rsidP="00AB1701">
      <w:pPr>
        <w:spacing w:after="0" w:line="480" w:lineRule="auto"/>
        <w:jc w:val="center"/>
        <w:rPr>
          <w:rFonts w:ascii="Times New Roman" w:hAnsi="Times New Roman" w:cs="Times New Roman"/>
          <w:b/>
          <w:sz w:val="24"/>
          <w:szCs w:val="24"/>
        </w:rPr>
      </w:pPr>
    </w:p>
    <w:p w:rsidR="001B7CDE" w:rsidRPr="008A21E6" w:rsidRDefault="001B7CDE" w:rsidP="00AB1701">
      <w:pPr>
        <w:spacing w:after="0" w:line="480" w:lineRule="auto"/>
        <w:jc w:val="center"/>
        <w:rPr>
          <w:rFonts w:ascii="Times New Roman" w:hAnsi="Times New Roman" w:cs="Times New Roman"/>
          <w:b/>
          <w:sz w:val="24"/>
          <w:szCs w:val="24"/>
        </w:rPr>
      </w:pPr>
    </w:p>
    <w:p w:rsidR="001B7CDE" w:rsidRPr="008A21E6" w:rsidRDefault="001B7CDE" w:rsidP="00AB1701">
      <w:pPr>
        <w:spacing w:after="0" w:line="480" w:lineRule="auto"/>
        <w:jc w:val="center"/>
        <w:rPr>
          <w:rFonts w:ascii="Times New Roman" w:hAnsi="Times New Roman" w:cs="Times New Roman"/>
          <w:b/>
          <w:sz w:val="24"/>
          <w:szCs w:val="24"/>
        </w:rPr>
      </w:pPr>
    </w:p>
    <w:p w:rsidR="001B7CDE" w:rsidRPr="008A21E6" w:rsidRDefault="001B7CDE" w:rsidP="00AB1701">
      <w:pPr>
        <w:spacing w:after="0" w:line="480" w:lineRule="auto"/>
        <w:jc w:val="center"/>
        <w:rPr>
          <w:rFonts w:ascii="Times New Roman" w:hAnsi="Times New Roman" w:cs="Times New Roman"/>
          <w:b/>
          <w:sz w:val="24"/>
          <w:szCs w:val="24"/>
        </w:rPr>
      </w:pPr>
    </w:p>
    <w:p w:rsidR="001B7CDE" w:rsidRPr="008A21E6" w:rsidRDefault="001B7CDE" w:rsidP="00AB1701">
      <w:pPr>
        <w:spacing w:after="0" w:line="480" w:lineRule="auto"/>
        <w:jc w:val="center"/>
        <w:rPr>
          <w:rFonts w:ascii="Times New Roman" w:hAnsi="Times New Roman" w:cs="Times New Roman"/>
          <w:b/>
          <w:sz w:val="24"/>
          <w:szCs w:val="24"/>
        </w:rPr>
      </w:pPr>
    </w:p>
    <w:p w:rsidR="001B7CDE" w:rsidRPr="008A21E6" w:rsidRDefault="001B7CDE" w:rsidP="00AB1701">
      <w:pPr>
        <w:spacing w:after="0" w:line="480" w:lineRule="auto"/>
        <w:jc w:val="center"/>
        <w:rPr>
          <w:rFonts w:ascii="Times New Roman" w:hAnsi="Times New Roman" w:cs="Times New Roman"/>
          <w:b/>
          <w:sz w:val="24"/>
          <w:szCs w:val="24"/>
        </w:rPr>
      </w:pPr>
    </w:p>
    <w:p w:rsidR="006A2FFB" w:rsidRPr="008A21E6" w:rsidRDefault="006A2FFB" w:rsidP="00AB1701">
      <w:pPr>
        <w:spacing w:after="0" w:line="480" w:lineRule="auto"/>
        <w:jc w:val="center"/>
        <w:rPr>
          <w:rFonts w:ascii="Times New Roman" w:hAnsi="Times New Roman" w:cs="Times New Roman"/>
          <w:b/>
          <w:sz w:val="24"/>
          <w:szCs w:val="24"/>
        </w:rPr>
      </w:pPr>
    </w:p>
    <w:p w:rsidR="006A2FFB" w:rsidRPr="008A21E6" w:rsidRDefault="006A2FFB" w:rsidP="00AB1701">
      <w:pPr>
        <w:spacing w:after="0" w:line="480" w:lineRule="auto"/>
        <w:jc w:val="center"/>
        <w:rPr>
          <w:rFonts w:ascii="Times New Roman" w:hAnsi="Times New Roman" w:cs="Times New Roman"/>
          <w:b/>
          <w:sz w:val="24"/>
          <w:szCs w:val="24"/>
        </w:rPr>
      </w:pPr>
    </w:p>
    <w:p w:rsidR="00BF77AB" w:rsidRPr="008A21E6" w:rsidRDefault="00BF77AB" w:rsidP="00AB1701">
      <w:pPr>
        <w:spacing w:after="0" w:line="480" w:lineRule="auto"/>
        <w:jc w:val="center"/>
        <w:rPr>
          <w:rFonts w:ascii="Times New Roman" w:hAnsi="Times New Roman" w:cs="Times New Roman"/>
          <w:b/>
          <w:sz w:val="24"/>
          <w:szCs w:val="24"/>
        </w:rPr>
      </w:pPr>
    </w:p>
    <w:p w:rsidR="0093671F" w:rsidRPr="008A21E6" w:rsidRDefault="0093671F" w:rsidP="00AB1701">
      <w:pPr>
        <w:spacing w:after="0" w:line="480" w:lineRule="auto"/>
        <w:rPr>
          <w:rFonts w:ascii="Times New Roman" w:hAnsi="Times New Roman" w:cs="Times New Roman"/>
          <w:b/>
          <w:sz w:val="24"/>
          <w:szCs w:val="24"/>
        </w:rPr>
      </w:pPr>
    </w:p>
    <w:p w:rsidR="00AB1701" w:rsidRPr="008A21E6" w:rsidRDefault="00AB1701" w:rsidP="00AB1701">
      <w:pPr>
        <w:spacing w:after="0" w:line="480" w:lineRule="auto"/>
        <w:rPr>
          <w:rFonts w:ascii="Times New Roman" w:hAnsi="Times New Roman" w:cs="Times New Roman"/>
          <w:b/>
          <w:sz w:val="24"/>
          <w:szCs w:val="24"/>
        </w:rPr>
      </w:pPr>
    </w:p>
    <w:p w:rsidR="004745C8" w:rsidRPr="008A21E6" w:rsidRDefault="001B7CDE" w:rsidP="00AB1701">
      <w:pPr>
        <w:spacing w:after="0" w:line="480" w:lineRule="auto"/>
        <w:jc w:val="center"/>
        <w:rPr>
          <w:rFonts w:ascii="Times New Roman" w:hAnsi="Times New Roman" w:cs="Times New Roman"/>
          <w:b/>
          <w:sz w:val="24"/>
          <w:szCs w:val="24"/>
        </w:rPr>
      </w:pPr>
      <w:r w:rsidRPr="008A21E6">
        <w:rPr>
          <w:rFonts w:ascii="Times New Roman" w:hAnsi="Times New Roman" w:cs="Times New Roman"/>
          <w:b/>
          <w:sz w:val="24"/>
          <w:szCs w:val="24"/>
        </w:rPr>
        <w:lastRenderedPageBreak/>
        <w:t>References</w:t>
      </w:r>
    </w:p>
    <w:p w:rsidR="00BF77AB" w:rsidRPr="008A21E6" w:rsidRDefault="00BF77AB" w:rsidP="00AB1701">
      <w:pPr>
        <w:pStyle w:val="NormalWeb"/>
        <w:spacing w:before="0" w:beforeAutospacing="0" w:after="0" w:afterAutospacing="0" w:line="480" w:lineRule="auto"/>
        <w:ind w:left="720" w:hanging="720"/>
      </w:pPr>
      <w:r w:rsidRPr="008A21E6">
        <w:t>Ashcraft, H. (2022). Transforming project delivery: in</w:t>
      </w:r>
      <w:bookmarkStart w:id="0" w:name="_GoBack"/>
      <w:bookmarkEnd w:id="0"/>
      <w:r w:rsidRPr="008A21E6">
        <w:t xml:space="preserve">tegrated project delivery. </w:t>
      </w:r>
      <w:r w:rsidRPr="008A21E6">
        <w:rPr>
          <w:i/>
          <w:iCs/>
        </w:rPr>
        <w:t>Oxford Review of Economic Policy</w:t>
      </w:r>
      <w:r w:rsidRPr="008A21E6">
        <w:t xml:space="preserve">, </w:t>
      </w:r>
      <w:r w:rsidRPr="008A21E6">
        <w:rPr>
          <w:i/>
          <w:iCs/>
        </w:rPr>
        <w:t>38</w:t>
      </w:r>
      <w:r w:rsidRPr="008A21E6">
        <w:t xml:space="preserve">(2), 369–384. </w:t>
      </w:r>
      <w:hyperlink r:id="rId6" w:history="1">
        <w:r w:rsidRPr="008A21E6">
          <w:rPr>
            <w:rStyle w:val="Hyperlink"/>
          </w:rPr>
          <w:t>https://doi.org/10.1093/oxrep/grac001</w:t>
        </w:r>
      </w:hyperlink>
      <w:r w:rsidRPr="008A21E6">
        <w:t xml:space="preserve"> </w:t>
      </w:r>
    </w:p>
    <w:p w:rsidR="00BF77AB" w:rsidRPr="008A21E6" w:rsidRDefault="00BF77AB" w:rsidP="00AB1701">
      <w:pPr>
        <w:pStyle w:val="NormalWeb"/>
        <w:spacing w:before="0" w:beforeAutospacing="0" w:after="0" w:afterAutospacing="0" w:line="480" w:lineRule="auto"/>
        <w:ind w:left="720" w:hanging="720"/>
      </w:pPr>
      <w:r w:rsidRPr="008A21E6">
        <w:t xml:space="preserve">Beer, M., </w:t>
      </w:r>
      <w:proofErr w:type="spellStart"/>
      <w:r w:rsidRPr="008A21E6">
        <w:t>Finnström</w:t>
      </w:r>
      <w:proofErr w:type="spellEnd"/>
      <w:r w:rsidRPr="008A21E6">
        <w:t xml:space="preserve">, M., &amp; Schrader, D. (2015). </w:t>
      </w:r>
      <w:r w:rsidRPr="008A21E6">
        <w:rPr>
          <w:i/>
          <w:iCs/>
        </w:rPr>
        <w:t>Why Leadership Training Fails—and What to Do about It</w:t>
      </w:r>
      <w:r w:rsidRPr="008A21E6">
        <w:t xml:space="preserve">. Hbs.edu; Harvard Business Impact Education. </w:t>
      </w:r>
      <w:hyperlink r:id="rId7" w:history="1">
        <w:r w:rsidRPr="008A21E6">
          <w:rPr>
            <w:rStyle w:val="Hyperlink"/>
          </w:rPr>
          <w:t>https://www.hbs.edu/faculty/Pages/item.aspx?num=51709</w:t>
        </w:r>
      </w:hyperlink>
      <w:r w:rsidRPr="008A21E6">
        <w:t xml:space="preserve"> </w:t>
      </w:r>
    </w:p>
    <w:p w:rsidR="00BF77AB" w:rsidRPr="008A21E6" w:rsidRDefault="00BF77AB" w:rsidP="00AB1701">
      <w:pPr>
        <w:pStyle w:val="NormalWeb"/>
        <w:spacing w:before="0" w:beforeAutospacing="0" w:after="0" w:afterAutospacing="0" w:line="480" w:lineRule="auto"/>
        <w:ind w:left="720" w:hanging="720"/>
      </w:pPr>
      <w:proofErr w:type="spellStart"/>
      <w:r w:rsidRPr="008A21E6">
        <w:t>Bucy</w:t>
      </w:r>
      <w:proofErr w:type="spellEnd"/>
      <w:r w:rsidRPr="008A21E6">
        <w:t xml:space="preserve">, M., </w:t>
      </w:r>
      <w:proofErr w:type="spellStart"/>
      <w:r w:rsidRPr="008A21E6">
        <w:t>Schaninger</w:t>
      </w:r>
      <w:proofErr w:type="spellEnd"/>
      <w:r w:rsidRPr="008A21E6">
        <w:t xml:space="preserve">, B., </w:t>
      </w:r>
      <w:proofErr w:type="spellStart"/>
      <w:r w:rsidRPr="008A21E6">
        <w:t>VanAkin</w:t>
      </w:r>
      <w:proofErr w:type="spellEnd"/>
      <w:r w:rsidRPr="008A21E6">
        <w:t xml:space="preserve">, K., &amp; Weddle, B. (2017, February 10). </w:t>
      </w:r>
      <w:r w:rsidRPr="008A21E6">
        <w:rPr>
          <w:i/>
          <w:iCs/>
        </w:rPr>
        <w:t>Losing from day one: Why even successful transformations fall short</w:t>
      </w:r>
      <w:r w:rsidRPr="008A21E6">
        <w:t xml:space="preserve">. McKinsey &amp; Company. </w:t>
      </w:r>
      <w:hyperlink r:id="rId8" w:history="1">
        <w:r w:rsidRPr="008A21E6">
          <w:rPr>
            <w:rStyle w:val="Hyperlink"/>
          </w:rPr>
          <w:t>https://www.mckinsey.com/capabilities/people-and-organizational-performance/our-insights/successful-transformations</w:t>
        </w:r>
      </w:hyperlink>
      <w:r w:rsidRPr="008A21E6">
        <w:t>?</w:t>
      </w:r>
      <w:r w:rsidRPr="008A21E6">
        <w:t xml:space="preserve"> </w:t>
      </w:r>
    </w:p>
    <w:p w:rsidR="00BF77AB" w:rsidRPr="008A21E6" w:rsidRDefault="00BF77AB" w:rsidP="00AB1701">
      <w:pPr>
        <w:pStyle w:val="NormalWeb"/>
        <w:spacing w:before="0" w:beforeAutospacing="0" w:after="0" w:afterAutospacing="0" w:line="480" w:lineRule="auto"/>
        <w:ind w:left="720" w:hanging="720"/>
      </w:pPr>
      <w:r w:rsidRPr="008A21E6">
        <w:t xml:space="preserve">Gleeson, B. (2017, July 25). </w:t>
      </w:r>
      <w:r w:rsidRPr="008A21E6">
        <w:rPr>
          <w:i/>
          <w:iCs/>
        </w:rPr>
        <w:t>1 Reason Why Most Change Management Efforts Fail</w:t>
      </w:r>
      <w:r w:rsidRPr="008A21E6">
        <w:t xml:space="preserve">. Forbes. </w:t>
      </w:r>
      <w:hyperlink r:id="rId9" w:history="1">
        <w:r w:rsidRPr="008A21E6">
          <w:rPr>
            <w:rStyle w:val="Hyperlink"/>
          </w:rPr>
          <w:t>https://www.forbes.com/sites/brentgleeson/2017/07/25/1-reason-why-most-change-management-efforts-fail/</w:t>
        </w:r>
      </w:hyperlink>
      <w:r w:rsidRPr="008A21E6">
        <w:t xml:space="preserve"> </w:t>
      </w:r>
    </w:p>
    <w:p w:rsidR="00BF77AB" w:rsidRPr="008A21E6" w:rsidRDefault="00BF77AB" w:rsidP="00AB1701">
      <w:pPr>
        <w:pStyle w:val="NormalWeb"/>
        <w:spacing w:before="0" w:beforeAutospacing="0" w:after="0" w:afterAutospacing="0" w:line="480" w:lineRule="auto"/>
        <w:ind w:left="720" w:hanging="720"/>
      </w:pPr>
      <w:r w:rsidRPr="008A21E6">
        <w:t xml:space="preserve">Harter, J. (2019, June 6). </w:t>
      </w:r>
      <w:r w:rsidRPr="008A21E6">
        <w:rPr>
          <w:i/>
          <w:iCs/>
        </w:rPr>
        <w:t>If Your Managers Aren’t Engaged, Your Employees Won’t Be Either</w:t>
      </w:r>
      <w:r w:rsidRPr="008A21E6">
        <w:t xml:space="preserve">. Harvard Business Review; Harvard Business Impact Education. </w:t>
      </w:r>
      <w:r w:rsidRPr="008A21E6">
        <w:t xml:space="preserve"> </w:t>
      </w:r>
      <w:hyperlink r:id="rId10" w:history="1">
        <w:r w:rsidRPr="008A21E6">
          <w:rPr>
            <w:rStyle w:val="Hyperlink"/>
          </w:rPr>
          <w:t>https://hbr.org/2019/06/if-your-managers-arent-engaged-your-employees-wont-be-either</w:t>
        </w:r>
      </w:hyperlink>
      <w:r w:rsidRPr="008A21E6">
        <w:t xml:space="preserve"> </w:t>
      </w:r>
    </w:p>
    <w:p w:rsidR="00BF77AB" w:rsidRPr="008A21E6" w:rsidRDefault="00BF77AB" w:rsidP="00AB1701">
      <w:pPr>
        <w:pStyle w:val="NormalWeb"/>
        <w:spacing w:before="0" w:beforeAutospacing="0" w:after="0" w:afterAutospacing="0" w:line="480" w:lineRule="auto"/>
        <w:ind w:left="720" w:hanging="720"/>
      </w:pPr>
      <w:r w:rsidRPr="008A21E6">
        <w:t xml:space="preserve">Hastings, B. J. (2025). Guidance for Successful Healthcare transformation: a Systematic Review of Change Management Practices and Outcomes. </w:t>
      </w:r>
      <w:r w:rsidRPr="008A21E6">
        <w:rPr>
          <w:i/>
          <w:iCs/>
        </w:rPr>
        <w:t>Australian Journal of Management</w:t>
      </w:r>
      <w:r w:rsidRPr="008A21E6">
        <w:t xml:space="preserve">, </w:t>
      </w:r>
      <w:r w:rsidRPr="008A21E6">
        <w:rPr>
          <w:i/>
          <w:iCs/>
        </w:rPr>
        <w:t>0</w:t>
      </w:r>
      <w:r w:rsidRPr="008A21E6">
        <w:t xml:space="preserve">(0). </w:t>
      </w:r>
      <w:hyperlink r:id="rId11" w:history="1">
        <w:r w:rsidRPr="008A21E6">
          <w:rPr>
            <w:rStyle w:val="Hyperlink"/>
          </w:rPr>
          <w:t>https://doi.org/10.1177/03128962241307347</w:t>
        </w:r>
      </w:hyperlink>
      <w:r w:rsidRPr="008A21E6">
        <w:t xml:space="preserve"> </w:t>
      </w:r>
    </w:p>
    <w:p w:rsidR="00BF77AB" w:rsidRPr="008A21E6" w:rsidRDefault="00BF77AB" w:rsidP="00AB1701">
      <w:pPr>
        <w:pStyle w:val="NormalWeb"/>
        <w:spacing w:before="0" w:beforeAutospacing="0" w:after="0" w:afterAutospacing="0" w:line="480" w:lineRule="auto"/>
        <w:ind w:left="720" w:hanging="720"/>
      </w:pPr>
      <w:r w:rsidRPr="008A21E6">
        <w:t xml:space="preserve">Mankins, M., &amp; </w:t>
      </w:r>
      <w:proofErr w:type="spellStart"/>
      <w:r w:rsidRPr="008A21E6">
        <w:t>Litre</w:t>
      </w:r>
      <w:proofErr w:type="spellEnd"/>
      <w:r w:rsidRPr="008A21E6">
        <w:t xml:space="preserve">, P. (2024, May 1). </w:t>
      </w:r>
      <w:r w:rsidRPr="008A21E6">
        <w:rPr>
          <w:i/>
          <w:iCs/>
        </w:rPr>
        <w:t>Transformations That Work</w:t>
      </w:r>
      <w:r w:rsidRPr="008A21E6">
        <w:t xml:space="preserve">. Harvard Business Review; Harvard Business Impact Education. </w:t>
      </w:r>
      <w:hyperlink r:id="rId12" w:history="1">
        <w:r w:rsidRPr="008A21E6">
          <w:rPr>
            <w:rStyle w:val="Hyperlink"/>
          </w:rPr>
          <w:t>https://hbr.org/2024/05/transformations-that-work</w:t>
        </w:r>
      </w:hyperlink>
      <w:r w:rsidRPr="008A21E6">
        <w:t xml:space="preserve"> </w:t>
      </w:r>
    </w:p>
    <w:p w:rsidR="00BF77AB" w:rsidRPr="008A21E6" w:rsidRDefault="00BF77AB" w:rsidP="00AB1701">
      <w:pPr>
        <w:pStyle w:val="NormalWeb"/>
        <w:spacing w:before="0" w:beforeAutospacing="0" w:after="0" w:afterAutospacing="0" w:line="480" w:lineRule="auto"/>
        <w:ind w:left="720" w:hanging="720"/>
      </w:pPr>
      <w:proofErr w:type="spellStart"/>
      <w:r w:rsidRPr="008A21E6">
        <w:lastRenderedPageBreak/>
        <w:t>Oreg</w:t>
      </w:r>
      <w:proofErr w:type="spellEnd"/>
      <w:r w:rsidRPr="008A21E6">
        <w:t xml:space="preserve">, S. (2006). Personality, context, and Resistance to Organizational Change. </w:t>
      </w:r>
      <w:r w:rsidRPr="008A21E6">
        <w:rPr>
          <w:i/>
          <w:iCs/>
        </w:rPr>
        <w:t>European Journal of Work and Organizational Psychology</w:t>
      </w:r>
      <w:r w:rsidRPr="008A21E6">
        <w:t xml:space="preserve">, </w:t>
      </w:r>
      <w:r w:rsidRPr="008A21E6">
        <w:rPr>
          <w:i/>
          <w:iCs/>
        </w:rPr>
        <w:t>15</w:t>
      </w:r>
      <w:r w:rsidRPr="008A21E6">
        <w:t xml:space="preserve">(1), 73–101. </w:t>
      </w:r>
      <w:hyperlink r:id="rId13" w:history="1">
        <w:r w:rsidRPr="008A21E6">
          <w:rPr>
            <w:rStyle w:val="Hyperlink"/>
          </w:rPr>
          <w:t>https://doi.org/10.1080/13594320500451247</w:t>
        </w:r>
      </w:hyperlink>
      <w:r w:rsidRPr="008A21E6">
        <w:t xml:space="preserve"> </w:t>
      </w:r>
    </w:p>
    <w:p w:rsidR="00BF77AB" w:rsidRPr="008A21E6" w:rsidRDefault="00BF77AB" w:rsidP="00AB1701">
      <w:pPr>
        <w:pStyle w:val="NormalWeb"/>
        <w:spacing w:before="0" w:beforeAutospacing="0" w:after="0" w:afterAutospacing="0" w:line="480" w:lineRule="auto"/>
        <w:ind w:left="720" w:hanging="720"/>
      </w:pPr>
      <w:r w:rsidRPr="008A21E6">
        <w:t xml:space="preserve">Phillips, J., &amp; Klein, J. D. (2022). Change Management: from Theory to Practice. </w:t>
      </w:r>
      <w:proofErr w:type="spellStart"/>
      <w:r w:rsidRPr="008A21E6">
        <w:rPr>
          <w:i/>
          <w:iCs/>
        </w:rPr>
        <w:t>TechTrends</w:t>
      </w:r>
      <w:proofErr w:type="spellEnd"/>
      <w:r w:rsidRPr="008A21E6">
        <w:t xml:space="preserve">, </w:t>
      </w:r>
      <w:r w:rsidRPr="008A21E6">
        <w:rPr>
          <w:i/>
          <w:iCs/>
        </w:rPr>
        <w:t>67</w:t>
      </w:r>
      <w:r w:rsidRPr="008A21E6">
        <w:t xml:space="preserve">(1), 189–197. Springer. </w:t>
      </w:r>
      <w:hyperlink r:id="rId14" w:history="1">
        <w:r w:rsidRPr="008A21E6">
          <w:rPr>
            <w:rStyle w:val="Hyperlink"/>
          </w:rPr>
          <w:t>https://pmc.ncbi.nlm.nih.gov/articles/PMC9462626/</w:t>
        </w:r>
      </w:hyperlink>
      <w:r w:rsidRPr="008A21E6">
        <w:t xml:space="preserve"> </w:t>
      </w:r>
    </w:p>
    <w:p w:rsidR="00BF77AB" w:rsidRPr="008A21E6" w:rsidRDefault="00BF77AB" w:rsidP="00AB1701">
      <w:pPr>
        <w:pStyle w:val="NormalWeb"/>
        <w:spacing w:before="0" w:beforeAutospacing="0" w:after="0" w:afterAutospacing="0" w:line="480" w:lineRule="auto"/>
        <w:ind w:left="720" w:hanging="720"/>
      </w:pPr>
      <w:r w:rsidRPr="008A21E6">
        <w:t xml:space="preserve">Pollack, J. (2025, April 6). </w:t>
      </w:r>
      <w:r w:rsidRPr="008A21E6">
        <w:rPr>
          <w:i/>
          <w:iCs/>
        </w:rPr>
        <w:t>59 Change Management Statistics - Pollack Peacebuilding Systems</w:t>
      </w:r>
      <w:r w:rsidRPr="008A21E6">
        <w:t xml:space="preserve">. Pollack Peacebuilding Systems. </w:t>
      </w:r>
      <w:hyperlink r:id="rId15" w:history="1">
        <w:r w:rsidRPr="008A21E6">
          <w:rPr>
            <w:rStyle w:val="Hyperlink"/>
          </w:rPr>
          <w:t>https://pollackpeacebuilding.com/blog/change-management-statistics/</w:t>
        </w:r>
      </w:hyperlink>
      <w:r w:rsidRPr="008A21E6">
        <w:t xml:space="preserve"> </w:t>
      </w:r>
    </w:p>
    <w:p w:rsidR="00BF77AB" w:rsidRPr="008A21E6" w:rsidRDefault="00BF77AB" w:rsidP="00AB1701">
      <w:pPr>
        <w:pStyle w:val="NormalWeb"/>
        <w:spacing w:before="0" w:beforeAutospacing="0" w:after="0" w:afterAutospacing="0" w:line="480" w:lineRule="auto"/>
        <w:ind w:left="720" w:hanging="720"/>
      </w:pPr>
      <w:proofErr w:type="spellStart"/>
      <w:r w:rsidRPr="008A21E6">
        <w:t>Sverdlik</w:t>
      </w:r>
      <w:proofErr w:type="spellEnd"/>
      <w:r w:rsidRPr="008A21E6">
        <w:t xml:space="preserve">, N., &amp; </w:t>
      </w:r>
      <w:proofErr w:type="spellStart"/>
      <w:r w:rsidRPr="008A21E6">
        <w:t>Oreg</w:t>
      </w:r>
      <w:proofErr w:type="spellEnd"/>
      <w:r w:rsidRPr="008A21E6">
        <w:t xml:space="preserve">, S. (2022). Beyond the Individual‐Level Conceptualization of Dispositional Resistance to Change: Multilevel Effects on the Response to Organizational Change. </w:t>
      </w:r>
      <w:r w:rsidRPr="008A21E6">
        <w:rPr>
          <w:i/>
          <w:iCs/>
        </w:rPr>
        <w:t>Journal of Organizational Behavior</w:t>
      </w:r>
      <w:r w:rsidRPr="008A21E6">
        <w:t xml:space="preserve">, </w:t>
      </w:r>
      <w:r w:rsidRPr="008A21E6">
        <w:rPr>
          <w:i/>
          <w:iCs/>
        </w:rPr>
        <w:t>44</w:t>
      </w:r>
      <w:r w:rsidRPr="008A21E6">
        <w:t xml:space="preserve">(7). </w:t>
      </w:r>
      <w:hyperlink r:id="rId16" w:history="1">
        <w:r w:rsidRPr="008A21E6">
          <w:rPr>
            <w:rStyle w:val="Hyperlink"/>
          </w:rPr>
          <w:t>https://doi.org/10.1002/job.2678</w:t>
        </w:r>
      </w:hyperlink>
      <w:r w:rsidRPr="008A21E6">
        <w:t xml:space="preserve"> </w:t>
      </w:r>
    </w:p>
    <w:p w:rsidR="00BF77AB" w:rsidRPr="008A21E6" w:rsidRDefault="00BF77AB" w:rsidP="00AB1701">
      <w:pPr>
        <w:pStyle w:val="NormalWeb"/>
        <w:spacing w:before="0" w:beforeAutospacing="0" w:after="0" w:afterAutospacing="0" w:line="480" w:lineRule="auto"/>
        <w:ind w:left="720" w:hanging="720"/>
      </w:pPr>
      <w:r w:rsidRPr="008A21E6">
        <w:t xml:space="preserve">Yeo, G. C., &amp; Ong, D. C. (2024). Associations between cognitive appraisals and emotions: A meta-analytic review. </w:t>
      </w:r>
      <w:r w:rsidRPr="008A21E6">
        <w:rPr>
          <w:i/>
          <w:iCs/>
        </w:rPr>
        <w:t>Psychological Bulletin</w:t>
      </w:r>
      <w:r w:rsidRPr="008A21E6">
        <w:t xml:space="preserve">, </w:t>
      </w:r>
      <w:r w:rsidRPr="008A21E6">
        <w:rPr>
          <w:i/>
          <w:iCs/>
        </w:rPr>
        <w:t>150</w:t>
      </w:r>
      <w:r w:rsidRPr="008A21E6">
        <w:t xml:space="preserve">(12). </w:t>
      </w:r>
      <w:hyperlink r:id="rId17" w:history="1">
        <w:r w:rsidRPr="008A21E6">
          <w:rPr>
            <w:rStyle w:val="Hyperlink"/>
          </w:rPr>
          <w:t>https://doi.org/10.1037/bul0000452</w:t>
        </w:r>
      </w:hyperlink>
      <w:r w:rsidRPr="008A21E6">
        <w:t xml:space="preserve"> </w:t>
      </w:r>
    </w:p>
    <w:p w:rsidR="004604AE" w:rsidRPr="008A21E6" w:rsidRDefault="004604AE" w:rsidP="00AB1701">
      <w:pPr>
        <w:pStyle w:val="NormalWeb"/>
        <w:spacing w:before="0" w:beforeAutospacing="0" w:after="0" w:afterAutospacing="0" w:line="480" w:lineRule="auto"/>
        <w:ind w:left="720" w:hanging="720"/>
      </w:pPr>
    </w:p>
    <w:p w:rsidR="001B7CDE" w:rsidRPr="008A21E6" w:rsidRDefault="001B7CDE" w:rsidP="00AB1701">
      <w:pPr>
        <w:spacing w:after="0" w:line="480" w:lineRule="auto"/>
        <w:rPr>
          <w:rFonts w:ascii="Times New Roman" w:hAnsi="Times New Roman" w:cs="Times New Roman"/>
          <w:b/>
          <w:sz w:val="24"/>
          <w:szCs w:val="24"/>
        </w:rPr>
      </w:pPr>
    </w:p>
    <w:sectPr w:rsidR="001B7CDE" w:rsidRPr="008A21E6">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188E" w:rsidRDefault="003F188E" w:rsidP="006A2FFB">
      <w:pPr>
        <w:spacing w:after="0" w:line="240" w:lineRule="auto"/>
      </w:pPr>
      <w:r>
        <w:separator/>
      </w:r>
    </w:p>
  </w:endnote>
  <w:endnote w:type="continuationSeparator" w:id="0">
    <w:p w:rsidR="003F188E" w:rsidRDefault="003F188E" w:rsidP="006A2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188E" w:rsidRDefault="003F188E" w:rsidP="006A2FFB">
      <w:pPr>
        <w:spacing w:after="0" w:line="240" w:lineRule="auto"/>
      </w:pPr>
      <w:r>
        <w:separator/>
      </w:r>
    </w:p>
  </w:footnote>
  <w:footnote w:type="continuationSeparator" w:id="0">
    <w:p w:rsidR="003F188E" w:rsidRDefault="003F188E" w:rsidP="006A2F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1915688"/>
      <w:docPartObj>
        <w:docPartGallery w:val="Page Numbers (Top of Page)"/>
        <w:docPartUnique/>
      </w:docPartObj>
    </w:sdtPr>
    <w:sdtEndPr>
      <w:rPr>
        <w:rFonts w:ascii="Times New Roman" w:hAnsi="Times New Roman" w:cs="Times New Roman"/>
        <w:noProof/>
        <w:sz w:val="24"/>
      </w:rPr>
    </w:sdtEndPr>
    <w:sdtContent>
      <w:p w:rsidR="006A2FFB" w:rsidRPr="006A2FFB" w:rsidRDefault="006A2FFB">
        <w:pPr>
          <w:pStyle w:val="Header"/>
          <w:jc w:val="right"/>
          <w:rPr>
            <w:rFonts w:ascii="Times New Roman" w:hAnsi="Times New Roman" w:cs="Times New Roman"/>
            <w:sz w:val="24"/>
          </w:rPr>
        </w:pPr>
        <w:r w:rsidRPr="006A2FFB">
          <w:rPr>
            <w:rFonts w:ascii="Times New Roman" w:hAnsi="Times New Roman" w:cs="Times New Roman"/>
            <w:sz w:val="24"/>
          </w:rPr>
          <w:fldChar w:fldCharType="begin"/>
        </w:r>
        <w:r w:rsidRPr="006A2FFB">
          <w:rPr>
            <w:rFonts w:ascii="Times New Roman" w:hAnsi="Times New Roman" w:cs="Times New Roman"/>
            <w:sz w:val="24"/>
          </w:rPr>
          <w:instrText xml:space="preserve"> PAGE   \* MERGEFORMAT </w:instrText>
        </w:r>
        <w:r w:rsidRPr="006A2FFB">
          <w:rPr>
            <w:rFonts w:ascii="Times New Roman" w:hAnsi="Times New Roman" w:cs="Times New Roman"/>
            <w:sz w:val="24"/>
          </w:rPr>
          <w:fldChar w:fldCharType="separate"/>
        </w:r>
        <w:r w:rsidR="008A21E6">
          <w:rPr>
            <w:rFonts w:ascii="Times New Roman" w:hAnsi="Times New Roman" w:cs="Times New Roman"/>
            <w:noProof/>
            <w:sz w:val="24"/>
          </w:rPr>
          <w:t>12</w:t>
        </w:r>
        <w:r w:rsidRPr="006A2FFB">
          <w:rPr>
            <w:rFonts w:ascii="Times New Roman" w:hAnsi="Times New Roman" w:cs="Times New Roman"/>
            <w:noProof/>
            <w:sz w:val="24"/>
          </w:rPr>
          <w:fldChar w:fldCharType="end"/>
        </w:r>
      </w:p>
    </w:sdtContent>
  </w:sdt>
  <w:p w:rsidR="006A2FFB" w:rsidRDefault="006A2FF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CzMDUwNTI1NzMwNbZQ0lEKTi0uzszPAykwrAUAmPcyoiwAAAA="/>
  </w:docVars>
  <w:rsids>
    <w:rsidRoot w:val="003A2AFD"/>
    <w:rsid w:val="000E5429"/>
    <w:rsid w:val="001B7CDE"/>
    <w:rsid w:val="00247601"/>
    <w:rsid w:val="003461BB"/>
    <w:rsid w:val="003A2AFD"/>
    <w:rsid w:val="003F188E"/>
    <w:rsid w:val="00443CEC"/>
    <w:rsid w:val="004604AE"/>
    <w:rsid w:val="00463195"/>
    <w:rsid w:val="004745C8"/>
    <w:rsid w:val="005068AC"/>
    <w:rsid w:val="00550F5B"/>
    <w:rsid w:val="005E660B"/>
    <w:rsid w:val="006A2FFB"/>
    <w:rsid w:val="006C040E"/>
    <w:rsid w:val="006D3812"/>
    <w:rsid w:val="00750BE7"/>
    <w:rsid w:val="007B1927"/>
    <w:rsid w:val="007E6DFA"/>
    <w:rsid w:val="00835321"/>
    <w:rsid w:val="008A21E6"/>
    <w:rsid w:val="0093671F"/>
    <w:rsid w:val="00976076"/>
    <w:rsid w:val="009B1923"/>
    <w:rsid w:val="009B7FF6"/>
    <w:rsid w:val="00AB1701"/>
    <w:rsid w:val="00B37875"/>
    <w:rsid w:val="00BF77AB"/>
    <w:rsid w:val="00C71B0A"/>
    <w:rsid w:val="00D97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3CF1C"/>
  <w15:chartTrackingRefBased/>
  <w15:docId w15:val="{58510D3B-C363-48F5-B76A-BC274773D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A2AF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A2AF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A2A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A2AFD"/>
    <w:rPr>
      <w:rFonts w:ascii="Times New Roman" w:eastAsia="Times New Roman" w:hAnsi="Times New Roman" w:cs="Times New Roman"/>
      <w:b/>
      <w:bCs/>
      <w:sz w:val="27"/>
      <w:szCs w:val="27"/>
    </w:rPr>
  </w:style>
  <w:style w:type="character" w:styleId="Strong">
    <w:name w:val="Strong"/>
    <w:basedOn w:val="DefaultParagraphFont"/>
    <w:uiPriority w:val="22"/>
    <w:qFormat/>
    <w:rsid w:val="003A2AFD"/>
    <w:rPr>
      <w:b/>
      <w:bCs/>
    </w:rPr>
  </w:style>
  <w:style w:type="paragraph" w:styleId="NormalWeb">
    <w:name w:val="Normal (Web)"/>
    <w:basedOn w:val="Normal"/>
    <w:uiPriority w:val="99"/>
    <w:unhideWhenUsed/>
    <w:rsid w:val="003A2AF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A2AFD"/>
    <w:rPr>
      <w:i/>
      <w:iCs/>
    </w:rPr>
  </w:style>
  <w:style w:type="character" w:styleId="Hyperlink">
    <w:name w:val="Hyperlink"/>
    <w:basedOn w:val="DefaultParagraphFont"/>
    <w:uiPriority w:val="99"/>
    <w:unhideWhenUsed/>
    <w:rsid w:val="003A2AFD"/>
    <w:rPr>
      <w:color w:val="0000FF"/>
      <w:u w:val="single"/>
    </w:rPr>
  </w:style>
  <w:style w:type="character" w:customStyle="1" w:styleId="Heading2Char">
    <w:name w:val="Heading 2 Char"/>
    <w:basedOn w:val="DefaultParagraphFont"/>
    <w:link w:val="Heading2"/>
    <w:uiPriority w:val="9"/>
    <w:semiHidden/>
    <w:rsid w:val="003A2AFD"/>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3A2AFD"/>
    <w:rPr>
      <w:rFonts w:asciiTheme="majorHAnsi" w:eastAsiaTheme="majorEastAsia" w:hAnsiTheme="majorHAnsi" w:cstheme="majorBidi"/>
      <w:color w:val="2E74B5" w:themeColor="accent1" w:themeShade="BF"/>
      <w:sz w:val="32"/>
      <w:szCs w:val="32"/>
    </w:rPr>
  </w:style>
  <w:style w:type="character" w:customStyle="1" w:styleId="ms-1">
    <w:name w:val="ms-1"/>
    <w:basedOn w:val="DefaultParagraphFont"/>
    <w:rsid w:val="003A2AFD"/>
  </w:style>
  <w:style w:type="character" w:customStyle="1" w:styleId="max-w-15ch">
    <w:name w:val="max-w-[15ch]"/>
    <w:basedOn w:val="DefaultParagraphFont"/>
    <w:rsid w:val="003A2AFD"/>
  </w:style>
  <w:style w:type="character" w:customStyle="1" w:styleId="-me-1">
    <w:name w:val="-me-1"/>
    <w:basedOn w:val="DefaultParagraphFont"/>
    <w:rsid w:val="003A2AFD"/>
  </w:style>
  <w:style w:type="paragraph" w:styleId="Header">
    <w:name w:val="header"/>
    <w:basedOn w:val="Normal"/>
    <w:link w:val="HeaderChar"/>
    <w:uiPriority w:val="99"/>
    <w:unhideWhenUsed/>
    <w:rsid w:val="006A2F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FFB"/>
  </w:style>
  <w:style w:type="paragraph" w:styleId="Footer">
    <w:name w:val="footer"/>
    <w:basedOn w:val="Normal"/>
    <w:link w:val="FooterChar"/>
    <w:uiPriority w:val="99"/>
    <w:unhideWhenUsed/>
    <w:rsid w:val="006A2F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3824">
      <w:bodyDiv w:val="1"/>
      <w:marLeft w:val="0"/>
      <w:marRight w:val="0"/>
      <w:marTop w:val="0"/>
      <w:marBottom w:val="0"/>
      <w:divBdr>
        <w:top w:val="none" w:sz="0" w:space="0" w:color="auto"/>
        <w:left w:val="none" w:sz="0" w:space="0" w:color="auto"/>
        <w:bottom w:val="none" w:sz="0" w:space="0" w:color="auto"/>
        <w:right w:val="none" w:sz="0" w:space="0" w:color="auto"/>
      </w:divBdr>
    </w:div>
    <w:div w:id="29451965">
      <w:bodyDiv w:val="1"/>
      <w:marLeft w:val="0"/>
      <w:marRight w:val="0"/>
      <w:marTop w:val="0"/>
      <w:marBottom w:val="0"/>
      <w:divBdr>
        <w:top w:val="none" w:sz="0" w:space="0" w:color="auto"/>
        <w:left w:val="none" w:sz="0" w:space="0" w:color="auto"/>
        <w:bottom w:val="none" w:sz="0" w:space="0" w:color="auto"/>
        <w:right w:val="none" w:sz="0" w:space="0" w:color="auto"/>
      </w:divBdr>
    </w:div>
    <w:div w:id="171069611">
      <w:bodyDiv w:val="1"/>
      <w:marLeft w:val="0"/>
      <w:marRight w:val="0"/>
      <w:marTop w:val="0"/>
      <w:marBottom w:val="0"/>
      <w:divBdr>
        <w:top w:val="none" w:sz="0" w:space="0" w:color="auto"/>
        <w:left w:val="none" w:sz="0" w:space="0" w:color="auto"/>
        <w:bottom w:val="none" w:sz="0" w:space="0" w:color="auto"/>
        <w:right w:val="none" w:sz="0" w:space="0" w:color="auto"/>
      </w:divBdr>
    </w:div>
    <w:div w:id="293604941">
      <w:bodyDiv w:val="1"/>
      <w:marLeft w:val="0"/>
      <w:marRight w:val="0"/>
      <w:marTop w:val="0"/>
      <w:marBottom w:val="0"/>
      <w:divBdr>
        <w:top w:val="none" w:sz="0" w:space="0" w:color="auto"/>
        <w:left w:val="none" w:sz="0" w:space="0" w:color="auto"/>
        <w:bottom w:val="none" w:sz="0" w:space="0" w:color="auto"/>
        <w:right w:val="none" w:sz="0" w:space="0" w:color="auto"/>
      </w:divBdr>
    </w:div>
    <w:div w:id="298457683">
      <w:bodyDiv w:val="1"/>
      <w:marLeft w:val="0"/>
      <w:marRight w:val="0"/>
      <w:marTop w:val="0"/>
      <w:marBottom w:val="0"/>
      <w:divBdr>
        <w:top w:val="none" w:sz="0" w:space="0" w:color="auto"/>
        <w:left w:val="none" w:sz="0" w:space="0" w:color="auto"/>
        <w:bottom w:val="none" w:sz="0" w:space="0" w:color="auto"/>
        <w:right w:val="none" w:sz="0" w:space="0" w:color="auto"/>
      </w:divBdr>
    </w:div>
    <w:div w:id="304118682">
      <w:bodyDiv w:val="1"/>
      <w:marLeft w:val="0"/>
      <w:marRight w:val="0"/>
      <w:marTop w:val="0"/>
      <w:marBottom w:val="0"/>
      <w:divBdr>
        <w:top w:val="none" w:sz="0" w:space="0" w:color="auto"/>
        <w:left w:val="none" w:sz="0" w:space="0" w:color="auto"/>
        <w:bottom w:val="none" w:sz="0" w:space="0" w:color="auto"/>
        <w:right w:val="none" w:sz="0" w:space="0" w:color="auto"/>
      </w:divBdr>
    </w:div>
    <w:div w:id="363209725">
      <w:bodyDiv w:val="1"/>
      <w:marLeft w:val="0"/>
      <w:marRight w:val="0"/>
      <w:marTop w:val="0"/>
      <w:marBottom w:val="0"/>
      <w:divBdr>
        <w:top w:val="none" w:sz="0" w:space="0" w:color="auto"/>
        <w:left w:val="none" w:sz="0" w:space="0" w:color="auto"/>
        <w:bottom w:val="none" w:sz="0" w:space="0" w:color="auto"/>
        <w:right w:val="none" w:sz="0" w:space="0" w:color="auto"/>
      </w:divBdr>
    </w:div>
    <w:div w:id="398359723">
      <w:bodyDiv w:val="1"/>
      <w:marLeft w:val="0"/>
      <w:marRight w:val="0"/>
      <w:marTop w:val="0"/>
      <w:marBottom w:val="0"/>
      <w:divBdr>
        <w:top w:val="none" w:sz="0" w:space="0" w:color="auto"/>
        <w:left w:val="none" w:sz="0" w:space="0" w:color="auto"/>
        <w:bottom w:val="none" w:sz="0" w:space="0" w:color="auto"/>
        <w:right w:val="none" w:sz="0" w:space="0" w:color="auto"/>
      </w:divBdr>
    </w:div>
    <w:div w:id="456148572">
      <w:bodyDiv w:val="1"/>
      <w:marLeft w:val="0"/>
      <w:marRight w:val="0"/>
      <w:marTop w:val="0"/>
      <w:marBottom w:val="0"/>
      <w:divBdr>
        <w:top w:val="none" w:sz="0" w:space="0" w:color="auto"/>
        <w:left w:val="none" w:sz="0" w:space="0" w:color="auto"/>
        <w:bottom w:val="none" w:sz="0" w:space="0" w:color="auto"/>
        <w:right w:val="none" w:sz="0" w:space="0" w:color="auto"/>
      </w:divBdr>
    </w:div>
    <w:div w:id="595870458">
      <w:bodyDiv w:val="1"/>
      <w:marLeft w:val="0"/>
      <w:marRight w:val="0"/>
      <w:marTop w:val="0"/>
      <w:marBottom w:val="0"/>
      <w:divBdr>
        <w:top w:val="none" w:sz="0" w:space="0" w:color="auto"/>
        <w:left w:val="none" w:sz="0" w:space="0" w:color="auto"/>
        <w:bottom w:val="none" w:sz="0" w:space="0" w:color="auto"/>
        <w:right w:val="none" w:sz="0" w:space="0" w:color="auto"/>
      </w:divBdr>
    </w:div>
    <w:div w:id="736247299">
      <w:bodyDiv w:val="1"/>
      <w:marLeft w:val="0"/>
      <w:marRight w:val="0"/>
      <w:marTop w:val="0"/>
      <w:marBottom w:val="0"/>
      <w:divBdr>
        <w:top w:val="none" w:sz="0" w:space="0" w:color="auto"/>
        <w:left w:val="none" w:sz="0" w:space="0" w:color="auto"/>
        <w:bottom w:val="none" w:sz="0" w:space="0" w:color="auto"/>
        <w:right w:val="none" w:sz="0" w:space="0" w:color="auto"/>
      </w:divBdr>
    </w:div>
    <w:div w:id="930820428">
      <w:bodyDiv w:val="1"/>
      <w:marLeft w:val="0"/>
      <w:marRight w:val="0"/>
      <w:marTop w:val="0"/>
      <w:marBottom w:val="0"/>
      <w:divBdr>
        <w:top w:val="none" w:sz="0" w:space="0" w:color="auto"/>
        <w:left w:val="none" w:sz="0" w:space="0" w:color="auto"/>
        <w:bottom w:val="none" w:sz="0" w:space="0" w:color="auto"/>
        <w:right w:val="none" w:sz="0" w:space="0" w:color="auto"/>
      </w:divBdr>
    </w:div>
    <w:div w:id="938174166">
      <w:bodyDiv w:val="1"/>
      <w:marLeft w:val="0"/>
      <w:marRight w:val="0"/>
      <w:marTop w:val="0"/>
      <w:marBottom w:val="0"/>
      <w:divBdr>
        <w:top w:val="none" w:sz="0" w:space="0" w:color="auto"/>
        <w:left w:val="none" w:sz="0" w:space="0" w:color="auto"/>
        <w:bottom w:val="none" w:sz="0" w:space="0" w:color="auto"/>
        <w:right w:val="none" w:sz="0" w:space="0" w:color="auto"/>
      </w:divBdr>
      <w:divsChild>
        <w:div w:id="1916620607">
          <w:marLeft w:val="-720"/>
          <w:marRight w:val="0"/>
          <w:marTop w:val="0"/>
          <w:marBottom w:val="0"/>
          <w:divBdr>
            <w:top w:val="none" w:sz="0" w:space="0" w:color="auto"/>
            <w:left w:val="none" w:sz="0" w:space="0" w:color="auto"/>
            <w:bottom w:val="none" w:sz="0" w:space="0" w:color="auto"/>
            <w:right w:val="none" w:sz="0" w:space="0" w:color="auto"/>
          </w:divBdr>
        </w:div>
      </w:divsChild>
    </w:div>
    <w:div w:id="974411931">
      <w:bodyDiv w:val="1"/>
      <w:marLeft w:val="0"/>
      <w:marRight w:val="0"/>
      <w:marTop w:val="0"/>
      <w:marBottom w:val="0"/>
      <w:divBdr>
        <w:top w:val="none" w:sz="0" w:space="0" w:color="auto"/>
        <w:left w:val="none" w:sz="0" w:space="0" w:color="auto"/>
        <w:bottom w:val="none" w:sz="0" w:space="0" w:color="auto"/>
        <w:right w:val="none" w:sz="0" w:space="0" w:color="auto"/>
      </w:divBdr>
    </w:div>
    <w:div w:id="1034230231">
      <w:bodyDiv w:val="1"/>
      <w:marLeft w:val="0"/>
      <w:marRight w:val="0"/>
      <w:marTop w:val="0"/>
      <w:marBottom w:val="0"/>
      <w:divBdr>
        <w:top w:val="none" w:sz="0" w:space="0" w:color="auto"/>
        <w:left w:val="none" w:sz="0" w:space="0" w:color="auto"/>
        <w:bottom w:val="none" w:sz="0" w:space="0" w:color="auto"/>
        <w:right w:val="none" w:sz="0" w:space="0" w:color="auto"/>
      </w:divBdr>
      <w:divsChild>
        <w:div w:id="1332293653">
          <w:marLeft w:val="-720"/>
          <w:marRight w:val="0"/>
          <w:marTop w:val="0"/>
          <w:marBottom w:val="0"/>
          <w:divBdr>
            <w:top w:val="none" w:sz="0" w:space="0" w:color="auto"/>
            <w:left w:val="none" w:sz="0" w:space="0" w:color="auto"/>
            <w:bottom w:val="none" w:sz="0" w:space="0" w:color="auto"/>
            <w:right w:val="none" w:sz="0" w:space="0" w:color="auto"/>
          </w:divBdr>
        </w:div>
      </w:divsChild>
    </w:div>
    <w:div w:id="1090590274">
      <w:bodyDiv w:val="1"/>
      <w:marLeft w:val="0"/>
      <w:marRight w:val="0"/>
      <w:marTop w:val="0"/>
      <w:marBottom w:val="0"/>
      <w:divBdr>
        <w:top w:val="none" w:sz="0" w:space="0" w:color="auto"/>
        <w:left w:val="none" w:sz="0" w:space="0" w:color="auto"/>
        <w:bottom w:val="none" w:sz="0" w:space="0" w:color="auto"/>
        <w:right w:val="none" w:sz="0" w:space="0" w:color="auto"/>
      </w:divBdr>
    </w:div>
    <w:div w:id="1209073708">
      <w:bodyDiv w:val="1"/>
      <w:marLeft w:val="0"/>
      <w:marRight w:val="0"/>
      <w:marTop w:val="0"/>
      <w:marBottom w:val="0"/>
      <w:divBdr>
        <w:top w:val="none" w:sz="0" w:space="0" w:color="auto"/>
        <w:left w:val="none" w:sz="0" w:space="0" w:color="auto"/>
        <w:bottom w:val="none" w:sz="0" w:space="0" w:color="auto"/>
        <w:right w:val="none" w:sz="0" w:space="0" w:color="auto"/>
      </w:divBdr>
    </w:div>
    <w:div w:id="1234389201">
      <w:bodyDiv w:val="1"/>
      <w:marLeft w:val="0"/>
      <w:marRight w:val="0"/>
      <w:marTop w:val="0"/>
      <w:marBottom w:val="0"/>
      <w:divBdr>
        <w:top w:val="none" w:sz="0" w:space="0" w:color="auto"/>
        <w:left w:val="none" w:sz="0" w:space="0" w:color="auto"/>
        <w:bottom w:val="none" w:sz="0" w:space="0" w:color="auto"/>
        <w:right w:val="none" w:sz="0" w:space="0" w:color="auto"/>
      </w:divBdr>
    </w:div>
    <w:div w:id="1509365106">
      <w:bodyDiv w:val="1"/>
      <w:marLeft w:val="0"/>
      <w:marRight w:val="0"/>
      <w:marTop w:val="0"/>
      <w:marBottom w:val="0"/>
      <w:divBdr>
        <w:top w:val="none" w:sz="0" w:space="0" w:color="auto"/>
        <w:left w:val="none" w:sz="0" w:space="0" w:color="auto"/>
        <w:bottom w:val="none" w:sz="0" w:space="0" w:color="auto"/>
        <w:right w:val="none" w:sz="0" w:space="0" w:color="auto"/>
      </w:divBdr>
    </w:div>
    <w:div w:id="1574581883">
      <w:bodyDiv w:val="1"/>
      <w:marLeft w:val="0"/>
      <w:marRight w:val="0"/>
      <w:marTop w:val="0"/>
      <w:marBottom w:val="0"/>
      <w:divBdr>
        <w:top w:val="none" w:sz="0" w:space="0" w:color="auto"/>
        <w:left w:val="none" w:sz="0" w:space="0" w:color="auto"/>
        <w:bottom w:val="none" w:sz="0" w:space="0" w:color="auto"/>
        <w:right w:val="none" w:sz="0" w:space="0" w:color="auto"/>
      </w:divBdr>
    </w:div>
    <w:div w:id="1655912972">
      <w:bodyDiv w:val="1"/>
      <w:marLeft w:val="0"/>
      <w:marRight w:val="0"/>
      <w:marTop w:val="0"/>
      <w:marBottom w:val="0"/>
      <w:divBdr>
        <w:top w:val="none" w:sz="0" w:space="0" w:color="auto"/>
        <w:left w:val="none" w:sz="0" w:space="0" w:color="auto"/>
        <w:bottom w:val="none" w:sz="0" w:space="0" w:color="auto"/>
        <w:right w:val="none" w:sz="0" w:space="0" w:color="auto"/>
      </w:divBdr>
    </w:div>
    <w:div w:id="1892233685">
      <w:bodyDiv w:val="1"/>
      <w:marLeft w:val="0"/>
      <w:marRight w:val="0"/>
      <w:marTop w:val="0"/>
      <w:marBottom w:val="0"/>
      <w:divBdr>
        <w:top w:val="none" w:sz="0" w:space="0" w:color="auto"/>
        <w:left w:val="none" w:sz="0" w:space="0" w:color="auto"/>
        <w:bottom w:val="none" w:sz="0" w:space="0" w:color="auto"/>
        <w:right w:val="none" w:sz="0" w:space="0" w:color="auto"/>
      </w:divBdr>
    </w:div>
    <w:div w:id="1909146576">
      <w:bodyDiv w:val="1"/>
      <w:marLeft w:val="0"/>
      <w:marRight w:val="0"/>
      <w:marTop w:val="0"/>
      <w:marBottom w:val="0"/>
      <w:divBdr>
        <w:top w:val="none" w:sz="0" w:space="0" w:color="auto"/>
        <w:left w:val="none" w:sz="0" w:space="0" w:color="auto"/>
        <w:bottom w:val="none" w:sz="0" w:space="0" w:color="auto"/>
        <w:right w:val="none" w:sz="0" w:space="0" w:color="auto"/>
      </w:divBdr>
    </w:div>
    <w:div w:id="1963222462">
      <w:bodyDiv w:val="1"/>
      <w:marLeft w:val="0"/>
      <w:marRight w:val="0"/>
      <w:marTop w:val="0"/>
      <w:marBottom w:val="0"/>
      <w:divBdr>
        <w:top w:val="none" w:sz="0" w:space="0" w:color="auto"/>
        <w:left w:val="none" w:sz="0" w:space="0" w:color="auto"/>
        <w:bottom w:val="none" w:sz="0" w:space="0" w:color="auto"/>
        <w:right w:val="none" w:sz="0" w:space="0" w:color="auto"/>
      </w:divBdr>
    </w:div>
    <w:div w:id="204351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ckinsey.com/capabilities/people-and-organizational-performance/our-insights/successful-transformations" TargetMode="External"/><Relationship Id="rId13" Type="http://schemas.openxmlformats.org/officeDocument/2006/relationships/hyperlink" Target="https://doi.org/10.1080/13594320500451247" TargetMode="External"/><Relationship Id="rId1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hbs.edu/faculty/Pages/item.aspx?num=51709" TargetMode="External"/><Relationship Id="rId12" Type="http://schemas.openxmlformats.org/officeDocument/2006/relationships/hyperlink" Target="https://hbr.org/2024/05/transformations-that-work" TargetMode="External"/><Relationship Id="rId17" Type="http://schemas.openxmlformats.org/officeDocument/2006/relationships/hyperlink" Target="https://doi.org/10.1037/bul0000452" TargetMode="External"/><Relationship Id="rId2" Type="http://schemas.openxmlformats.org/officeDocument/2006/relationships/settings" Target="settings.xml"/><Relationship Id="rId16" Type="http://schemas.openxmlformats.org/officeDocument/2006/relationships/hyperlink" Target="https://doi.org/10.1002/job.2678"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i.org/10.1093/oxrep/grac001" TargetMode="External"/><Relationship Id="rId11" Type="http://schemas.openxmlformats.org/officeDocument/2006/relationships/hyperlink" Target="https://doi.org/10.1177/03128962241307347" TargetMode="External"/><Relationship Id="rId5" Type="http://schemas.openxmlformats.org/officeDocument/2006/relationships/endnotes" Target="endnotes.xml"/><Relationship Id="rId15" Type="http://schemas.openxmlformats.org/officeDocument/2006/relationships/hyperlink" Target="https://pollackpeacebuilding.com/blog/change-management-statistics/" TargetMode="External"/><Relationship Id="rId10" Type="http://schemas.openxmlformats.org/officeDocument/2006/relationships/hyperlink" Target="https://hbr.org/2019/06/if-your-managers-arent-engaged-your-employees-wont-be-either"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forbes.com/sites/brentgleeson/2017/07/25/1-reason-why-most-change-management-efforts-fail/" TargetMode="External"/><Relationship Id="rId14" Type="http://schemas.openxmlformats.org/officeDocument/2006/relationships/hyperlink" Target="https://pmc.ncbi.nlm.nih.gov/articles/PMC94626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13</Pages>
  <Words>3046</Words>
  <Characters>19162</Characters>
  <Application>Microsoft Office Word</Application>
  <DocSecurity>0</DocSecurity>
  <Lines>299</Lines>
  <Paragraphs>58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42</cp:revision>
  <dcterms:created xsi:type="dcterms:W3CDTF">2025-12-20T06:17:00Z</dcterms:created>
  <dcterms:modified xsi:type="dcterms:W3CDTF">2025-12-20T09:35:00Z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df6404fb-8868-4db4-8bc9-20e486f7c02a</vt:lpwstr>
  </property>
</Properties>
</file>