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032" w:rsidRPr="00997032" w:rsidRDefault="00997032" w:rsidP="00997032">
      <w:pPr>
        <w:spacing w:after="0" w:line="480" w:lineRule="auto"/>
        <w:rPr>
          <w:rFonts w:ascii="Times New Roman" w:hAnsi="Times New Roman" w:cs="Times New Roman"/>
          <w:sz w:val="24"/>
          <w:szCs w:val="24"/>
        </w:rPr>
      </w:pPr>
    </w:p>
    <w:p w:rsidR="00997032" w:rsidRPr="00997032" w:rsidRDefault="00997032" w:rsidP="00997032">
      <w:pPr>
        <w:spacing w:after="0" w:line="480" w:lineRule="auto"/>
        <w:rPr>
          <w:rFonts w:ascii="Times New Roman" w:hAnsi="Times New Roman" w:cs="Times New Roman"/>
          <w:sz w:val="24"/>
          <w:szCs w:val="24"/>
        </w:rPr>
      </w:pPr>
    </w:p>
    <w:p w:rsidR="00997032" w:rsidRPr="00997032" w:rsidRDefault="00997032" w:rsidP="00997032">
      <w:pPr>
        <w:spacing w:after="0" w:line="480" w:lineRule="auto"/>
        <w:rPr>
          <w:rFonts w:ascii="Times New Roman" w:hAnsi="Times New Roman" w:cs="Times New Roman"/>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r w:rsidRPr="00997032">
        <w:rPr>
          <w:rFonts w:ascii="Times New Roman" w:hAnsi="Times New Roman" w:cs="Times New Roman"/>
          <w:b/>
          <w:sz w:val="24"/>
          <w:szCs w:val="24"/>
        </w:rPr>
        <w:t>Milestone Activity #1</w:t>
      </w:r>
    </w:p>
    <w:p w:rsidR="00997032" w:rsidRPr="00997032" w:rsidRDefault="00997032" w:rsidP="00997032">
      <w:pPr>
        <w:spacing w:after="0" w:line="480" w:lineRule="auto"/>
        <w:rPr>
          <w:rFonts w:ascii="Times New Roman" w:hAnsi="Times New Roman" w:cs="Times New Roman"/>
          <w:sz w:val="24"/>
          <w:szCs w:val="24"/>
        </w:rPr>
      </w:pPr>
      <w:r w:rsidRPr="00997032">
        <w:rPr>
          <w:rFonts w:ascii="Times New Roman" w:hAnsi="Times New Roman" w:cs="Times New Roman"/>
          <w:sz w:val="24"/>
          <w:szCs w:val="24"/>
        </w:rPr>
        <mc:AlternateContent>
          <mc:Choice Requires="wps">
            <w:drawing>
              <wp:inline distT="0" distB="0" distL="0" distR="0" wp14:anchorId="295A586B" wp14:editId="09FECF66">
                <wp:extent cx="304800" cy="304800"/>
                <wp:effectExtent l="0" t="0" r="0" b="0"/>
                <wp:docPr id="1" name="Rectangle 1" descr="https://courses.maine.edu/d2l/api/lp/1.9/courses/408547/image?height=300&amp;width=1200&amp;versionNumber=3c8242f5-1414-40ff-9884-98582005f0f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courses.maine.edu/d2l/api/lp/1.9/courses/408547/image?height=300&amp;width=1200&amp;versionNumber=3c8242f5-1414-40ff-9884-98582005f0f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WF9rghYDAABOBgAADgAAAAAAAAAAAAAAAAAuAgAAZHJz&#10;L2Uyb0RvYy54bWxQSwECLQAUAAYACAAAACEATKDpLNgAAAADAQAADwAAAAAAAAAAAAAAAABwBQAA&#10;ZHJzL2Rvd25yZXYueG1sUEsFBgAAAAAEAAQA8wAAAHUGAAAAAA==&#10;" filled="f" stroked="f">
                <o:lock v:ext="edit" aspectratio="t"/>
                <w10:anchorlock/>
              </v:rect>
            </w:pict>
          </mc:Fallback>
        </mc:AlternateContent>
      </w:r>
    </w:p>
    <w:p w:rsidR="00997032" w:rsidRPr="00997032" w:rsidRDefault="00997032" w:rsidP="00997032">
      <w:pPr>
        <w:spacing w:after="0" w:line="480" w:lineRule="auto"/>
        <w:rPr>
          <w:rFonts w:ascii="Times New Roman" w:hAnsi="Times New Roman" w:cs="Times New Roman"/>
          <w:sz w:val="24"/>
          <w:szCs w:val="24"/>
        </w:rPr>
      </w:pPr>
    </w:p>
    <w:p w:rsidR="00997032" w:rsidRPr="00997032" w:rsidRDefault="00997032" w:rsidP="00997032">
      <w:pPr>
        <w:spacing w:after="0" w:line="480" w:lineRule="auto"/>
        <w:rPr>
          <w:rFonts w:ascii="Times New Roman" w:hAnsi="Times New Roman" w:cs="Times New Roman"/>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sz w:val="24"/>
          <w:szCs w:val="24"/>
        </w:rPr>
      </w:pPr>
      <w:r w:rsidRPr="00997032">
        <w:rPr>
          <w:rFonts w:ascii="Times New Roman" w:hAnsi="Times New Roman" w:cs="Times New Roman"/>
          <w:sz w:val="24"/>
          <w:szCs w:val="24"/>
        </w:rPr>
        <w:t>Latoya Renee Harris</w:t>
      </w:r>
    </w:p>
    <w:p w:rsidR="00997032" w:rsidRPr="00997032" w:rsidRDefault="00997032" w:rsidP="00997032">
      <w:pPr>
        <w:spacing w:after="0" w:line="480" w:lineRule="auto"/>
        <w:jc w:val="center"/>
        <w:rPr>
          <w:rFonts w:ascii="Times New Roman" w:hAnsi="Times New Roman" w:cs="Times New Roman"/>
          <w:sz w:val="24"/>
          <w:szCs w:val="24"/>
        </w:rPr>
      </w:pPr>
      <w:r w:rsidRPr="00997032">
        <w:rPr>
          <w:rFonts w:ascii="Times New Roman" w:hAnsi="Times New Roman" w:cs="Times New Roman"/>
          <w:sz w:val="24"/>
          <w:szCs w:val="24"/>
        </w:rPr>
        <w:t>Institutional Affiliation</w:t>
      </w:r>
    </w:p>
    <w:p w:rsidR="00997032" w:rsidRPr="00997032" w:rsidRDefault="00997032" w:rsidP="00997032">
      <w:pPr>
        <w:spacing w:after="0" w:line="480" w:lineRule="auto"/>
        <w:jc w:val="center"/>
        <w:rPr>
          <w:rFonts w:ascii="Times New Roman" w:hAnsi="Times New Roman" w:cs="Times New Roman"/>
          <w:sz w:val="24"/>
          <w:szCs w:val="24"/>
        </w:rPr>
      </w:pPr>
      <w:r w:rsidRPr="00997032">
        <w:rPr>
          <w:rFonts w:ascii="Times New Roman" w:hAnsi="Times New Roman" w:cs="Times New Roman"/>
          <w:sz w:val="24"/>
          <w:szCs w:val="24"/>
        </w:rPr>
        <w:t>BUS 321:CBE8-Human Resource Management</w:t>
      </w:r>
    </w:p>
    <w:p w:rsidR="00997032" w:rsidRPr="00997032" w:rsidRDefault="00997032" w:rsidP="00997032">
      <w:pPr>
        <w:spacing w:after="0" w:line="480" w:lineRule="auto"/>
        <w:jc w:val="center"/>
        <w:rPr>
          <w:rFonts w:ascii="Times New Roman" w:hAnsi="Times New Roman" w:cs="Times New Roman"/>
          <w:sz w:val="24"/>
          <w:szCs w:val="24"/>
        </w:rPr>
      </w:pPr>
      <w:r w:rsidRPr="00997032">
        <w:rPr>
          <w:rFonts w:ascii="Times New Roman" w:hAnsi="Times New Roman" w:cs="Times New Roman"/>
          <w:sz w:val="24"/>
          <w:szCs w:val="24"/>
        </w:rPr>
        <w:t>Professor’s Name</w:t>
      </w:r>
    </w:p>
    <w:p w:rsidR="00997032" w:rsidRPr="00997032" w:rsidRDefault="00997032" w:rsidP="00997032">
      <w:pPr>
        <w:spacing w:after="0" w:line="480" w:lineRule="auto"/>
        <w:jc w:val="center"/>
        <w:rPr>
          <w:rFonts w:ascii="Times New Roman" w:hAnsi="Times New Roman" w:cs="Times New Roman"/>
          <w:sz w:val="24"/>
          <w:szCs w:val="24"/>
        </w:rPr>
      </w:pPr>
      <w:r w:rsidRPr="00997032">
        <w:rPr>
          <w:rFonts w:ascii="Times New Roman" w:hAnsi="Times New Roman" w:cs="Times New Roman"/>
          <w:sz w:val="24"/>
          <w:szCs w:val="24"/>
        </w:rPr>
        <w:t>August 14, 2025</w:t>
      </w:r>
      <w:r w:rsidRPr="00997032">
        <w:rPr>
          <w:rFonts w:ascii="Times New Roman" w:hAnsi="Times New Roman" w:cs="Times New Roman"/>
          <w:sz w:val="24"/>
          <w:szCs w:val="24"/>
        </w:rPr>
        <w:t xml:space="preserve"> </w:t>
      </w: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Pr="00997032" w:rsidRDefault="00997032" w:rsidP="00997032">
      <w:pPr>
        <w:spacing w:after="0" w:line="480" w:lineRule="auto"/>
        <w:jc w:val="center"/>
        <w:rPr>
          <w:rFonts w:ascii="Times New Roman" w:hAnsi="Times New Roman" w:cs="Times New Roman"/>
          <w:b/>
          <w:sz w:val="24"/>
          <w:szCs w:val="24"/>
        </w:rPr>
      </w:pPr>
    </w:p>
    <w:p w:rsidR="00997032" w:rsidRDefault="00997032" w:rsidP="00997032">
      <w:pPr>
        <w:spacing w:after="0" w:line="480" w:lineRule="auto"/>
        <w:rPr>
          <w:rFonts w:ascii="Times New Roman" w:hAnsi="Times New Roman" w:cs="Times New Roman"/>
          <w:b/>
          <w:sz w:val="24"/>
          <w:szCs w:val="24"/>
        </w:rPr>
      </w:pPr>
    </w:p>
    <w:p w:rsidR="00997032" w:rsidRPr="00997032" w:rsidRDefault="00997032" w:rsidP="00997032">
      <w:pPr>
        <w:spacing w:after="0" w:line="480" w:lineRule="auto"/>
        <w:rPr>
          <w:rFonts w:ascii="Times New Roman" w:hAnsi="Times New Roman" w:cs="Times New Roman"/>
          <w:b/>
          <w:sz w:val="24"/>
          <w:szCs w:val="24"/>
        </w:rPr>
      </w:pPr>
    </w:p>
    <w:p w:rsidR="00824A9E" w:rsidRPr="00997032" w:rsidRDefault="00824A9E" w:rsidP="00997032">
      <w:pPr>
        <w:spacing w:after="0" w:line="480" w:lineRule="auto"/>
        <w:jc w:val="center"/>
        <w:rPr>
          <w:rFonts w:ascii="Times New Roman" w:hAnsi="Times New Roman" w:cs="Times New Roman"/>
          <w:b/>
          <w:sz w:val="24"/>
          <w:szCs w:val="24"/>
        </w:rPr>
      </w:pPr>
      <w:r w:rsidRPr="00997032">
        <w:rPr>
          <w:rFonts w:ascii="Times New Roman" w:hAnsi="Times New Roman" w:cs="Times New Roman"/>
          <w:b/>
          <w:sz w:val="24"/>
          <w:szCs w:val="24"/>
        </w:rPr>
        <w:lastRenderedPageBreak/>
        <w:t>Milestone Activity #1</w:t>
      </w:r>
    </w:p>
    <w:p w:rsidR="00824A9E" w:rsidRPr="00997032" w:rsidRDefault="00824A9E" w:rsidP="00997032">
      <w:pPr>
        <w:spacing w:after="0" w:line="480" w:lineRule="auto"/>
        <w:jc w:val="center"/>
        <w:rPr>
          <w:rFonts w:ascii="Times New Roman" w:hAnsi="Times New Roman" w:cs="Times New Roman"/>
          <w:b/>
          <w:sz w:val="24"/>
          <w:szCs w:val="24"/>
        </w:rPr>
      </w:pPr>
      <w:r w:rsidRPr="00997032">
        <w:rPr>
          <w:rFonts w:ascii="Times New Roman" w:hAnsi="Times New Roman" w:cs="Times New Roman"/>
          <w:b/>
          <w:sz w:val="24"/>
          <w:szCs w:val="24"/>
        </w:rPr>
        <w:t>Introduction</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 xml:space="preserve">Human resource planning </w:t>
      </w:r>
      <w:r w:rsidR="0081795C">
        <w:rPr>
          <w:rFonts w:ascii="Times New Roman" w:hAnsi="Times New Roman" w:cs="Times New Roman"/>
          <w:sz w:val="24"/>
          <w:szCs w:val="24"/>
        </w:rPr>
        <w:t>is foundational</w:t>
      </w:r>
      <w:r w:rsidRPr="00997032">
        <w:rPr>
          <w:rFonts w:ascii="Times New Roman" w:hAnsi="Times New Roman" w:cs="Times New Roman"/>
          <w:sz w:val="24"/>
          <w:szCs w:val="24"/>
        </w:rPr>
        <w:t xml:space="preserve"> in shaping how organizations recruit and select employees. Human resource planning </w:t>
      </w:r>
      <w:r w:rsidRPr="00997032">
        <w:rPr>
          <w:rFonts w:ascii="Times New Roman" w:hAnsi="Times New Roman" w:cs="Times New Roman"/>
          <w:sz w:val="24"/>
          <w:szCs w:val="24"/>
        </w:rPr>
        <w:t>i</w:t>
      </w:r>
      <w:r w:rsidRPr="00997032">
        <w:rPr>
          <w:rFonts w:ascii="Times New Roman" w:hAnsi="Times New Roman" w:cs="Times New Roman"/>
          <w:sz w:val="24"/>
          <w:szCs w:val="24"/>
        </w:rPr>
        <w:t>s about anticipating future needs, understanding the skills required to meet strategic goals, and ensuring that the right people are in the right roles at the right time. When done well, HR planning becomes a proactive tool that aligns workforce capabilities with business objectives, rather than a reactive process that scrambles to fill gaps. This alignment is what enhances the quality of new hires and strengthens the organization’s long-term success.</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HR planning begins with a clear understanding of the organization’s strategic direction. If a company is expanding into new markets, launching new products, or shifting its operational model, HR must forecast the kinds of roles and competencies that will be needed. For example, a tech firm planning to develop AI-driven solutions will need to anticipate demand for data scientists, machine learning engineers, and cybersecurity experts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(Sarker, 2021)</w:t>
      </w:r>
      <w:r w:rsidRPr="00997032">
        <w:rPr>
          <w:rFonts w:ascii="Times New Roman" w:hAnsi="Times New Roman" w:cs="Times New Roman"/>
          <w:sz w:val="24"/>
          <w:szCs w:val="24"/>
        </w:rPr>
        <w:t>. Without this foresight, recruitment efforts may fall short, leading to mismatches between job requirements and employee capabilities. Effective planning helps avoid such pitfalls by identifying gaps early and creating a roadmap for sourcing talent.</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 xml:space="preserve">One of the most practical benefits of HR planning is its ability to improve the quality of hires. When HR professionals have a clear picture of future staffing needs, they can design </w:t>
      </w:r>
      <w:r w:rsidR="0081795C">
        <w:rPr>
          <w:rFonts w:ascii="Times New Roman" w:hAnsi="Times New Roman" w:cs="Times New Roman"/>
          <w:sz w:val="24"/>
          <w:szCs w:val="24"/>
        </w:rPr>
        <w:t>targeted and thoughtful recruitment campaigns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xml:space="preserve">. Instead of casting a wide net and hoping for the best, they can focus on specific skill sets, cultural fit, and long-term potential. This precision leads to better screening criteria, more relevant interview questions, and a selection process that genuinely evaluates whether a candidate can thrive in the role. For instance, if a </w:t>
      </w:r>
      <w:r w:rsidRPr="00997032">
        <w:rPr>
          <w:rFonts w:ascii="Times New Roman" w:hAnsi="Times New Roman" w:cs="Times New Roman"/>
          <w:sz w:val="24"/>
          <w:szCs w:val="24"/>
        </w:rPr>
        <w:lastRenderedPageBreak/>
        <w:t>company knows it needs collaborative problem-solvers for a cross-functional team, it can build assessments that test for those traits rather than relying solely on resumes and credentials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(Hagemann &amp; Kluge, 2017)</w:t>
      </w:r>
      <w:r w:rsidRPr="00997032">
        <w:rPr>
          <w:rFonts w:ascii="Times New Roman" w:hAnsi="Times New Roman" w:cs="Times New Roman"/>
          <w:sz w:val="24"/>
          <w:szCs w:val="24"/>
        </w:rPr>
        <w:t>.</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Planning also allows HR to build talent pipelines in advance. Rather than waiting until a position becomes vacant, HR can engage with potential candidates through internships, networking events, and online platforms. This approach not only shortens the time-to-hire but also ensures that the organization has access to a pool of pre-qualified individuals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xml:space="preserve">. </w:t>
      </w:r>
      <w:r w:rsidR="00997032" w:rsidRPr="00997032">
        <w:rPr>
          <w:rFonts w:ascii="Times New Roman" w:hAnsi="Times New Roman" w:cs="Times New Roman"/>
          <w:sz w:val="24"/>
          <w:szCs w:val="24"/>
        </w:rPr>
        <w:t xml:space="preserve">For instance, hospitals </w:t>
      </w:r>
      <w:r w:rsidRPr="00997032">
        <w:rPr>
          <w:rFonts w:ascii="Times New Roman" w:hAnsi="Times New Roman" w:cs="Times New Roman"/>
          <w:sz w:val="24"/>
          <w:szCs w:val="24"/>
        </w:rPr>
        <w:t>partner with nursing schools to identify promising graduates before they enter the job market</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(Hahn et al., 2023)</w:t>
      </w:r>
      <w:r w:rsidRPr="00997032">
        <w:rPr>
          <w:rFonts w:ascii="Times New Roman" w:hAnsi="Times New Roman" w:cs="Times New Roman"/>
          <w:sz w:val="24"/>
          <w:szCs w:val="24"/>
        </w:rPr>
        <w:t>. These relationships, built through strategic planning, give employers a competitive edge in attracting top talent.</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 xml:space="preserve">Retention is another area </w:t>
      </w:r>
      <w:r w:rsidR="0081795C">
        <w:rPr>
          <w:rFonts w:ascii="Times New Roman" w:hAnsi="Times New Roman" w:cs="Times New Roman"/>
          <w:sz w:val="24"/>
          <w:szCs w:val="24"/>
        </w:rPr>
        <w:t>in which</w:t>
      </w:r>
      <w:r w:rsidRPr="00997032">
        <w:rPr>
          <w:rFonts w:ascii="Times New Roman" w:hAnsi="Times New Roman" w:cs="Times New Roman"/>
          <w:sz w:val="24"/>
          <w:szCs w:val="24"/>
        </w:rPr>
        <w:t xml:space="preserve"> HR planning proves its worth</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00997032" w:rsidRPr="00997032">
        <w:rPr>
          <w:rFonts w:ascii="Times New Roman" w:hAnsi="Times New Roman" w:cs="Times New Roman"/>
          <w:sz w:val="24"/>
          <w:szCs w:val="24"/>
        </w:rPr>
        <w:t xml:space="preserve">. </w:t>
      </w:r>
      <w:r w:rsidR="0081795C">
        <w:rPr>
          <w:rFonts w:ascii="Times New Roman" w:hAnsi="Times New Roman" w:cs="Times New Roman"/>
          <w:sz w:val="24"/>
          <w:szCs w:val="24"/>
        </w:rPr>
        <w:t>Hiring well is not enough since organisations must</w:t>
      </w:r>
      <w:r w:rsidRPr="00997032">
        <w:rPr>
          <w:rFonts w:ascii="Times New Roman" w:hAnsi="Times New Roman" w:cs="Times New Roman"/>
          <w:sz w:val="24"/>
          <w:szCs w:val="24"/>
        </w:rPr>
        <w:t xml:space="preserve"> keep their best people. Planning helps HR anticipate turnover risks and develop strategies to retain employees. For example, </w:t>
      </w:r>
      <w:r w:rsidR="0081795C">
        <w:rPr>
          <w:rFonts w:ascii="Times New Roman" w:hAnsi="Times New Roman" w:cs="Times New Roman"/>
          <w:sz w:val="24"/>
          <w:szCs w:val="24"/>
        </w:rPr>
        <w:t>suppose data shows that mid-level managers tend to leave after three years due to lack of advancement. In that case</w:t>
      </w:r>
      <w:r w:rsidRPr="00997032">
        <w:rPr>
          <w:rFonts w:ascii="Times New Roman" w:hAnsi="Times New Roman" w:cs="Times New Roman"/>
          <w:sz w:val="24"/>
          <w:szCs w:val="24"/>
        </w:rPr>
        <w:t>, HR can introduce mentorship programs, leadership training, or clearer career paths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(Latorre et al., 2024)</w:t>
      </w:r>
      <w:r w:rsidRPr="00997032">
        <w:rPr>
          <w:rFonts w:ascii="Times New Roman" w:hAnsi="Times New Roman" w:cs="Times New Roman"/>
          <w:sz w:val="24"/>
          <w:szCs w:val="24"/>
        </w:rPr>
        <w:t>. These interventions, rooted in data and foresight, create a more stable and engaged workforce.</w:t>
      </w:r>
    </w:p>
    <w:p w:rsidR="00997032" w:rsidRPr="00997032" w:rsidRDefault="0081795C" w:rsidP="0099703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HR professionals must go beyond job postings and salary offers to attract top talent</w:t>
      </w:r>
      <w:r w:rsidR="00824A9E" w:rsidRPr="00997032">
        <w:rPr>
          <w:rFonts w:ascii="Times New Roman" w:hAnsi="Times New Roman" w:cs="Times New Roman"/>
          <w:sz w:val="24"/>
          <w:szCs w:val="24"/>
        </w:rPr>
        <w:t xml:space="preserve">. </w:t>
      </w:r>
      <w:r w:rsidR="00997032" w:rsidRPr="00997032">
        <w:rPr>
          <w:rFonts w:ascii="Times New Roman" w:hAnsi="Times New Roman" w:cs="Times New Roman"/>
          <w:sz w:val="24"/>
          <w:szCs w:val="24"/>
        </w:rPr>
        <w:t>HR professionals</w:t>
      </w:r>
      <w:r w:rsidR="00824A9E" w:rsidRPr="00997032">
        <w:rPr>
          <w:rFonts w:ascii="Times New Roman" w:hAnsi="Times New Roman" w:cs="Times New Roman"/>
          <w:sz w:val="24"/>
          <w:szCs w:val="24"/>
        </w:rPr>
        <w:t xml:space="preserve"> need to understand what candidates value and tailor their strategies accordingly. In today’s market, many professionals seek flexibility, purpose, and growth opportunities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00824A9E" w:rsidRPr="00997032">
        <w:rPr>
          <w:rFonts w:ascii="Times New Roman" w:hAnsi="Times New Roman" w:cs="Times New Roman"/>
          <w:sz w:val="24"/>
          <w:szCs w:val="24"/>
        </w:rPr>
        <w:t xml:space="preserve">. A company that offers remote work options, invests in employee development, and communicates a strong mission is more likely to stand out. For example, Patagonia’s </w:t>
      </w:r>
      <w:r w:rsidR="00824A9E" w:rsidRPr="00997032">
        <w:rPr>
          <w:rFonts w:ascii="Times New Roman" w:hAnsi="Times New Roman" w:cs="Times New Roman"/>
          <w:sz w:val="24"/>
          <w:szCs w:val="24"/>
        </w:rPr>
        <w:lastRenderedPageBreak/>
        <w:t>commitment to environmental sustainability is</w:t>
      </w:r>
      <w:r w:rsidR="00997032" w:rsidRPr="00997032">
        <w:rPr>
          <w:rFonts w:ascii="Times New Roman" w:hAnsi="Times New Roman" w:cs="Times New Roman"/>
          <w:sz w:val="24"/>
          <w:szCs w:val="24"/>
        </w:rPr>
        <w:t xml:space="preserve"> </w:t>
      </w:r>
      <w:r w:rsidR="00824A9E" w:rsidRPr="00997032">
        <w:rPr>
          <w:rFonts w:ascii="Times New Roman" w:hAnsi="Times New Roman" w:cs="Times New Roman"/>
          <w:sz w:val="24"/>
          <w:szCs w:val="24"/>
        </w:rPr>
        <w:t>a recruitment tool that appeals to candidates who want their work to have meaning</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(Shourkaei et al., 2023)</w:t>
      </w:r>
      <w:r w:rsidR="00824A9E" w:rsidRPr="00997032">
        <w:rPr>
          <w:rFonts w:ascii="Times New Roman" w:hAnsi="Times New Roman" w:cs="Times New Roman"/>
          <w:sz w:val="24"/>
          <w:szCs w:val="24"/>
        </w:rPr>
        <w:t>.</w:t>
      </w:r>
    </w:p>
    <w:p w:rsidR="00824A9E"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Employer branding is another powerful strategy. When organizations consistently communicate their values, culture, and employee experiences, they create a reputation that draws in talent</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xml:space="preserve">. This branding can be reinforced through social media, employee testimonials, and community involvement. </w:t>
      </w:r>
      <w:r w:rsidR="00997032" w:rsidRPr="00997032">
        <w:rPr>
          <w:rFonts w:ascii="Times New Roman" w:hAnsi="Times New Roman" w:cs="Times New Roman"/>
          <w:sz w:val="24"/>
          <w:szCs w:val="24"/>
        </w:rPr>
        <w:t>Google</w:t>
      </w:r>
      <w:r w:rsidR="0081795C">
        <w:rPr>
          <w:rFonts w:ascii="Times New Roman" w:hAnsi="Times New Roman" w:cs="Times New Roman"/>
          <w:sz w:val="24"/>
          <w:szCs w:val="24"/>
        </w:rPr>
        <w:t xml:space="preserve"> ha</w:t>
      </w:r>
      <w:r w:rsidR="00997032" w:rsidRPr="00997032">
        <w:rPr>
          <w:rFonts w:ascii="Times New Roman" w:hAnsi="Times New Roman" w:cs="Times New Roman"/>
          <w:sz w:val="24"/>
          <w:szCs w:val="24"/>
        </w:rPr>
        <w:t>s emphasized</w:t>
      </w:r>
      <w:r w:rsidRPr="00997032">
        <w:rPr>
          <w:rFonts w:ascii="Times New Roman" w:hAnsi="Times New Roman" w:cs="Times New Roman"/>
          <w:sz w:val="24"/>
          <w:szCs w:val="24"/>
        </w:rPr>
        <w:t xml:space="preserve"> innovation and creativity</w:t>
      </w:r>
      <w:r w:rsidR="0081795C">
        <w:rPr>
          <w:rFonts w:ascii="Times New Roman" w:hAnsi="Times New Roman" w:cs="Times New Roman"/>
          <w:sz w:val="24"/>
          <w:szCs w:val="24"/>
        </w:rPr>
        <w:t>,</w:t>
      </w:r>
      <w:r w:rsidRPr="00997032">
        <w:rPr>
          <w:rFonts w:ascii="Times New Roman" w:hAnsi="Times New Roman" w:cs="Times New Roman"/>
          <w:sz w:val="24"/>
          <w:szCs w:val="24"/>
        </w:rPr>
        <w:t xml:space="preserve"> </w:t>
      </w:r>
      <w:r w:rsidR="00997032" w:rsidRPr="00997032">
        <w:rPr>
          <w:rFonts w:ascii="Times New Roman" w:hAnsi="Times New Roman" w:cs="Times New Roman"/>
          <w:sz w:val="24"/>
          <w:szCs w:val="24"/>
        </w:rPr>
        <w:t>which</w:t>
      </w:r>
      <w:r w:rsidRPr="00997032">
        <w:rPr>
          <w:rFonts w:ascii="Times New Roman" w:hAnsi="Times New Roman" w:cs="Times New Roman"/>
          <w:sz w:val="24"/>
          <w:szCs w:val="24"/>
        </w:rPr>
        <w:t xml:space="preserve"> helped it attract some of the brightest minds in tech</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(Kim, 2020)</w:t>
      </w:r>
      <w:r w:rsidRPr="00997032">
        <w:rPr>
          <w:rFonts w:ascii="Times New Roman" w:hAnsi="Times New Roman" w:cs="Times New Roman"/>
          <w:sz w:val="24"/>
          <w:szCs w:val="24"/>
        </w:rPr>
        <w:t>. That reputation was cultivated through strategic HR planning and consistent messaging.</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Challenges in recruitment and selection are inevitable, even with the best planning. One common issue is the skills gap</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xml:space="preserve">. Sometimes, the skills </w:t>
      </w:r>
      <w:r w:rsidR="00997032" w:rsidRPr="00997032">
        <w:rPr>
          <w:rFonts w:ascii="Times New Roman" w:hAnsi="Times New Roman" w:cs="Times New Roman"/>
          <w:sz w:val="24"/>
          <w:szCs w:val="24"/>
        </w:rPr>
        <w:t>needed by employers simply are no</w:t>
      </w:r>
      <w:r w:rsidRPr="00997032">
        <w:rPr>
          <w:rFonts w:ascii="Times New Roman" w:hAnsi="Times New Roman" w:cs="Times New Roman"/>
          <w:sz w:val="24"/>
          <w:szCs w:val="24"/>
        </w:rPr>
        <w:t>t available in the labor market</w:t>
      </w:r>
      <w:r w:rsidR="00997032" w:rsidRPr="00997032">
        <w:rPr>
          <w:rFonts w:ascii="Times New Roman" w:hAnsi="Times New Roman" w:cs="Times New Roman"/>
          <w:sz w:val="24"/>
          <w:szCs w:val="24"/>
        </w:rPr>
        <w:t xml:space="preserve"> especially in</w:t>
      </w:r>
      <w:r w:rsidRPr="00997032">
        <w:rPr>
          <w:rFonts w:ascii="Times New Roman" w:hAnsi="Times New Roman" w:cs="Times New Roman"/>
          <w:sz w:val="24"/>
          <w:szCs w:val="24"/>
        </w:rPr>
        <w:t xml:space="preserve"> fast-changing industries like technology or healthcare. In such cases, HR must decide whether to train existing employees, hire for potential, or outsource certain functions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Each option has trade-offs, and the right choice depends on the organization’s resources and timeline.</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Another challenge is unconscious bias in the selection process. Even well-intentioned hiring managers can be influenced by personal preferences or stereotypes</w:t>
      </w:r>
      <w:r w:rsidR="00997032" w:rsidRPr="00997032">
        <w:rPr>
          <w:rFonts w:ascii="Times New Roman" w:hAnsi="Times New Roman" w:cs="Times New Roman"/>
          <w:sz w:val="24"/>
          <w:szCs w:val="24"/>
        </w:rPr>
        <w:t xml:space="preserve"> which </w:t>
      </w:r>
      <w:r w:rsidRPr="00997032">
        <w:rPr>
          <w:rFonts w:ascii="Times New Roman" w:hAnsi="Times New Roman" w:cs="Times New Roman"/>
          <w:sz w:val="24"/>
          <w:szCs w:val="24"/>
        </w:rPr>
        <w:t>can lead to unfair outcomes and missed opportunities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(Thomas &amp; Reimann, 2022)</w:t>
      </w:r>
      <w:r w:rsidRPr="00997032">
        <w:rPr>
          <w:rFonts w:ascii="Times New Roman" w:hAnsi="Times New Roman" w:cs="Times New Roman"/>
          <w:sz w:val="24"/>
          <w:szCs w:val="24"/>
        </w:rPr>
        <w:t xml:space="preserve">. HR professionals must work to create structured, objective processes that minimize bias. Tools like blind resume reviews, standardized interview questions, and diverse hiring panels can help. </w:t>
      </w:r>
      <w:r w:rsidR="0081795C">
        <w:rPr>
          <w:rFonts w:ascii="Times New Roman" w:hAnsi="Times New Roman" w:cs="Times New Roman"/>
          <w:sz w:val="24"/>
          <w:szCs w:val="24"/>
        </w:rPr>
        <w:t>However,</w:t>
      </w:r>
      <w:r w:rsidRPr="00997032">
        <w:rPr>
          <w:rFonts w:ascii="Times New Roman" w:hAnsi="Times New Roman" w:cs="Times New Roman"/>
          <w:sz w:val="24"/>
          <w:szCs w:val="24"/>
        </w:rPr>
        <w:t xml:space="preserve"> these tools must be part of a broader commitment to equity and inclusion, not just checkboxes in a procedure.</w:t>
      </w:r>
    </w:p>
    <w:p w:rsidR="00997032"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Retention also poses challenges, especially when competitors offer more attractive packages or when employees feel disconnected from the organization’s mission</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(GreggU, 2018)</w:t>
      </w:r>
      <w:r w:rsidRPr="00997032">
        <w:rPr>
          <w:rFonts w:ascii="Times New Roman" w:hAnsi="Times New Roman" w:cs="Times New Roman"/>
          <w:sz w:val="24"/>
          <w:szCs w:val="24"/>
        </w:rPr>
        <w:t xml:space="preserve">. </w:t>
      </w:r>
      <w:r w:rsidRPr="00997032">
        <w:rPr>
          <w:rFonts w:ascii="Times New Roman" w:hAnsi="Times New Roman" w:cs="Times New Roman"/>
          <w:sz w:val="24"/>
          <w:szCs w:val="24"/>
        </w:rPr>
        <w:lastRenderedPageBreak/>
        <w:t>HR must continuously assess employee satisfaction and engagement, using surveys, feedback sessions, and pe</w:t>
      </w:r>
      <w:r w:rsidR="00997032" w:rsidRPr="00997032">
        <w:rPr>
          <w:rFonts w:ascii="Times New Roman" w:hAnsi="Times New Roman" w:cs="Times New Roman"/>
          <w:sz w:val="24"/>
          <w:szCs w:val="24"/>
        </w:rPr>
        <w:t xml:space="preserve">rformance data. If issues arise </w:t>
      </w:r>
      <w:r w:rsidRPr="00997032">
        <w:rPr>
          <w:rFonts w:ascii="Times New Roman" w:hAnsi="Times New Roman" w:cs="Times New Roman"/>
          <w:sz w:val="24"/>
          <w:szCs w:val="24"/>
        </w:rPr>
        <w:t xml:space="preserve">such as </w:t>
      </w:r>
      <w:r w:rsidR="0081795C">
        <w:rPr>
          <w:rFonts w:ascii="Times New Roman" w:hAnsi="Times New Roman" w:cs="Times New Roman"/>
          <w:sz w:val="24"/>
          <w:szCs w:val="24"/>
        </w:rPr>
        <w:t xml:space="preserve">a </w:t>
      </w:r>
      <w:r w:rsidRPr="00997032">
        <w:rPr>
          <w:rFonts w:ascii="Times New Roman" w:hAnsi="Times New Roman" w:cs="Times New Roman"/>
          <w:sz w:val="24"/>
          <w:szCs w:val="24"/>
        </w:rPr>
        <w:t xml:space="preserve">lack of recognition, poor management, or </w:t>
      </w:r>
      <w:r w:rsidR="00997032" w:rsidRPr="00997032">
        <w:rPr>
          <w:rFonts w:ascii="Times New Roman" w:hAnsi="Times New Roman" w:cs="Times New Roman"/>
          <w:sz w:val="24"/>
          <w:szCs w:val="24"/>
        </w:rPr>
        <w:t xml:space="preserve">limited growth, </w:t>
      </w:r>
      <w:r w:rsidRPr="00997032">
        <w:rPr>
          <w:rFonts w:ascii="Times New Roman" w:hAnsi="Times New Roman" w:cs="Times New Roman"/>
          <w:sz w:val="24"/>
          <w:szCs w:val="24"/>
        </w:rPr>
        <w:t>HR must be ready to act</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(Huebner &amp; Zacher, 2021)</w:t>
      </w:r>
      <w:r w:rsidRPr="00997032">
        <w:rPr>
          <w:rFonts w:ascii="Times New Roman" w:hAnsi="Times New Roman" w:cs="Times New Roman"/>
          <w:sz w:val="24"/>
          <w:szCs w:val="24"/>
        </w:rPr>
        <w:t xml:space="preserve">. </w:t>
      </w:r>
    </w:p>
    <w:p w:rsidR="00824A9E"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Technology can both aid and complicate recruitment. On one hand, platforms like LinkedIn and applicant tracking systems make it easier to reach candidates and manage applications</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(Singh &amp; Satsangi, 2025)</w:t>
      </w:r>
      <w:r w:rsidRPr="00997032">
        <w:rPr>
          <w:rFonts w:ascii="Times New Roman" w:hAnsi="Times New Roman" w:cs="Times New Roman"/>
          <w:sz w:val="24"/>
          <w:szCs w:val="24"/>
        </w:rPr>
        <w:t xml:space="preserve">. On the other hand, over-reliance on algorithms can lead to impersonal experiences or overlook qualified individuals </w:t>
      </w:r>
      <w:r w:rsidR="00997032" w:rsidRPr="00997032">
        <w:rPr>
          <w:rFonts w:ascii="Times New Roman" w:hAnsi="Times New Roman" w:cs="Times New Roman"/>
          <w:sz w:val="24"/>
          <w:szCs w:val="24"/>
        </w:rPr>
        <w:t>who do no</w:t>
      </w:r>
      <w:r w:rsidRPr="00997032">
        <w:rPr>
          <w:rFonts w:ascii="Times New Roman" w:hAnsi="Times New Roman" w:cs="Times New Roman"/>
          <w:sz w:val="24"/>
          <w:szCs w:val="24"/>
        </w:rPr>
        <w:t>t fit the mo</w:t>
      </w:r>
      <w:r w:rsidR="0081795C">
        <w:rPr>
          <w:rFonts w:ascii="Times New Roman" w:hAnsi="Times New Roman" w:cs="Times New Roman"/>
          <w:sz w:val="24"/>
          <w:szCs w:val="24"/>
        </w:rPr>
        <w:t>u</w:t>
      </w:r>
      <w:r w:rsidRPr="00997032">
        <w:rPr>
          <w:rFonts w:ascii="Times New Roman" w:hAnsi="Times New Roman" w:cs="Times New Roman"/>
          <w:sz w:val="24"/>
          <w:szCs w:val="24"/>
        </w:rPr>
        <w:t>ld</w:t>
      </w:r>
      <w:r w:rsidR="00997032" w:rsidRPr="00997032">
        <w:rPr>
          <w:rFonts w:ascii="Times New Roman" w:hAnsi="Times New Roman" w:cs="Times New Roman"/>
          <w:sz w:val="24"/>
          <w:szCs w:val="24"/>
        </w:rPr>
        <w:t xml:space="preserve"> </w:t>
      </w:r>
      <w:r w:rsidR="00997032" w:rsidRPr="00997032">
        <w:rPr>
          <w:rFonts w:ascii="Times New Roman" w:eastAsia="Times New Roman" w:hAnsi="Times New Roman" w:cs="Times New Roman"/>
          <w:sz w:val="24"/>
          <w:szCs w:val="24"/>
        </w:rPr>
        <w:t>(Singh &amp; Satsangi, 2025)</w:t>
      </w:r>
      <w:r w:rsidRPr="00997032">
        <w:rPr>
          <w:rFonts w:ascii="Times New Roman" w:hAnsi="Times New Roman" w:cs="Times New Roman"/>
          <w:sz w:val="24"/>
          <w:szCs w:val="24"/>
        </w:rPr>
        <w:t>. HR professionals must strike a balance between efficiency and human connection. A candidate who feels valued during the process is more likely to accept an offer and stay long-term.</w:t>
      </w:r>
    </w:p>
    <w:p w:rsidR="00824A9E" w:rsidRPr="00997032" w:rsidRDefault="00824A9E" w:rsidP="00997032">
      <w:pPr>
        <w:spacing w:after="0" w:line="480" w:lineRule="auto"/>
        <w:jc w:val="center"/>
        <w:rPr>
          <w:rFonts w:ascii="Times New Roman" w:hAnsi="Times New Roman" w:cs="Times New Roman"/>
          <w:b/>
          <w:sz w:val="24"/>
          <w:szCs w:val="24"/>
        </w:rPr>
      </w:pPr>
      <w:r w:rsidRPr="00997032">
        <w:rPr>
          <w:rFonts w:ascii="Times New Roman" w:hAnsi="Times New Roman" w:cs="Times New Roman"/>
          <w:b/>
          <w:sz w:val="24"/>
          <w:szCs w:val="24"/>
        </w:rPr>
        <w:t>Conclusion</w:t>
      </w:r>
    </w:p>
    <w:p w:rsidR="00824A9E" w:rsidRPr="00997032" w:rsidRDefault="00824A9E" w:rsidP="00997032">
      <w:pPr>
        <w:spacing w:after="0" w:line="480" w:lineRule="auto"/>
        <w:ind w:firstLine="720"/>
        <w:rPr>
          <w:rFonts w:ascii="Times New Roman" w:hAnsi="Times New Roman" w:cs="Times New Roman"/>
          <w:sz w:val="24"/>
          <w:szCs w:val="24"/>
        </w:rPr>
      </w:pPr>
      <w:r w:rsidRPr="00997032">
        <w:rPr>
          <w:rFonts w:ascii="Times New Roman" w:hAnsi="Times New Roman" w:cs="Times New Roman"/>
          <w:sz w:val="24"/>
          <w:szCs w:val="24"/>
        </w:rPr>
        <w:t xml:space="preserve">In </w:t>
      </w:r>
      <w:r w:rsidRPr="00997032">
        <w:rPr>
          <w:rFonts w:ascii="Times New Roman" w:hAnsi="Times New Roman" w:cs="Times New Roman"/>
          <w:sz w:val="24"/>
          <w:szCs w:val="24"/>
        </w:rPr>
        <w:t>conclusion,</w:t>
      </w:r>
      <w:r w:rsidR="00997032" w:rsidRPr="00997032">
        <w:rPr>
          <w:rFonts w:ascii="Times New Roman" w:hAnsi="Times New Roman" w:cs="Times New Roman"/>
          <w:sz w:val="24"/>
          <w:szCs w:val="24"/>
        </w:rPr>
        <w:t xml:space="preserve"> human resource planning i</w:t>
      </w:r>
      <w:r w:rsidRPr="00997032">
        <w:rPr>
          <w:rFonts w:ascii="Times New Roman" w:hAnsi="Times New Roman" w:cs="Times New Roman"/>
          <w:sz w:val="24"/>
          <w:szCs w:val="24"/>
        </w:rPr>
        <w:t>s a strategic driver of organizational success. HR can build a workforce that is skilled, engaged, and adaptable</w:t>
      </w:r>
      <w:r w:rsidRPr="00997032">
        <w:rPr>
          <w:rFonts w:ascii="Times New Roman" w:hAnsi="Times New Roman" w:cs="Times New Roman"/>
          <w:sz w:val="24"/>
          <w:szCs w:val="24"/>
        </w:rPr>
        <w:t xml:space="preserve"> b</w:t>
      </w:r>
      <w:r w:rsidRPr="00997032">
        <w:rPr>
          <w:rFonts w:ascii="Times New Roman" w:hAnsi="Times New Roman" w:cs="Times New Roman"/>
          <w:sz w:val="24"/>
          <w:szCs w:val="24"/>
        </w:rPr>
        <w:t xml:space="preserve">y forecasting needs, aligning recruitment with business goals, and creating </w:t>
      </w:r>
      <w:r w:rsidRPr="00997032">
        <w:rPr>
          <w:rFonts w:ascii="Times New Roman" w:hAnsi="Times New Roman" w:cs="Times New Roman"/>
          <w:sz w:val="24"/>
          <w:szCs w:val="24"/>
        </w:rPr>
        <w:t>thoughtful retention strategies</w:t>
      </w:r>
      <w:r w:rsidRPr="00997032">
        <w:rPr>
          <w:rFonts w:ascii="Times New Roman" w:hAnsi="Times New Roman" w:cs="Times New Roman"/>
          <w:sz w:val="24"/>
          <w:szCs w:val="24"/>
        </w:rPr>
        <w:t>. The process re</w:t>
      </w:r>
      <w:r w:rsidR="00997032" w:rsidRPr="00997032">
        <w:rPr>
          <w:rFonts w:ascii="Times New Roman" w:hAnsi="Times New Roman" w:cs="Times New Roman"/>
          <w:sz w:val="24"/>
          <w:szCs w:val="24"/>
        </w:rPr>
        <w:t xml:space="preserve">quires attention to detail, an </w:t>
      </w:r>
      <w:r w:rsidRPr="00997032">
        <w:rPr>
          <w:rFonts w:ascii="Times New Roman" w:hAnsi="Times New Roman" w:cs="Times New Roman"/>
          <w:sz w:val="24"/>
          <w:szCs w:val="24"/>
        </w:rPr>
        <w:t xml:space="preserve">understanding of the organization’s direction, and a commitment to continuous improvement. </w:t>
      </w:r>
      <w:r w:rsidR="00997032" w:rsidRPr="00997032">
        <w:rPr>
          <w:rFonts w:ascii="Times New Roman" w:hAnsi="Times New Roman" w:cs="Times New Roman"/>
          <w:sz w:val="24"/>
          <w:szCs w:val="24"/>
        </w:rPr>
        <w:t xml:space="preserve">The challenges will arise </w:t>
      </w:r>
      <w:r w:rsidRPr="00997032">
        <w:rPr>
          <w:rFonts w:ascii="Times New Roman" w:hAnsi="Times New Roman" w:cs="Times New Roman"/>
          <w:sz w:val="24"/>
          <w:szCs w:val="24"/>
        </w:rPr>
        <w:t>from skil</w:t>
      </w:r>
      <w:r w:rsidR="00997032" w:rsidRPr="00997032">
        <w:rPr>
          <w:rFonts w:ascii="Times New Roman" w:hAnsi="Times New Roman" w:cs="Times New Roman"/>
          <w:sz w:val="24"/>
          <w:szCs w:val="24"/>
        </w:rPr>
        <w:t>ls shortages to retention risks</w:t>
      </w:r>
      <w:r w:rsidR="0081795C">
        <w:rPr>
          <w:rFonts w:ascii="Times New Roman" w:hAnsi="Times New Roman" w:cs="Times New Roman"/>
          <w:sz w:val="24"/>
          <w:szCs w:val="24"/>
        </w:rPr>
        <w:t>,</w:t>
      </w:r>
      <w:r w:rsidR="00997032" w:rsidRPr="00997032">
        <w:rPr>
          <w:rFonts w:ascii="Times New Roman" w:hAnsi="Times New Roman" w:cs="Times New Roman"/>
          <w:sz w:val="24"/>
          <w:szCs w:val="24"/>
        </w:rPr>
        <w:t xml:space="preserve"> but </w:t>
      </w:r>
      <w:r w:rsidRPr="00997032">
        <w:rPr>
          <w:rFonts w:ascii="Times New Roman" w:hAnsi="Times New Roman" w:cs="Times New Roman"/>
          <w:sz w:val="24"/>
          <w:szCs w:val="24"/>
        </w:rPr>
        <w:t xml:space="preserve">effective planning equips HR professionals to respond with clarity and purpose. </w:t>
      </w:r>
      <w:r w:rsidR="00997032" w:rsidRPr="00997032">
        <w:rPr>
          <w:rFonts w:ascii="Times New Roman" w:hAnsi="Times New Roman" w:cs="Times New Roman"/>
          <w:sz w:val="24"/>
          <w:szCs w:val="24"/>
        </w:rPr>
        <w:t>I</w:t>
      </w:r>
      <w:r w:rsidRPr="00997032">
        <w:rPr>
          <w:rFonts w:ascii="Times New Roman" w:hAnsi="Times New Roman" w:cs="Times New Roman"/>
          <w:sz w:val="24"/>
          <w:szCs w:val="24"/>
        </w:rPr>
        <w:t xml:space="preserve">n a world where talent is one of the most valuable assets, that kind of foresight is </w:t>
      </w:r>
      <w:r w:rsidRPr="00997032">
        <w:rPr>
          <w:rFonts w:ascii="Times New Roman" w:hAnsi="Times New Roman" w:cs="Times New Roman"/>
          <w:sz w:val="24"/>
          <w:szCs w:val="24"/>
        </w:rPr>
        <w:t>essential</w:t>
      </w:r>
      <w:r w:rsidRPr="00997032">
        <w:rPr>
          <w:rFonts w:ascii="Times New Roman" w:hAnsi="Times New Roman" w:cs="Times New Roman"/>
          <w:sz w:val="24"/>
          <w:szCs w:val="24"/>
        </w:rPr>
        <w:t>.</w:t>
      </w:r>
    </w:p>
    <w:p w:rsidR="00824A9E" w:rsidRPr="00997032" w:rsidRDefault="00824A9E" w:rsidP="00997032">
      <w:pPr>
        <w:spacing w:after="0" w:line="480" w:lineRule="auto"/>
        <w:rPr>
          <w:rFonts w:ascii="Times New Roman" w:hAnsi="Times New Roman" w:cs="Times New Roman"/>
          <w:b/>
          <w:sz w:val="24"/>
          <w:szCs w:val="24"/>
        </w:rPr>
      </w:pPr>
    </w:p>
    <w:p w:rsidR="00824A9E" w:rsidRPr="00997032" w:rsidRDefault="00824A9E" w:rsidP="00997032">
      <w:pPr>
        <w:spacing w:after="0" w:line="480" w:lineRule="auto"/>
        <w:rPr>
          <w:rFonts w:ascii="Times New Roman" w:hAnsi="Times New Roman" w:cs="Times New Roman"/>
          <w:b/>
          <w:sz w:val="24"/>
          <w:szCs w:val="24"/>
        </w:rPr>
      </w:pPr>
    </w:p>
    <w:p w:rsidR="00824A9E" w:rsidRPr="00997032" w:rsidRDefault="00824A9E" w:rsidP="00997032">
      <w:pPr>
        <w:spacing w:after="0" w:line="480" w:lineRule="auto"/>
        <w:rPr>
          <w:rFonts w:ascii="Times New Roman" w:hAnsi="Times New Roman" w:cs="Times New Roman"/>
          <w:b/>
          <w:sz w:val="24"/>
          <w:szCs w:val="24"/>
        </w:rPr>
      </w:pPr>
    </w:p>
    <w:p w:rsidR="00997032" w:rsidRDefault="00997032" w:rsidP="00AE29DC">
      <w:pPr>
        <w:spacing w:after="0" w:line="480" w:lineRule="auto"/>
        <w:rPr>
          <w:rFonts w:ascii="Times New Roman" w:hAnsi="Times New Roman" w:cs="Times New Roman"/>
          <w:b/>
          <w:sz w:val="24"/>
          <w:szCs w:val="24"/>
        </w:rPr>
      </w:pPr>
    </w:p>
    <w:p w:rsidR="00AE29DC" w:rsidRDefault="00AE29DC" w:rsidP="00AE29DC">
      <w:pPr>
        <w:spacing w:after="0" w:line="480" w:lineRule="auto"/>
        <w:rPr>
          <w:rFonts w:ascii="Times New Roman" w:hAnsi="Times New Roman" w:cs="Times New Roman"/>
          <w:b/>
          <w:sz w:val="24"/>
          <w:szCs w:val="24"/>
        </w:rPr>
      </w:pPr>
      <w:bookmarkStart w:id="0" w:name="_GoBack"/>
      <w:bookmarkEnd w:id="0"/>
    </w:p>
    <w:p w:rsidR="00824A9E" w:rsidRPr="00997032" w:rsidRDefault="00824A9E" w:rsidP="00997032">
      <w:pPr>
        <w:spacing w:after="0" w:line="480" w:lineRule="auto"/>
        <w:jc w:val="center"/>
        <w:rPr>
          <w:rFonts w:ascii="Times New Roman" w:hAnsi="Times New Roman" w:cs="Times New Roman"/>
          <w:b/>
          <w:sz w:val="24"/>
          <w:szCs w:val="24"/>
        </w:rPr>
      </w:pPr>
      <w:r w:rsidRPr="00997032">
        <w:rPr>
          <w:rFonts w:ascii="Times New Roman" w:hAnsi="Times New Roman" w:cs="Times New Roman"/>
          <w:b/>
          <w:sz w:val="24"/>
          <w:szCs w:val="24"/>
        </w:rPr>
        <w:lastRenderedPageBreak/>
        <w:t>References</w:t>
      </w:r>
    </w:p>
    <w:p w:rsidR="00997032" w:rsidRPr="00997032" w:rsidRDefault="00997032" w:rsidP="00997032">
      <w:pPr>
        <w:pStyle w:val="NormalWeb"/>
        <w:spacing w:before="0" w:beforeAutospacing="0" w:after="0" w:afterAutospacing="0" w:line="480" w:lineRule="auto"/>
        <w:ind w:left="720" w:hanging="720"/>
      </w:pPr>
      <w:r w:rsidRPr="00997032">
        <w:t xml:space="preserve">GreggU. (2018). Human </w:t>
      </w:r>
      <w:r w:rsidRPr="00997032">
        <w:t xml:space="preserve">resource strategy and planning </w:t>
      </w:r>
      <w:r w:rsidRPr="00997032">
        <w:t xml:space="preserve">[YouTube Video]. In </w:t>
      </w:r>
      <w:r w:rsidRPr="00997032">
        <w:rPr>
          <w:i/>
          <w:iCs/>
        </w:rPr>
        <w:t>YouTube</w:t>
      </w:r>
      <w:r w:rsidRPr="00997032">
        <w:t xml:space="preserve">. </w:t>
      </w:r>
      <w:hyperlink r:id="rId7" w:history="1">
        <w:r w:rsidRPr="00997032">
          <w:rPr>
            <w:rStyle w:val="Hyperlink"/>
          </w:rPr>
          <w:t>https://www.youtube.com/watch?v=8mwCiDKgNd4</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Hagemann, V., &amp; Kluge, A. (2017). Complex problem solving in teams: The impact of collective orientation on team process demands. </w:t>
      </w:r>
      <w:r w:rsidRPr="00997032">
        <w:rPr>
          <w:i/>
          <w:iCs/>
        </w:rPr>
        <w:t>Frontiers in Psychology</w:t>
      </w:r>
      <w:r w:rsidRPr="00997032">
        <w:t xml:space="preserve">, </w:t>
      </w:r>
      <w:r w:rsidRPr="00997032">
        <w:rPr>
          <w:i/>
          <w:iCs/>
        </w:rPr>
        <w:t>8</w:t>
      </w:r>
      <w:r w:rsidRPr="00997032">
        <w:t xml:space="preserve">. frontiers. </w:t>
      </w:r>
      <w:hyperlink r:id="rId8" w:history="1">
        <w:r w:rsidRPr="00997032">
          <w:rPr>
            <w:rStyle w:val="Hyperlink"/>
          </w:rPr>
          <w:t>https://doi.org/10.3389/fpsyg.2017.01730</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Hahn, J., Resha, C.-A., Beauvais, A., Beckman, B., Forte, P., Rebeschi, L. M., &amp; Snyder, M. (2023). An </w:t>
      </w:r>
      <w:r w:rsidRPr="00997032">
        <w:t>innovative academic/practice partnership to support nursing workforce needs and student clinical education</w:t>
      </w:r>
      <w:r w:rsidRPr="00997032">
        <w:t xml:space="preserve">. </w:t>
      </w:r>
      <w:r w:rsidRPr="00997032">
        <w:rPr>
          <w:i/>
          <w:iCs/>
        </w:rPr>
        <w:t>JONA: The Journal of Nursing Administration</w:t>
      </w:r>
      <w:r w:rsidRPr="00997032">
        <w:t xml:space="preserve">, </w:t>
      </w:r>
      <w:r w:rsidRPr="00997032">
        <w:rPr>
          <w:i/>
          <w:iCs/>
        </w:rPr>
        <w:t>53</w:t>
      </w:r>
      <w:r w:rsidRPr="00997032">
        <w:t xml:space="preserve">(2), 88–95. </w:t>
      </w:r>
      <w:hyperlink r:id="rId9" w:history="1">
        <w:r w:rsidRPr="00997032">
          <w:rPr>
            <w:rStyle w:val="Hyperlink"/>
          </w:rPr>
          <w:t>https://doi.org/10.1097/nna.0000000000001249</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Huebner, L.-A., &amp; Zacher, H. (2021). Following up on employee surveys: A conceptual framework and systematic review. </w:t>
      </w:r>
      <w:r w:rsidRPr="00997032">
        <w:rPr>
          <w:i/>
          <w:iCs/>
        </w:rPr>
        <w:t>Frontiers in Psychology</w:t>
      </w:r>
      <w:r w:rsidRPr="00997032">
        <w:t xml:space="preserve">, </w:t>
      </w:r>
      <w:r w:rsidRPr="00997032">
        <w:rPr>
          <w:i/>
          <w:iCs/>
        </w:rPr>
        <w:t>12</w:t>
      </w:r>
      <w:r w:rsidRPr="00997032">
        <w:t xml:space="preserve">(12). Frontiersin. </w:t>
      </w:r>
      <w:hyperlink r:id="rId10" w:history="1">
        <w:r w:rsidRPr="00997032">
          <w:rPr>
            <w:rStyle w:val="Hyperlink"/>
          </w:rPr>
          <w:t>https://doi.org/10.3389/fpsyg.2021.801073</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Kim, H. (2020). The </w:t>
      </w:r>
      <w:r w:rsidRPr="00997032">
        <w:t xml:space="preserve">analysis of innovation management in </w:t>
      </w:r>
      <w:r w:rsidRPr="00997032">
        <w:t xml:space="preserve">Google. </w:t>
      </w:r>
      <w:r w:rsidRPr="00997032">
        <w:rPr>
          <w:i/>
          <w:iCs/>
        </w:rPr>
        <w:t>Journal of Economics and Management Sciences</w:t>
      </w:r>
      <w:r w:rsidRPr="00997032">
        <w:t xml:space="preserve">, </w:t>
      </w:r>
      <w:r w:rsidRPr="00997032">
        <w:rPr>
          <w:i/>
          <w:iCs/>
        </w:rPr>
        <w:t>3</w:t>
      </w:r>
      <w:r w:rsidRPr="00997032">
        <w:t xml:space="preserve">(4), 10–19. </w:t>
      </w:r>
      <w:hyperlink r:id="rId11" w:history="1">
        <w:r w:rsidRPr="00997032">
          <w:rPr>
            <w:rStyle w:val="Hyperlink"/>
          </w:rPr>
          <w:t>https://doi.org/10.30560/jems.v3n4p10</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Latorre, P., López-Ospina, H., Maldonado, S., Guevara, C. A., &amp; Pérez, J. (2024). Designing employee benefits to optimize turnover: A prescriptive analytics approach. </w:t>
      </w:r>
      <w:r w:rsidRPr="00997032">
        <w:rPr>
          <w:i/>
          <w:iCs/>
        </w:rPr>
        <w:t>Computers &amp; Industrial Engineering</w:t>
      </w:r>
      <w:r w:rsidRPr="00997032">
        <w:t xml:space="preserve">, </w:t>
      </w:r>
      <w:r w:rsidRPr="00997032">
        <w:rPr>
          <w:i/>
          <w:iCs/>
        </w:rPr>
        <w:t>197</w:t>
      </w:r>
      <w:r w:rsidRPr="00997032">
        <w:t>, 110582. https://doi.org/10.1016/j.cie.2024.110582</w:t>
      </w:r>
    </w:p>
    <w:p w:rsidR="00997032" w:rsidRPr="00997032" w:rsidRDefault="00997032" w:rsidP="00997032">
      <w:pPr>
        <w:pStyle w:val="NormalWeb"/>
        <w:spacing w:before="0" w:beforeAutospacing="0" w:after="0" w:afterAutospacing="0" w:line="480" w:lineRule="auto"/>
        <w:ind w:left="720" w:hanging="720"/>
      </w:pPr>
      <w:r w:rsidRPr="00997032">
        <w:t xml:space="preserve">Sarker, I. H. (2021). Data </w:t>
      </w:r>
      <w:r w:rsidRPr="00997032">
        <w:t>science and analytics: An overview from data-driven smart computing, decision-making and applications perspective</w:t>
      </w:r>
      <w:r w:rsidRPr="00997032">
        <w:t xml:space="preserve">. </w:t>
      </w:r>
      <w:r w:rsidRPr="00997032">
        <w:rPr>
          <w:i/>
          <w:iCs/>
        </w:rPr>
        <w:t>SN Computer Science</w:t>
      </w:r>
      <w:r w:rsidRPr="00997032">
        <w:t xml:space="preserve">, </w:t>
      </w:r>
      <w:r w:rsidRPr="00997032">
        <w:rPr>
          <w:i/>
          <w:iCs/>
        </w:rPr>
        <w:t>2</w:t>
      </w:r>
      <w:r w:rsidRPr="00997032">
        <w:t xml:space="preserve">(5). Springer. </w:t>
      </w:r>
      <w:hyperlink r:id="rId12" w:history="1">
        <w:r w:rsidRPr="00997032">
          <w:rPr>
            <w:rStyle w:val="Hyperlink"/>
          </w:rPr>
          <w:t>https://link.springer.com/article/10.1007/s42979-021-00765-8</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lastRenderedPageBreak/>
        <w:t xml:space="preserve">Shourkaei, M. M., Taylor, K. M., &amp; Dyck, B. (2023). Examining </w:t>
      </w:r>
      <w:r w:rsidRPr="00997032">
        <w:t xml:space="preserve">sustainable supply chain management via a social‐symbolic work lens: lessons from </w:t>
      </w:r>
      <w:r w:rsidRPr="00997032">
        <w:t xml:space="preserve">Patagonia. </w:t>
      </w:r>
      <w:r w:rsidRPr="00997032">
        <w:rPr>
          <w:i/>
          <w:iCs/>
        </w:rPr>
        <w:t>Business Strategy and the Environment</w:t>
      </w:r>
      <w:r w:rsidRPr="00997032">
        <w:t xml:space="preserve">, </w:t>
      </w:r>
      <w:r w:rsidRPr="00997032">
        <w:rPr>
          <w:i/>
          <w:iCs/>
        </w:rPr>
        <w:t>33</w:t>
      </w:r>
      <w:r w:rsidRPr="00997032">
        <w:t xml:space="preserve">(2), 1477–1496. </w:t>
      </w:r>
      <w:hyperlink r:id="rId13" w:history="1">
        <w:r w:rsidRPr="00997032">
          <w:rPr>
            <w:rStyle w:val="Hyperlink"/>
          </w:rPr>
          <w:t>https://doi.org/10.1002/bse.3552</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Singh, A., &amp; Satsangi, P. (2025). The </w:t>
      </w:r>
      <w:r w:rsidRPr="00997032">
        <w:t>effectiveness of digital recruitment tools in hiring quality candidates</w:t>
      </w:r>
      <w:r w:rsidRPr="00997032">
        <w:t xml:space="preserve">. </w:t>
      </w:r>
      <w:r w:rsidRPr="00997032">
        <w:rPr>
          <w:i/>
          <w:iCs/>
        </w:rPr>
        <w:t>International Journal of Research Publication and Reviews Journal Homepage: Www.ijrpr.com</w:t>
      </w:r>
      <w:r w:rsidRPr="00997032">
        <w:t xml:space="preserve">, </w:t>
      </w:r>
      <w:r w:rsidRPr="00997032">
        <w:rPr>
          <w:i/>
          <w:iCs/>
        </w:rPr>
        <w:t>6</w:t>
      </w:r>
      <w:r w:rsidRPr="00997032">
        <w:t xml:space="preserve">(6), 14934–14943. </w:t>
      </w:r>
      <w:hyperlink r:id="rId14" w:history="1">
        <w:r w:rsidRPr="00997032">
          <w:rPr>
            <w:rStyle w:val="Hyperlink"/>
          </w:rPr>
          <w:t>https://ijrpr.com/uploads/V6ISSUE4/IJRPR43745.pdf</w:t>
        </w:r>
      </w:hyperlink>
      <w:r w:rsidRPr="00997032">
        <w:t xml:space="preserve"> </w:t>
      </w:r>
    </w:p>
    <w:p w:rsidR="00997032" w:rsidRPr="00997032" w:rsidRDefault="00997032" w:rsidP="00997032">
      <w:pPr>
        <w:pStyle w:val="NormalWeb"/>
        <w:spacing w:before="0" w:beforeAutospacing="0" w:after="0" w:afterAutospacing="0" w:line="480" w:lineRule="auto"/>
        <w:ind w:left="720" w:hanging="720"/>
      </w:pPr>
      <w:r w:rsidRPr="00997032">
        <w:t xml:space="preserve">Thomas, O., &amp; Reimann, O. (2022). The bias blind spot among HR employees in hiring decisions. </w:t>
      </w:r>
      <w:r w:rsidRPr="00997032">
        <w:rPr>
          <w:i/>
          <w:iCs/>
        </w:rPr>
        <w:t>German Journal of Human Resource Management: Zeitschrift Für Personalforschung</w:t>
      </w:r>
      <w:r w:rsidRPr="00997032">
        <w:t xml:space="preserve">, </w:t>
      </w:r>
      <w:r w:rsidRPr="00997032">
        <w:rPr>
          <w:i/>
          <w:iCs/>
        </w:rPr>
        <w:t>37</w:t>
      </w:r>
      <w:r w:rsidRPr="00997032">
        <w:t xml:space="preserve">(1), 239700222210945. Sagepub. </w:t>
      </w:r>
      <w:hyperlink r:id="rId15" w:history="1">
        <w:r w:rsidRPr="00997032">
          <w:rPr>
            <w:rStyle w:val="Hyperlink"/>
          </w:rPr>
          <w:t>https://doi.org/10.1177/23970022221094523</w:t>
        </w:r>
      </w:hyperlink>
      <w:r w:rsidRPr="00997032">
        <w:t xml:space="preserve"> </w:t>
      </w:r>
    </w:p>
    <w:p w:rsidR="00824A9E" w:rsidRPr="00997032" w:rsidRDefault="00824A9E" w:rsidP="00997032">
      <w:pPr>
        <w:pStyle w:val="NormalWeb"/>
        <w:spacing w:before="0" w:beforeAutospacing="0" w:after="0" w:afterAutospacing="0" w:line="480" w:lineRule="auto"/>
        <w:ind w:left="720" w:hanging="720"/>
        <w:rPr>
          <w:rFonts w:eastAsiaTheme="minorHAnsi"/>
          <w:b/>
        </w:rPr>
      </w:pPr>
    </w:p>
    <w:sectPr w:rsidR="00824A9E" w:rsidRPr="00997032">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825" w:rsidRDefault="00F45825" w:rsidP="00997032">
      <w:pPr>
        <w:spacing w:after="0" w:line="240" w:lineRule="auto"/>
      </w:pPr>
      <w:r>
        <w:separator/>
      </w:r>
    </w:p>
  </w:endnote>
  <w:endnote w:type="continuationSeparator" w:id="0">
    <w:p w:rsidR="00F45825" w:rsidRDefault="00F45825" w:rsidP="0099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825" w:rsidRDefault="00F45825" w:rsidP="00997032">
      <w:pPr>
        <w:spacing w:after="0" w:line="240" w:lineRule="auto"/>
      </w:pPr>
      <w:r>
        <w:separator/>
      </w:r>
    </w:p>
  </w:footnote>
  <w:footnote w:type="continuationSeparator" w:id="0">
    <w:p w:rsidR="00F45825" w:rsidRDefault="00F45825" w:rsidP="009970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0150693"/>
      <w:docPartObj>
        <w:docPartGallery w:val="Page Numbers (Top of Page)"/>
        <w:docPartUnique/>
      </w:docPartObj>
    </w:sdtPr>
    <w:sdtEndPr>
      <w:rPr>
        <w:rFonts w:ascii="Times New Roman" w:hAnsi="Times New Roman" w:cs="Times New Roman"/>
        <w:noProof/>
        <w:sz w:val="24"/>
      </w:rPr>
    </w:sdtEndPr>
    <w:sdtContent>
      <w:p w:rsidR="00997032" w:rsidRPr="00997032" w:rsidRDefault="00997032">
        <w:pPr>
          <w:pStyle w:val="Header"/>
          <w:jc w:val="right"/>
          <w:rPr>
            <w:rFonts w:ascii="Times New Roman" w:hAnsi="Times New Roman" w:cs="Times New Roman"/>
            <w:sz w:val="24"/>
          </w:rPr>
        </w:pPr>
        <w:r w:rsidRPr="00997032">
          <w:rPr>
            <w:rFonts w:ascii="Times New Roman" w:hAnsi="Times New Roman" w:cs="Times New Roman"/>
            <w:sz w:val="24"/>
          </w:rPr>
          <w:fldChar w:fldCharType="begin"/>
        </w:r>
        <w:r w:rsidRPr="00997032">
          <w:rPr>
            <w:rFonts w:ascii="Times New Roman" w:hAnsi="Times New Roman" w:cs="Times New Roman"/>
            <w:sz w:val="24"/>
          </w:rPr>
          <w:instrText xml:space="preserve"> PAGE   \* MERGEFORMAT </w:instrText>
        </w:r>
        <w:r w:rsidRPr="00997032">
          <w:rPr>
            <w:rFonts w:ascii="Times New Roman" w:hAnsi="Times New Roman" w:cs="Times New Roman"/>
            <w:sz w:val="24"/>
          </w:rPr>
          <w:fldChar w:fldCharType="separate"/>
        </w:r>
        <w:r w:rsidR="00AE29DC">
          <w:rPr>
            <w:rFonts w:ascii="Times New Roman" w:hAnsi="Times New Roman" w:cs="Times New Roman"/>
            <w:noProof/>
            <w:sz w:val="24"/>
          </w:rPr>
          <w:t>6</w:t>
        </w:r>
        <w:r w:rsidRPr="00997032">
          <w:rPr>
            <w:rFonts w:ascii="Times New Roman" w:hAnsi="Times New Roman" w:cs="Times New Roman"/>
            <w:noProof/>
            <w:sz w:val="24"/>
          </w:rPr>
          <w:fldChar w:fldCharType="end"/>
        </w:r>
      </w:p>
    </w:sdtContent>
  </w:sdt>
  <w:p w:rsidR="00997032" w:rsidRDefault="009970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tDQzNTM0MAJBQ0sDJR2l4NTi4sz8PJACw1oAkqZUmCwAAAA="/>
  </w:docVars>
  <w:rsids>
    <w:rsidRoot w:val="00824A9E"/>
    <w:rsid w:val="0007587B"/>
    <w:rsid w:val="004F3E22"/>
    <w:rsid w:val="005B02BF"/>
    <w:rsid w:val="00615734"/>
    <w:rsid w:val="0081795C"/>
    <w:rsid w:val="00824A9E"/>
    <w:rsid w:val="008B7EAB"/>
    <w:rsid w:val="00997032"/>
    <w:rsid w:val="00AE29DC"/>
    <w:rsid w:val="00F4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24A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4A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4A9E"/>
    <w:rPr>
      <w:rFonts w:ascii="Times New Roman" w:eastAsia="Times New Roman" w:hAnsi="Times New Roman" w:cs="Times New Roman"/>
      <w:b/>
      <w:bCs/>
      <w:sz w:val="36"/>
      <w:szCs w:val="36"/>
    </w:rPr>
  </w:style>
  <w:style w:type="paragraph" w:styleId="NormalWeb">
    <w:name w:val="Normal (Web)"/>
    <w:basedOn w:val="Normal"/>
    <w:uiPriority w:val="99"/>
    <w:unhideWhenUsed/>
    <w:rsid w:val="00824A9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7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032"/>
  </w:style>
  <w:style w:type="paragraph" w:styleId="Footer">
    <w:name w:val="footer"/>
    <w:basedOn w:val="Normal"/>
    <w:link w:val="FooterChar"/>
    <w:uiPriority w:val="99"/>
    <w:unhideWhenUsed/>
    <w:rsid w:val="00997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032"/>
  </w:style>
  <w:style w:type="character" w:styleId="Hyperlink">
    <w:name w:val="Hyperlink"/>
    <w:basedOn w:val="DefaultParagraphFont"/>
    <w:uiPriority w:val="99"/>
    <w:unhideWhenUsed/>
    <w:rsid w:val="009970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24A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4A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4A9E"/>
    <w:rPr>
      <w:rFonts w:ascii="Times New Roman" w:eastAsia="Times New Roman" w:hAnsi="Times New Roman" w:cs="Times New Roman"/>
      <w:b/>
      <w:bCs/>
      <w:sz w:val="36"/>
      <w:szCs w:val="36"/>
    </w:rPr>
  </w:style>
  <w:style w:type="paragraph" w:styleId="NormalWeb">
    <w:name w:val="Normal (Web)"/>
    <w:basedOn w:val="Normal"/>
    <w:uiPriority w:val="99"/>
    <w:unhideWhenUsed/>
    <w:rsid w:val="00824A9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7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032"/>
  </w:style>
  <w:style w:type="paragraph" w:styleId="Footer">
    <w:name w:val="footer"/>
    <w:basedOn w:val="Normal"/>
    <w:link w:val="FooterChar"/>
    <w:uiPriority w:val="99"/>
    <w:unhideWhenUsed/>
    <w:rsid w:val="00997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032"/>
  </w:style>
  <w:style w:type="character" w:styleId="Hyperlink">
    <w:name w:val="Hyperlink"/>
    <w:basedOn w:val="DefaultParagraphFont"/>
    <w:uiPriority w:val="99"/>
    <w:unhideWhenUsed/>
    <w:rsid w:val="009970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956059">
      <w:bodyDiv w:val="1"/>
      <w:marLeft w:val="0"/>
      <w:marRight w:val="0"/>
      <w:marTop w:val="0"/>
      <w:marBottom w:val="0"/>
      <w:divBdr>
        <w:top w:val="none" w:sz="0" w:space="0" w:color="auto"/>
        <w:left w:val="none" w:sz="0" w:space="0" w:color="auto"/>
        <w:bottom w:val="none" w:sz="0" w:space="0" w:color="auto"/>
        <w:right w:val="none" w:sz="0" w:space="0" w:color="auto"/>
      </w:divBdr>
    </w:div>
    <w:div w:id="368992562">
      <w:bodyDiv w:val="1"/>
      <w:marLeft w:val="0"/>
      <w:marRight w:val="0"/>
      <w:marTop w:val="0"/>
      <w:marBottom w:val="0"/>
      <w:divBdr>
        <w:top w:val="none" w:sz="0" w:space="0" w:color="auto"/>
        <w:left w:val="none" w:sz="0" w:space="0" w:color="auto"/>
        <w:bottom w:val="none" w:sz="0" w:space="0" w:color="auto"/>
        <w:right w:val="none" w:sz="0" w:space="0" w:color="auto"/>
      </w:divBdr>
    </w:div>
    <w:div w:id="379594975">
      <w:bodyDiv w:val="1"/>
      <w:marLeft w:val="0"/>
      <w:marRight w:val="0"/>
      <w:marTop w:val="0"/>
      <w:marBottom w:val="0"/>
      <w:divBdr>
        <w:top w:val="none" w:sz="0" w:space="0" w:color="auto"/>
        <w:left w:val="none" w:sz="0" w:space="0" w:color="auto"/>
        <w:bottom w:val="none" w:sz="0" w:space="0" w:color="auto"/>
        <w:right w:val="none" w:sz="0" w:space="0" w:color="auto"/>
      </w:divBdr>
      <w:divsChild>
        <w:div w:id="178158130">
          <w:marLeft w:val="0"/>
          <w:marRight w:val="0"/>
          <w:marTop w:val="0"/>
          <w:marBottom w:val="0"/>
          <w:divBdr>
            <w:top w:val="none" w:sz="0" w:space="0" w:color="auto"/>
            <w:left w:val="none" w:sz="0" w:space="0" w:color="auto"/>
            <w:bottom w:val="none" w:sz="0" w:space="0" w:color="auto"/>
            <w:right w:val="none" w:sz="0" w:space="0" w:color="auto"/>
          </w:divBdr>
          <w:divsChild>
            <w:div w:id="556820381">
              <w:marLeft w:val="0"/>
              <w:marRight w:val="0"/>
              <w:marTop w:val="0"/>
              <w:marBottom w:val="0"/>
              <w:divBdr>
                <w:top w:val="none" w:sz="0" w:space="0" w:color="auto"/>
                <w:left w:val="none" w:sz="0" w:space="0" w:color="auto"/>
                <w:bottom w:val="none" w:sz="0" w:space="0" w:color="auto"/>
                <w:right w:val="none" w:sz="0" w:space="0" w:color="auto"/>
              </w:divBdr>
              <w:divsChild>
                <w:div w:id="19673566">
                  <w:marLeft w:val="0"/>
                  <w:marRight w:val="0"/>
                  <w:marTop w:val="0"/>
                  <w:marBottom w:val="0"/>
                  <w:divBdr>
                    <w:top w:val="none" w:sz="0" w:space="0" w:color="auto"/>
                    <w:left w:val="none" w:sz="0" w:space="0" w:color="auto"/>
                    <w:bottom w:val="none" w:sz="0" w:space="0" w:color="auto"/>
                    <w:right w:val="none" w:sz="0" w:space="0" w:color="auto"/>
                  </w:divBdr>
                  <w:divsChild>
                    <w:div w:id="261039236">
                      <w:marLeft w:val="0"/>
                      <w:marRight w:val="0"/>
                      <w:marTop w:val="0"/>
                      <w:marBottom w:val="0"/>
                      <w:divBdr>
                        <w:top w:val="none" w:sz="0" w:space="0" w:color="auto"/>
                        <w:left w:val="none" w:sz="0" w:space="0" w:color="auto"/>
                        <w:bottom w:val="none" w:sz="0" w:space="0" w:color="auto"/>
                        <w:right w:val="none" w:sz="0" w:space="0" w:color="auto"/>
                      </w:divBdr>
                      <w:divsChild>
                        <w:div w:id="379208589">
                          <w:marLeft w:val="0"/>
                          <w:marRight w:val="0"/>
                          <w:marTop w:val="0"/>
                          <w:marBottom w:val="0"/>
                          <w:divBdr>
                            <w:top w:val="none" w:sz="0" w:space="0" w:color="auto"/>
                            <w:left w:val="none" w:sz="0" w:space="0" w:color="auto"/>
                            <w:bottom w:val="none" w:sz="0" w:space="0" w:color="auto"/>
                            <w:right w:val="none" w:sz="0" w:space="0" w:color="auto"/>
                          </w:divBdr>
                          <w:divsChild>
                            <w:div w:id="72246837">
                              <w:marLeft w:val="0"/>
                              <w:marRight w:val="0"/>
                              <w:marTop w:val="0"/>
                              <w:marBottom w:val="0"/>
                              <w:divBdr>
                                <w:top w:val="none" w:sz="0" w:space="0" w:color="auto"/>
                                <w:left w:val="none" w:sz="0" w:space="0" w:color="auto"/>
                                <w:bottom w:val="none" w:sz="0" w:space="0" w:color="auto"/>
                                <w:right w:val="none" w:sz="0" w:space="0" w:color="auto"/>
                              </w:divBdr>
                              <w:divsChild>
                                <w:div w:id="1612475239">
                                  <w:marLeft w:val="0"/>
                                  <w:marRight w:val="0"/>
                                  <w:marTop w:val="0"/>
                                  <w:marBottom w:val="0"/>
                                  <w:divBdr>
                                    <w:top w:val="none" w:sz="0" w:space="0" w:color="auto"/>
                                    <w:left w:val="none" w:sz="0" w:space="0" w:color="auto"/>
                                    <w:bottom w:val="none" w:sz="0" w:space="0" w:color="auto"/>
                                    <w:right w:val="none" w:sz="0" w:space="0" w:color="auto"/>
                                  </w:divBdr>
                                  <w:divsChild>
                                    <w:div w:id="1185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1296">
                          <w:marLeft w:val="0"/>
                          <w:marRight w:val="0"/>
                          <w:marTop w:val="0"/>
                          <w:marBottom w:val="0"/>
                          <w:divBdr>
                            <w:top w:val="none" w:sz="0" w:space="0" w:color="auto"/>
                            <w:left w:val="none" w:sz="0" w:space="0" w:color="auto"/>
                            <w:bottom w:val="none" w:sz="0" w:space="0" w:color="auto"/>
                            <w:right w:val="none" w:sz="0" w:space="0" w:color="auto"/>
                          </w:divBdr>
                          <w:divsChild>
                            <w:div w:id="462773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29146219">
          <w:marLeft w:val="0"/>
          <w:marRight w:val="0"/>
          <w:marTop w:val="0"/>
          <w:marBottom w:val="0"/>
          <w:divBdr>
            <w:top w:val="none" w:sz="0" w:space="0" w:color="auto"/>
            <w:left w:val="none" w:sz="0" w:space="0" w:color="auto"/>
            <w:bottom w:val="none" w:sz="0" w:space="0" w:color="auto"/>
            <w:right w:val="none" w:sz="0" w:space="0" w:color="auto"/>
          </w:divBdr>
          <w:divsChild>
            <w:div w:id="1637493947">
              <w:marLeft w:val="0"/>
              <w:marRight w:val="0"/>
              <w:marTop w:val="0"/>
              <w:marBottom w:val="0"/>
              <w:divBdr>
                <w:top w:val="none" w:sz="0" w:space="0" w:color="auto"/>
                <w:left w:val="none" w:sz="0" w:space="0" w:color="auto"/>
                <w:bottom w:val="none" w:sz="0" w:space="0" w:color="auto"/>
                <w:right w:val="none" w:sz="0" w:space="0" w:color="auto"/>
              </w:divBdr>
              <w:divsChild>
                <w:div w:id="1403680332">
                  <w:marLeft w:val="0"/>
                  <w:marRight w:val="0"/>
                  <w:marTop w:val="0"/>
                  <w:marBottom w:val="0"/>
                  <w:divBdr>
                    <w:top w:val="single" w:sz="6" w:space="15" w:color="D4D4D4"/>
                    <w:left w:val="single" w:sz="6" w:space="15" w:color="D4D4D4"/>
                    <w:bottom w:val="single" w:sz="6" w:space="15" w:color="D4D4D4"/>
                    <w:right w:val="single" w:sz="6" w:space="15" w:color="D4D4D4"/>
                  </w:divBdr>
                  <w:divsChild>
                    <w:div w:id="973410128">
                      <w:marLeft w:val="0"/>
                      <w:marRight w:val="0"/>
                      <w:marTop w:val="0"/>
                      <w:marBottom w:val="0"/>
                      <w:divBdr>
                        <w:top w:val="none" w:sz="0" w:space="0" w:color="auto"/>
                        <w:left w:val="none" w:sz="0" w:space="0" w:color="auto"/>
                        <w:bottom w:val="none" w:sz="0" w:space="0" w:color="auto"/>
                        <w:right w:val="none" w:sz="0" w:space="0" w:color="auto"/>
                      </w:divBdr>
                      <w:divsChild>
                        <w:div w:id="1440951150">
                          <w:marLeft w:val="0"/>
                          <w:marRight w:val="0"/>
                          <w:marTop w:val="0"/>
                          <w:marBottom w:val="0"/>
                          <w:divBdr>
                            <w:top w:val="none" w:sz="0" w:space="0" w:color="auto"/>
                            <w:left w:val="none" w:sz="0" w:space="0" w:color="auto"/>
                            <w:bottom w:val="none" w:sz="0" w:space="0" w:color="auto"/>
                            <w:right w:val="none" w:sz="0" w:space="0" w:color="auto"/>
                          </w:divBdr>
                          <w:divsChild>
                            <w:div w:id="1401632534">
                              <w:marLeft w:val="0"/>
                              <w:marRight w:val="0"/>
                              <w:marTop w:val="0"/>
                              <w:marBottom w:val="0"/>
                              <w:divBdr>
                                <w:top w:val="none" w:sz="0" w:space="0" w:color="auto"/>
                                <w:left w:val="none" w:sz="0" w:space="0" w:color="auto"/>
                                <w:bottom w:val="none" w:sz="0" w:space="0" w:color="auto"/>
                                <w:right w:val="none" w:sz="0" w:space="0" w:color="auto"/>
                              </w:divBdr>
                              <w:divsChild>
                                <w:div w:id="1491754399">
                                  <w:marLeft w:val="0"/>
                                  <w:marRight w:val="0"/>
                                  <w:marTop w:val="0"/>
                                  <w:marBottom w:val="0"/>
                                  <w:divBdr>
                                    <w:top w:val="none" w:sz="0" w:space="0" w:color="auto"/>
                                    <w:left w:val="none" w:sz="0" w:space="0" w:color="auto"/>
                                    <w:bottom w:val="none" w:sz="0" w:space="0" w:color="auto"/>
                                    <w:right w:val="none" w:sz="0" w:space="0" w:color="auto"/>
                                  </w:divBdr>
                                  <w:divsChild>
                                    <w:div w:id="8318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4100">
                      <w:marLeft w:val="0"/>
                      <w:marRight w:val="0"/>
                      <w:marTop w:val="0"/>
                      <w:marBottom w:val="0"/>
                      <w:divBdr>
                        <w:top w:val="none" w:sz="0" w:space="0" w:color="auto"/>
                        <w:left w:val="none" w:sz="0" w:space="0" w:color="auto"/>
                        <w:bottom w:val="none" w:sz="0" w:space="0" w:color="auto"/>
                        <w:right w:val="none" w:sz="0" w:space="0" w:color="auto"/>
                      </w:divBdr>
                      <w:divsChild>
                        <w:div w:id="2295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234384">
      <w:bodyDiv w:val="1"/>
      <w:marLeft w:val="0"/>
      <w:marRight w:val="0"/>
      <w:marTop w:val="0"/>
      <w:marBottom w:val="0"/>
      <w:divBdr>
        <w:top w:val="none" w:sz="0" w:space="0" w:color="auto"/>
        <w:left w:val="none" w:sz="0" w:space="0" w:color="auto"/>
        <w:bottom w:val="none" w:sz="0" w:space="0" w:color="auto"/>
        <w:right w:val="none" w:sz="0" w:space="0" w:color="auto"/>
      </w:divBdr>
    </w:div>
    <w:div w:id="815606013">
      <w:bodyDiv w:val="1"/>
      <w:marLeft w:val="0"/>
      <w:marRight w:val="0"/>
      <w:marTop w:val="0"/>
      <w:marBottom w:val="0"/>
      <w:divBdr>
        <w:top w:val="none" w:sz="0" w:space="0" w:color="auto"/>
        <w:left w:val="none" w:sz="0" w:space="0" w:color="auto"/>
        <w:bottom w:val="none" w:sz="0" w:space="0" w:color="auto"/>
        <w:right w:val="none" w:sz="0" w:space="0" w:color="auto"/>
      </w:divBdr>
      <w:divsChild>
        <w:div w:id="1789394995">
          <w:marLeft w:val="-720"/>
          <w:marRight w:val="0"/>
          <w:marTop w:val="0"/>
          <w:marBottom w:val="0"/>
          <w:divBdr>
            <w:top w:val="none" w:sz="0" w:space="0" w:color="auto"/>
            <w:left w:val="none" w:sz="0" w:space="0" w:color="auto"/>
            <w:bottom w:val="none" w:sz="0" w:space="0" w:color="auto"/>
            <w:right w:val="none" w:sz="0" w:space="0" w:color="auto"/>
          </w:divBdr>
        </w:div>
      </w:divsChild>
    </w:div>
    <w:div w:id="847449871">
      <w:bodyDiv w:val="1"/>
      <w:marLeft w:val="0"/>
      <w:marRight w:val="0"/>
      <w:marTop w:val="0"/>
      <w:marBottom w:val="0"/>
      <w:divBdr>
        <w:top w:val="none" w:sz="0" w:space="0" w:color="auto"/>
        <w:left w:val="none" w:sz="0" w:space="0" w:color="auto"/>
        <w:bottom w:val="none" w:sz="0" w:space="0" w:color="auto"/>
        <w:right w:val="none" w:sz="0" w:space="0" w:color="auto"/>
      </w:divBdr>
    </w:div>
    <w:div w:id="1107504909">
      <w:bodyDiv w:val="1"/>
      <w:marLeft w:val="0"/>
      <w:marRight w:val="0"/>
      <w:marTop w:val="0"/>
      <w:marBottom w:val="0"/>
      <w:divBdr>
        <w:top w:val="none" w:sz="0" w:space="0" w:color="auto"/>
        <w:left w:val="none" w:sz="0" w:space="0" w:color="auto"/>
        <w:bottom w:val="none" w:sz="0" w:space="0" w:color="auto"/>
        <w:right w:val="none" w:sz="0" w:space="0" w:color="auto"/>
      </w:divBdr>
    </w:div>
    <w:div w:id="1167328135">
      <w:bodyDiv w:val="1"/>
      <w:marLeft w:val="0"/>
      <w:marRight w:val="0"/>
      <w:marTop w:val="0"/>
      <w:marBottom w:val="0"/>
      <w:divBdr>
        <w:top w:val="none" w:sz="0" w:space="0" w:color="auto"/>
        <w:left w:val="none" w:sz="0" w:space="0" w:color="auto"/>
        <w:bottom w:val="none" w:sz="0" w:space="0" w:color="auto"/>
        <w:right w:val="none" w:sz="0" w:space="0" w:color="auto"/>
      </w:divBdr>
    </w:div>
    <w:div w:id="1284964854">
      <w:bodyDiv w:val="1"/>
      <w:marLeft w:val="0"/>
      <w:marRight w:val="0"/>
      <w:marTop w:val="0"/>
      <w:marBottom w:val="0"/>
      <w:divBdr>
        <w:top w:val="none" w:sz="0" w:space="0" w:color="auto"/>
        <w:left w:val="none" w:sz="0" w:space="0" w:color="auto"/>
        <w:bottom w:val="none" w:sz="0" w:space="0" w:color="auto"/>
        <w:right w:val="none" w:sz="0" w:space="0" w:color="auto"/>
      </w:divBdr>
    </w:div>
    <w:div w:id="1329019184">
      <w:bodyDiv w:val="1"/>
      <w:marLeft w:val="0"/>
      <w:marRight w:val="0"/>
      <w:marTop w:val="0"/>
      <w:marBottom w:val="0"/>
      <w:divBdr>
        <w:top w:val="none" w:sz="0" w:space="0" w:color="auto"/>
        <w:left w:val="none" w:sz="0" w:space="0" w:color="auto"/>
        <w:bottom w:val="none" w:sz="0" w:space="0" w:color="auto"/>
        <w:right w:val="none" w:sz="0" w:space="0" w:color="auto"/>
      </w:divBdr>
    </w:div>
    <w:div w:id="1439452181">
      <w:bodyDiv w:val="1"/>
      <w:marLeft w:val="0"/>
      <w:marRight w:val="0"/>
      <w:marTop w:val="0"/>
      <w:marBottom w:val="0"/>
      <w:divBdr>
        <w:top w:val="none" w:sz="0" w:space="0" w:color="auto"/>
        <w:left w:val="none" w:sz="0" w:space="0" w:color="auto"/>
        <w:bottom w:val="none" w:sz="0" w:space="0" w:color="auto"/>
        <w:right w:val="none" w:sz="0" w:space="0" w:color="auto"/>
      </w:divBdr>
    </w:div>
    <w:div w:id="1474253259">
      <w:bodyDiv w:val="1"/>
      <w:marLeft w:val="0"/>
      <w:marRight w:val="0"/>
      <w:marTop w:val="0"/>
      <w:marBottom w:val="0"/>
      <w:divBdr>
        <w:top w:val="none" w:sz="0" w:space="0" w:color="auto"/>
        <w:left w:val="none" w:sz="0" w:space="0" w:color="auto"/>
        <w:bottom w:val="none" w:sz="0" w:space="0" w:color="auto"/>
        <w:right w:val="none" w:sz="0" w:space="0" w:color="auto"/>
      </w:divBdr>
    </w:div>
    <w:div w:id="1594050489">
      <w:bodyDiv w:val="1"/>
      <w:marLeft w:val="0"/>
      <w:marRight w:val="0"/>
      <w:marTop w:val="0"/>
      <w:marBottom w:val="0"/>
      <w:divBdr>
        <w:top w:val="none" w:sz="0" w:space="0" w:color="auto"/>
        <w:left w:val="none" w:sz="0" w:space="0" w:color="auto"/>
        <w:bottom w:val="none" w:sz="0" w:space="0" w:color="auto"/>
        <w:right w:val="none" w:sz="0" w:space="0" w:color="auto"/>
      </w:divBdr>
      <w:divsChild>
        <w:div w:id="1480921049">
          <w:marLeft w:val="0"/>
          <w:marRight w:val="0"/>
          <w:marTop w:val="0"/>
          <w:marBottom w:val="0"/>
          <w:divBdr>
            <w:top w:val="none" w:sz="0" w:space="0" w:color="auto"/>
            <w:left w:val="none" w:sz="0" w:space="0" w:color="auto"/>
            <w:bottom w:val="none" w:sz="0" w:space="0" w:color="auto"/>
            <w:right w:val="none" w:sz="0" w:space="0" w:color="auto"/>
          </w:divBdr>
          <w:divsChild>
            <w:div w:id="2096707593">
              <w:marLeft w:val="0"/>
              <w:marRight w:val="0"/>
              <w:marTop w:val="0"/>
              <w:marBottom w:val="0"/>
              <w:divBdr>
                <w:top w:val="none" w:sz="0" w:space="0" w:color="auto"/>
                <w:left w:val="none" w:sz="0" w:space="0" w:color="auto"/>
                <w:bottom w:val="none" w:sz="0" w:space="0" w:color="auto"/>
                <w:right w:val="none" w:sz="0" w:space="0" w:color="auto"/>
              </w:divBdr>
              <w:divsChild>
                <w:div w:id="443305335">
                  <w:marLeft w:val="0"/>
                  <w:marRight w:val="0"/>
                  <w:marTop w:val="0"/>
                  <w:marBottom w:val="0"/>
                  <w:divBdr>
                    <w:top w:val="none" w:sz="0" w:space="0" w:color="auto"/>
                    <w:left w:val="none" w:sz="0" w:space="0" w:color="auto"/>
                    <w:bottom w:val="none" w:sz="0" w:space="0" w:color="auto"/>
                    <w:right w:val="none" w:sz="0" w:space="0" w:color="auto"/>
                  </w:divBdr>
                  <w:divsChild>
                    <w:div w:id="150413021">
                      <w:marLeft w:val="0"/>
                      <w:marRight w:val="0"/>
                      <w:marTop w:val="0"/>
                      <w:marBottom w:val="0"/>
                      <w:divBdr>
                        <w:top w:val="none" w:sz="0" w:space="0" w:color="auto"/>
                        <w:left w:val="none" w:sz="0" w:space="0" w:color="auto"/>
                        <w:bottom w:val="none" w:sz="0" w:space="0" w:color="auto"/>
                        <w:right w:val="none" w:sz="0" w:space="0" w:color="auto"/>
                      </w:divBdr>
                      <w:divsChild>
                        <w:div w:id="6347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6471">
          <w:marLeft w:val="0"/>
          <w:marRight w:val="0"/>
          <w:marTop w:val="0"/>
          <w:marBottom w:val="0"/>
          <w:divBdr>
            <w:top w:val="none" w:sz="0" w:space="0" w:color="auto"/>
            <w:left w:val="none" w:sz="0" w:space="0" w:color="auto"/>
            <w:bottom w:val="none" w:sz="0" w:space="0" w:color="auto"/>
            <w:right w:val="none" w:sz="0" w:space="0" w:color="auto"/>
          </w:divBdr>
          <w:divsChild>
            <w:div w:id="258222069">
              <w:marLeft w:val="0"/>
              <w:marRight w:val="0"/>
              <w:marTop w:val="0"/>
              <w:marBottom w:val="0"/>
              <w:divBdr>
                <w:top w:val="none" w:sz="0" w:space="0" w:color="auto"/>
                <w:left w:val="none" w:sz="0" w:space="0" w:color="auto"/>
                <w:bottom w:val="none" w:sz="0" w:space="0" w:color="auto"/>
                <w:right w:val="none" w:sz="0" w:space="0" w:color="auto"/>
              </w:divBdr>
              <w:divsChild>
                <w:div w:id="687290229">
                  <w:marLeft w:val="0"/>
                  <w:marRight w:val="0"/>
                  <w:marTop w:val="0"/>
                  <w:marBottom w:val="0"/>
                  <w:divBdr>
                    <w:top w:val="none" w:sz="0" w:space="0" w:color="auto"/>
                    <w:left w:val="none" w:sz="0" w:space="0" w:color="auto"/>
                    <w:bottom w:val="none" w:sz="0" w:space="0" w:color="auto"/>
                    <w:right w:val="none" w:sz="0" w:space="0" w:color="auto"/>
                  </w:divBdr>
                  <w:divsChild>
                    <w:div w:id="1622758700">
                      <w:marLeft w:val="0"/>
                      <w:marRight w:val="0"/>
                      <w:marTop w:val="0"/>
                      <w:marBottom w:val="0"/>
                      <w:divBdr>
                        <w:top w:val="none" w:sz="0" w:space="0" w:color="auto"/>
                        <w:left w:val="none" w:sz="0" w:space="0" w:color="auto"/>
                        <w:bottom w:val="none" w:sz="0" w:space="0" w:color="auto"/>
                        <w:right w:val="none" w:sz="0" w:space="0" w:color="auto"/>
                      </w:divBdr>
                      <w:divsChild>
                        <w:div w:id="1387605865">
                          <w:marLeft w:val="0"/>
                          <w:marRight w:val="0"/>
                          <w:marTop w:val="0"/>
                          <w:marBottom w:val="0"/>
                          <w:divBdr>
                            <w:top w:val="none" w:sz="0" w:space="0" w:color="auto"/>
                            <w:left w:val="none" w:sz="0" w:space="0" w:color="auto"/>
                            <w:bottom w:val="none" w:sz="0" w:space="0" w:color="auto"/>
                            <w:right w:val="none" w:sz="0" w:space="0" w:color="auto"/>
                          </w:divBdr>
                          <w:divsChild>
                            <w:div w:id="1434475795">
                              <w:marLeft w:val="0"/>
                              <w:marRight w:val="795"/>
                              <w:marTop w:val="0"/>
                              <w:marBottom w:val="0"/>
                              <w:divBdr>
                                <w:top w:val="none" w:sz="0" w:space="0" w:color="auto"/>
                                <w:left w:val="none" w:sz="0" w:space="0" w:color="auto"/>
                                <w:bottom w:val="none" w:sz="0" w:space="0" w:color="auto"/>
                                <w:right w:val="none" w:sz="0" w:space="0" w:color="auto"/>
                              </w:divBdr>
                              <w:divsChild>
                                <w:div w:id="1999533350">
                                  <w:marLeft w:val="0"/>
                                  <w:marRight w:val="0"/>
                                  <w:marTop w:val="450"/>
                                  <w:marBottom w:val="0"/>
                                  <w:divBdr>
                                    <w:top w:val="none" w:sz="0" w:space="0" w:color="auto"/>
                                    <w:left w:val="none" w:sz="0" w:space="0" w:color="auto"/>
                                    <w:bottom w:val="none" w:sz="0" w:space="0" w:color="auto"/>
                                    <w:right w:val="none" w:sz="0" w:space="0" w:color="auto"/>
                                  </w:divBdr>
                                  <w:divsChild>
                                    <w:div w:id="1379012045">
                                      <w:marLeft w:val="0"/>
                                      <w:marRight w:val="0"/>
                                      <w:marTop w:val="0"/>
                                      <w:marBottom w:val="0"/>
                                      <w:divBdr>
                                        <w:top w:val="none" w:sz="0" w:space="0" w:color="auto"/>
                                        <w:left w:val="none" w:sz="0" w:space="0" w:color="auto"/>
                                        <w:bottom w:val="none" w:sz="0" w:space="0" w:color="auto"/>
                                        <w:right w:val="none" w:sz="0" w:space="0" w:color="auto"/>
                                      </w:divBdr>
                                      <w:divsChild>
                                        <w:div w:id="217478558">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289165">
      <w:bodyDiv w:val="1"/>
      <w:marLeft w:val="0"/>
      <w:marRight w:val="0"/>
      <w:marTop w:val="0"/>
      <w:marBottom w:val="0"/>
      <w:divBdr>
        <w:top w:val="none" w:sz="0" w:space="0" w:color="auto"/>
        <w:left w:val="none" w:sz="0" w:space="0" w:color="auto"/>
        <w:bottom w:val="none" w:sz="0" w:space="0" w:color="auto"/>
        <w:right w:val="none" w:sz="0" w:space="0" w:color="auto"/>
      </w:divBdr>
    </w:div>
    <w:div w:id="1738162816">
      <w:bodyDiv w:val="1"/>
      <w:marLeft w:val="0"/>
      <w:marRight w:val="0"/>
      <w:marTop w:val="0"/>
      <w:marBottom w:val="0"/>
      <w:divBdr>
        <w:top w:val="none" w:sz="0" w:space="0" w:color="auto"/>
        <w:left w:val="none" w:sz="0" w:space="0" w:color="auto"/>
        <w:bottom w:val="none" w:sz="0" w:space="0" w:color="auto"/>
        <w:right w:val="none" w:sz="0" w:space="0" w:color="auto"/>
      </w:divBdr>
    </w:div>
    <w:div w:id="1778673266">
      <w:bodyDiv w:val="1"/>
      <w:marLeft w:val="0"/>
      <w:marRight w:val="0"/>
      <w:marTop w:val="0"/>
      <w:marBottom w:val="0"/>
      <w:divBdr>
        <w:top w:val="none" w:sz="0" w:space="0" w:color="auto"/>
        <w:left w:val="none" w:sz="0" w:space="0" w:color="auto"/>
        <w:bottom w:val="none" w:sz="0" w:space="0" w:color="auto"/>
        <w:right w:val="none" w:sz="0" w:space="0" w:color="auto"/>
      </w:divBdr>
    </w:div>
    <w:div w:id="1884519384">
      <w:bodyDiv w:val="1"/>
      <w:marLeft w:val="0"/>
      <w:marRight w:val="0"/>
      <w:marTop w:val="0"/>
      <w:marBottom w:val="0"/>
      <w:divBdr>
        <w:top w:val="none" w:sz="0" w:space="0" w:color="auto"/>
        <w:left w:val="none" w:sz="0" w:space="0" w:color="auto"/>
        <w:bottom w:val="none" w:sz="0" w:space="0" w:color="auto"/>
        <w:right w:val="none" w:sz="0" w:space="0" w:color="auto"/>
      </w:divBdr>
    </w:div>
    <w:div w:id="1889489007">
      <w:bodyDiv w:val="1"/>
      <w:marLeft w:val="0"/>
      <w:marRight w:val="0"/>
      <w:marTop w:val="0"/>
      <w:marBottom w:val="0"/>
      <w:divBdr>
        <w:top w:val="none" w:sz="0" w:space="0" w:color="auto"/>
        <w:left w:val="none" w:sz="0" w:space="0" w:color="auto"/>
        <w:bottom w:val="none" w:sz="0" w:space="0" w:color="auto"/>
        <w:right w:val="none" w:sz="0" w:space="0" w:color="auto"/>
      </w:divBdr>
      <w:divsChild>
        <w:div w:id="100054265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g.2017.01730" TargetMode="External"/><Relationship Id="rId13" Type="http://schemas.openxmlformats.org/officeDocument/2006/relationships/hyperlink" Target="https://doi.org/10.1002/bse.355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8mwCiDKgNd4" TargetMode="External"/><Relationship Id="rId12" Type="http://schemas.openxmlformats.org/officeDocument/2006/relationships/hyperlink" Target="https://link.springer.com/article/10.1007/s42979-021-00765-8"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doi.org/10.30560/jems.v3n4p10" TargetMode="External"/><Relationship Id="rId5" Type="http://schemas.openxmlformats.org/officeDocument/2006/relationships/footnotes" Target="footnotes.xml"/><Relationship Id="rId15" Type="http://schemas.openxmlformats.org/officeDocument/2006/relationships/hyperlink" Target="https://doi.org/10.1177/23970022221094523" TargetMode="External"/><Relationship Id="rId10" Type="http://schemas.openxmlformats.org/officeDocument/2006/relationships/hyperlink" Target="https://doi.org/10.3389/fpsyg.2021.801073" TargetMode="External"/><Relationship Id="rId4" Type="http://schemas.openxmlformats.org/officeDocument/2006/relationships/webSettings" Target="webSettings.xml"/><Relationship Id="rId9" Type="http://schemas.openxmlformats.org/officeDocument/2006/relationships/hyperlink" Target="https://doi.org/10.1097/nna.0000000000001249" TargetMode="External"/><Relationship Id="rId14" Type="http://schemas.openxmlformats.org/officeDocument/2006/relationships/hyperlink" Target="https://ijrpr.com/uploads/V6ISSUE4/IJRPR437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7</Pages>
  <Words>1497</Words>
  <Characters>8671</Characters>
  <Application>Microsoft Office Word</Application>
  <DocSecurity>0</DocSecurity>
  <Lines>120</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created xsi:type="dcterms:W3CDTF">2025-08-14T14:41:00Z</dcterms:created>
  <dcterms:modified xsi:type="dcterms:W3CDTF">2025-08-14T15:47:00Z</dcterms:modified>
</cp:coreProperties>
</file>