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227F6D" w14:textId="77716A7F" w:rsidR="00F82282" w:rsidRDefault="4F16F93E" w:rsidP="00950230">
      <w:pPr>
        <w:spacing w:after="0" w:line="480" w:lineRule="auto"/>
        <w:contextualSpacing/>
        <w:rPr>
          <w:rFonts w:ascii="Times New Roman" w:eastAsia="Times New Roman" w:hAnsi="Times New Roman" w:cs="Times New Roman"/>
        </w:rPr>
      </w:pPr>
      <w:r w:rsidRPr="2C04FE88">
        <w:rPr>
          <w:rFonts w:ascii="Times New Roman" w:eastAsia="Times New Roman" w:hAnsi="Times New Roman" w:cs="Times New Roman"/>
        </w:rPr>
        <w:t>Hello class,</w:t>
      </w:r>
    </w:p>
    <w:p w14:paraId="22F4735B" w14:textId="6C605B20" w:rsidR="00F82282" w:rsidRDefault="4F16F93E" w:rsidP="00950230">
      <w:pPr>
        <w:spacing w:after="0" w:line="480" w:lineRule="auto"/>
        <w:contextualSpacing/>
      </w:pPr>
      <w:r w:rsidRPr="2C04FE88">
        <w:rPr>
          <w:rFonts w:ascii="Times New Roman" w:eastAsia="Times New Roman" w:hAnsi="Times New Roman" w:cs="Times New Roman"/>
        </w:rPr>
        <w:t>This week</w:t>
      </w:r>
      <w:r w:rsidR="00BE7328">
        <w:rPr>
          <w:rFonts w:ascii="Times New Roman" w:eastAsia="Times New Roman" w:hAnsi="Times New Roman" w:cs="Times New Roman"/>
        </w:rPr>
        <w:t xml:space="preserve"> I</w:t>
      </w:r>
      <w:r w:rsidRPr="2C04FE88">
        <w:rPr>
          <w:rFonts w:ascii="Times New Roman" w:eastAsia="Times New Roman" w:hAnsi="Times New Roman" w:cs="Times New Roman"/>
        </w:rPr>
        <w:t xml:space="preserve"> learned that epiglottitis is an acute, life-threatening infection most commonly caused by </w:t>
      </w:r>
      <w:r w:rsidRPr="2C04FE88">
        <w:rPr>
          <w:rFonts w:ascii="Times New Roman" w:eastAsia="Times New Roman" w:hAnsi="Times New Roman" w:cs="Times New Roman"/>
          <w:i/>
          <w:iCs/>
        </w:rPr>
        <w:t>Haemophilus influenzae</w:t>
      </w:r>
      <w:r w:rsidRPr="2C04FE88">
        <w:rPr>
          <w:rFonts w:ascii="Times New Roman" w:eastAsia="Times New Roman" w:hAnsi="Times New Roman" w:cs="Times New Roman"/>
        </w:rPr>
        <w:t xml:space="preserve"> type B and is more common in children ages 3–7, though cases in adults are increasing. I learned that the infection causes rapid swelling of the epiglottis and supraglottic area, leading to symptoms such as high fever, sore throat, drooling, inspiratory stridor, anxiety, and the characteristic tripod position</w:t>
      </w:r>
      <w:r w:rsidR="387D7F2E" w:rsidRPr="2C04FE88">
        <w:rPr>
          <w:rFonts w:ascii="Times New Roman" w:eastAsia="Times New Roman" w:hAnsi="Times New Roman" w:cs="Times New Roman"/>
        </w:rPr>
        <w:t xml:space="preserve"> (VanMeter &amp; Hubert, 2022)</w:t>
      </w:r>
      <w:r w:rsidRPr="2C04FE88">
        <w:rPr>
          <w:rFonts w:ascii="Times New Roman" w:eastAsia="Times New Roman" w:hAnsi="Times New Roman" w:cs="Times New Roman"/>
        </w:rPr>
        <w:t>. I also understand that this condition is a medical emergency requiring careful airway management, oxygen, antibiotics, and possible intubation or tracheotomy.</w:t>
      </w:r>
      <w:r w:rsidR="00950230">
        <w:t xml:space="preserve"> </w:t>
      </w:r>
      <w:r w:rsidRPr="2C04FE88">
        <w:rPr>
          <w:rFonts w:ascii="Times New Roman" w:eastAsia="Times New Roman" w:hAnsi="Times New Roman" w:cs="Times New Roman"/>
        </w:rPr>
        <w:t>I would also like to</w:t>
      </w:r>
      <w:r w:rsidR="41494FB2" w:rsidRPr="2C04FE88">
        <w:rPr>
          <w:rFonts w:ascii="Times New Roman" w:eastAsia="Times New Roman" w:hAnsi="Times New Roman" w:cs="Times New Roman"/>
        </w:rPr>
        <w:t xml:space="preserve"> </w:t>
      </w:r>
      <w:r w:rsidRPr="2C04FE88">
        <w:rPr>
          <w:rFonts w:ascii="Times New Roman" w:eastAsia="Times New Roman" w:hAnsi="Times New Roman" w:cs="Times New Roman"/>
        </w:rPr>
        <w:t>understand how to differentiate epiglottitis from other causes of stridor, such as croup, in a clinical setting.</w:t>
      </w:r>
    </w:p>
    <w:p w14:paraId="7E9FC87E" w14:textId="1BA506B3" w:rsidR="00F82282" w:rsidRDefault="0EBF8DD1" w:rsidP="00950230">
      <w:pPr>
        <w:spacing w:after="0" w:line="480" w:lineRule="auto"/>
        <w:contextualSpacing/>
        <w:jc w:val="center"/>
        <w:rPr>
          <w:rFonts w:ascii="Times New Roman" w:eastAsia="Times New Roman" w:hAnsi="Times New Roman" w:cs="Times New Roman"/>
          <w:b/>
          <w:bCs/>
        </w:rPr>
      </w:pPr>
      <w:r w:rsidRPr="2C04FE88">
        <w:rPr>
          <w:rFonts w:ascii="Times New Roman" w:eastAsia="Times New Roman" w:hAnsi="Times New Roman" w:cs="Times New Roman"/>
          <w:b/>
          <w:bCs/>
        </w:rPr>
        <w:t>References</w:t>
      </w:r>
    </w:p>
    <w:p w14:paraId="7E01AE92" w14:textId="57925207" w:rsidR="00F82282" w:rsidRDefault="44A71416" w:rsidP="00950230">
      <w:pPr>
        <w:spacing w:after="0" w:line="480" w:lineRule="auto"/>
        <w:ind w:left="720" w:hanging="720"/>
        <w:contextualSpacing/>
      </w:pPr>
      <w:r w:rsidRPr="2C04FE88">
        <w:rPr>
          <w:rFonts w:ascii="Times New Roman" w:eastAsia="Times New Roman" w:hAnsi="Times New Roman" w:cs="Times New Roman"/>
        </w:rPr>
        <w:t xml:space="preserve">VanMeter, K. C., &amp; Hubert, R. J. (2022). </w:t>
      </w:r>
      <w:r w:rsidRPr="2C04FE88">
        <w:rPr>
          <w:rFonts w:ascii="Times New Roman" w:eastAsia="Times New Roman" w:hAnsi="Times New Roman" w:cs="Times New Roman"/>
          <w:i/>
          <w:iCs/>
        </w:rPr>
        <w:t>Gould’s Pathophysiology for the health professions</w:t>
      </w:r>
      <w:r w:rsidRPr="2C04FE88">
        <w:rPr>
          <w:rFonts w:ascii="Times New Roman" w:eastAsia="Times New Roman" w:hAnsi="Times New Roman" w:cs="Times New Roman"/>
        </w:rPr>
        <w:t>. Saunders.</w:t>
      </w:r>
    </w:p>
    <w:p w14:paraId="6ACF6035" w14:textId="45FB8DC5" w:rsidR="00F82282" w:rsidRDefault="00F82282" w:rsidP="00950230">
      <w:pPr>
        <w:spacing w:after="0" w:line="480" w:lineRule="auto"/>
        <w:ind w:left="720" w:hanging="720"/>
        <w:contextualSpacing/>
        <w:rPr>
          <w:rFonts w:ascii="Times New Roman" w:eastAsia="Times New Roman" w:hAnsi="Times New Roman" w:cs="Times New Roman"/>
          <w:b/>
          <w:bCs/>
        </w:rPr>
      </w:pPr>
    </w:p>
    <w:p w14:paraId="2C078E63" w14:textId="0FF49F9D" w:rsidR="00F82282" w:rsidRDefault="00F82282" w:rsidP="00950230">
      <w:pPr>
        <w:spacing w:after="0" w:line="480" w:lineRule="auto"/>
        <w:contextualSpacing/>
      </w:pPr>
    </w:p>
    <w:sectPr w:rsidR="00F8228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NDU2sDCztDCyNDCxsLRU0lEKTi0uzszPAykwrAUALQ3V3ywAAAA="/>
  </w:docVars>
  <w:rsids>
    <w:rsidRoot w:val="125D2A57"/>
    <w:rsid w:val="0007371D"/>
    <w:rsid w:val="002255CA"/>
    <w:rsid w:val="006A34C9"/>
    <w:rsid w:val="007C57B4"/>
    <w:rsid w:val="00950230"/>
    <w:rsid w:val="00BE7328"/>
    <w:rsid w:val="00CE7718"/>
    <w:rsid w:val="00EE7A1F"/>
    <w:rsid w:val="00F82282"/>
    <w:rsid w:val="0EBF8DD1"/>
    <w:rsid w:val="125D2A57"/>
    <w:rsid w:val="2C04FE88"/>
    <w:rsid w:val="2C20A84A"/>
    <w:rsid w:val="387D7F2E"/>
    <w:rsid w:val="41494FB2"/>
    <w:rsid w:val="4431F85D"/>
    <w:rsid w:val="44A71416"/>
    <w:rsid w:val="4F16F93E"/>
    <w:rsid w:val="50EB4EB3"/>
    <w:rsid w:val="621B82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5D2A57"/>
  <w15:chartTrackingRefBased/>
  <w15:docId w15:val="{D84B25F7-938A-4215-863C-B3679D8EF7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132</Words>
  <Characters>753</Characters>
  <DocSecurity>0</DocSecurity>
  <Lines>6</Lines>
  <Paragraphs>1</Paragraphs>
  <ScaleCrop>false</ScaleCrop>
  <Company/>
  <LinksUpToDate>false</LinksUpToDate>
  <CharactersWithSpaces>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dcterms:created xsi:type="dcterms:W3CDTF">2026-02-11T18:38:00Z</dcterms:created>
  <dcterms:modified xsi:type="dcterms:W3CDTF">2026-02-11T18:44:00Z</dcterms:modified>
</cp:coreProperties>
</file>