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9F428" w14:textId="5A4651CC" w:rsidR="004E6F2C" w:rsidRDefault="00493BD0" w:rsidP="00A5565F">
      <w:pPr>
        <w:pStyle w:val="Heading1"/>
        <w:spacing w:before="0" w:line="240" w:lineRule="auto"/>
        <w:jc w:val="center"/>
      </w:pPr>
      <w:r>
        <w:t>Sources Worksheet</w:t>
      </w:r>
    </w:p>
    <w:p w14:paraId="56BCEEFA" w14:textId="2928CDEE" w:rsidR="00493BD0" w:rsidRDefault="00493BD0" w:rsidP="00A5565F">
      <w:pPr>
        <w:spacing w:after="0" w:line="240" w:lineRule="auto"/>
      </w:pPr>
    </w:p>
    <w:p w14:paraId="1D70E686" w14:textId="38D13984" w:rsidR="00493BD0" w:rsidRPr="00A5565F" w:rsidRDefault="00493BD0" w:rsidP="00A5565F">
      <w:pPr>
        <w:pStyle w:val="Heading2"/>
        <w:spacing w:before="0" w:line="276" w:lineRule="auto"/>
        <w:rPr>
          <w:rFonts w:asciiTheme="minorHAnsi" w:hAnsiTheme="minorHAnsi" w:cstheme="minorHAnsi"/>
          <w:sz w:val="22"/>
          <w:szCs w:val="22"/>
        </w:rPr>
      </w:pPr>
      <w:r w:rsidRPr="00A5565F">
        <w:rPr>
          <w:rFonts w:asciiTheme="minorHAnsi" w:hAnsiTheme="minorHAnsi" w:cstheme="minorHAnsi"/>
          <w:sz w:val="22"/>
          <w:szCs w:val="22"/>
        </w:rPr>
        <w:t>Primary Source Analysis</w:t>
      </w:r>
    </w:p>
    <w:p w14:paraId="02E1DF3B" w14:textId="5E9E0B7B" w:rsidR="00493BD0" w:rsidRPr="00A5565F" w:rsidRDefault="00493BD0" w:rsidP="00A5565F">
      <w:pPr>
        <w:spacing w:after="0" w:line="276" w:lineRule="auto"/>
        <w:rPr>
          <w:rFonts w:cstheme="minorHAnsi"/>
        </w:rPr>
      </w:pPr>
      <w:r w:rsidRPr="00A5565F">
        <w:rPr>
          <w:rFonts w:cstheme="minorHAnsi"/>
        </w:rPr>
        <w:t>Read the following primary document excerpt from Yawp:</w:t>
      </w:r>
      <w:r w:rsidR="00B656BA" w:rsidRPr="00A5565F">
        <w:rPr>
          <w:rFonts w:cstheme="minorHAnsi"/>
        </w:rPr>
        <w:t xml:space="preserve"> </w:t>
      </w:r>
      <w:hyperlink r:id="rId8" w:history="1">
        <w:r w:rsidRPr="00A5565F">
          <w:rPr>
            <w:rStyle w:val="Hyperlink"/>
            <w:rFonts w:cstheme="minorHAnsi"/>
          </w:rPr>
          <w:t>Ida B. Wells-Barnett, “Lynch Law in America” (1900)</w:t>
        </w:r>
      </w:hyperlink>
    </w:p>
    <w:p w14:paraId="26723B2C" w14:textId="73239CC1" w:rsidR="00493BD0" w:rsidRPr="00A5565F" w:rsidRDefault="00493BD0" w:rsidP="00A5565F">
      <w:pPr>
        <w:spacing w:after="0" w:line="276" w:lineRule="auto"/>
        <w:rPr>
          <w:rFonts w:cstheme="minorHAnsi"/>
        </w:rPr>
      </w:pPr>
      <w:r w:rsidRPr="00A5565F">
        <w:rPr>
          <w:rFonts w:cstheme="minorHAnsi"/>
        </w:rPr>
        <w:t>1. We know the author was Ida B. Wells. But who, exactly, was she. What do we need to know about her before we read the document? How does this help us understand the document?</w:t>
      </w:r>
      <w:r w:rsidR="00BB49E2" w:rsidRPr="00A5565F">
        <w:rPr>
          <w:rFonts w:cstheme="minorHAnsi"/>
        </w:rPr>
        <w:t xml:space="preserve"> After answering these questions, p</w:t>
      </w:r>
      <w:r w:rsidRPr="00A5565F">
        <w:rPr>
          <w:rFonts w:cstheme="minorHAnsi"/>
        </w:rPr>
        <w:t xml:space="preserve">rovide a </w:t>
      </w:r>
      <w:r w:rsidR="00BB49E2" w:rsidRPr="00A5565F">
        <w:rPr>
          <w:rFonts w:cstheme="minorHAnsi"/>
        </w:rPr>
        <w:t xml:space="preserve">footnote </w:t>
      </w:r>
      <w:r w:rsidRPr="00A5565F">
        <w:rPr>
          <w:rFonts w:cstheme="minorHAnsi"/>
        </w:rPr>
        <w:t>citation in course style for where you found this information in the assigned course materials.</w:t>
      </w:r>
    </w:p>
    <w:p w14:paraId="433BBE1D" w14:textId="65D6DDB5" w:rsidR="00BB49E2" w:rsidRPr="00A5565F" w:rsidRDefault="00311093" w:rsidP="00A5565F">
      <w:pPr>
        <w:spacing w:after="0" w:line="276" w:lineRule="auto"/>
        <w:ind w:left="720"/>
        <w:rPr>
          <w:rFonts w:cstheme="minorHAnsi"/>
          <w:vertAlign w:val="superscript"/>
        </w:rPr>
      </w:pPr>
      <w:r w:rsidRPr="00A5565F">
        <w:rPr>
          <w:rFonts w:cstheme="minorHAnsi"/>
        </w:rPr>
        <w:t>Ida B. Wells was a pioneering African American journalist, activist, and feminist who became widely recognized for her anti-lynching crusade in the 1890s. Born in 1862 in Mississippi to enslaved parents, she dedicated her life to combating racial injustices and advocating for civil rights, often at great personal risk.</w:t>
      </w:r>
      <w:r w:rsidR="00461211" w:rsidRPr="00A5565F">
        <w:rPr>
          <w:rFonts w:cstheme="minorHAnsi"/>
          <w:vertAlign w:val="superscript"/>
        </w:rPr>
        <w:t>1</w:t>
      </w:r>
      <w:r w:rsidRPr="00A5565F">
        <w:rPr>
          <w:rFonts w:cstheme="minorHAnsi"/>
        </w:rPr>
        <w:t xml:space="preserve"> Wells’ work addressed the systematic oppression of African Americans in the post-Reconstruction South, providing a powerful commentary on racial violence, especially lynching. Her legacy is preserved through her publications, including the 1893 pamphlet </w:t>
      </w:r>
      <w:r w:rsidRPr="00A5565F">
        <w:rPr>
          <w:rStyle w:val="Emphasis"/>
          <w:rFonts w:cstheme="minorHAnsi"/>
        </w:rPr>
        <w:t>A Red Record</w:t>
      </w:r>
      <w:r w:rsidRPr="00A5565F">
        <w:rPr>
          <w:rFonts w:cstheme="minorHAnsi"/>
        </w:rPr>
        <w:t>, which detailed the severity of lynchings and argued against racial violence. Understanding Wells’ background gives readers insight into her deep-rooted motivations for her activism and the unwavering courage she displayed against systemic oppression.</w:t>
      </w:r>
      <w:r w:rsidR="00461211" w:rsidRPr="00A5565F">
        <w:rPr>
          <w:rFonts w:cstheme="minorHAnsi"/>
          <w:vertAlign w:val="superscript"/>
        </w:rPr>
        <w:t>1</w:t>
      </w:r>
    </w:p>
    <w:p w14:paraId="3BC6CDC3" w14:textId="3628F0DE" w:rsidR="00493BD0" w:rsidRPr="00A5565F" w:rsidRDefault="00493BD0" w:rsidP="00A5565F">
      <w:pPr>
        <w:spacing w:after="0" w:line="276" w:lineRule="auto"/>
        <w:rPr>
          <w:rFonts w:cstheme="minorHAnsi"/>
        </w:rPr>
      </w:pPr>
      <w:r w:rsidRPr="00A5565F">
        <w:rPr>
          <w:rFonts w:cstheme="minorHAnsi"/>
        </w:rPr>
        <w:t>2. What is she saying in the document? Here a brief synopsis in 1-2 sentences and some bullet points will work.</w:t>
      </w:r>
    </w:p>
    <w:p w14:paraId="5BAD505C" w14:textId="5311AD8A" w:rsidR="00493BD0" w:rsidRPr="00A5565F" w:rsidRDefault="00311093" w:rsidP="00A5565F">
      <w:pPr>
        <w:spacing w:after="0" w:line="276" w:lineRule="auto"/>
        <w:ind w:left="720"/>
        <w:rPr>
          <w:rFonts w:cstheme="minorHAnsi"/>
        </w:rPr>
      </w:pPr>
      <w:r w:rsidRPr="00A5565F">
        <w:rPr>
          <w:rFonts w:cstheme="minorHAnsi"/>
        </w:rPr>
        <w:t xml:space="preserve">In this document, Wells aims to expose and challenge the atrocities of lynching against African Americans. She does so through a detailed and examination of incidents, highlighting both personal experiences and broader social injustices. </w:t>
      </w:r>
    </w:p>
    <w:p w14:paraId="3273E9EA" w14:textId="7F044AC2" w:rsidR="00311093" w:rsidRPr="00A5565F" w:rsidRDefault="00311093" w:rsidP="00A5565F">
      <w:pPr>
        <w:pStyle w:val="ListParagraph"/>
        <w:numPr>
          <w:ilvl w:val="0"/>
          <w:numId w:val="5"/>
        </w:numPr>
        <w:spacing w:after="0" w:line="276" w:lineRule="auto"/>
        <w:ind w:left="1440"/>
        <w:rPr>
          <w:rFonts w:eastAsia="Times New Roman" w:cstheme="minorHAnsi"/>
        </w:rPr>
      </w:pPr>
      <w:r w:rsidRPr="00A5565F">
        <w:rPr>
          <w:rFonts w:eastAsia="Times New Roman" w:cstheme="minorHAnsi"/>
        </w:rPr>
        <w:t>Wells describes the systemic violence of lynching and its prevalence in Southern states.</w:t>
      </w:r>
      <w:r w:rsidR="00461211" w:rsidRPr="00A5565F">
        <w:rPr>
          <w:rFonts w:eastAsia="Times New Roman" w:cstheme="minorHAnsi"/>
          <w:vertAlign w:val="superscript"/>
        </w:rPr>
        <w:t>1</w:t>
      </w:r>
    </w:p>
    <w:p w14:paraId="23E193E5" w14:textId="63DD8E32" w:rsidR="00311093" w:rsidRPr="00A5565F" w:rsidRDefault="00311093" w:rsidP="00A5565F">
      <w:pPr>
        <w:pStyle w:val="ListParagraph"/>
        <w:numPr>
          <w:ilvl w:val="0"/>
          <w:numId w:val="5"/>
        </w:numPr>
        <w:spacing w:after="0" w:line="276" w:lineRule="auto"/>
        <w:ind w:left="1440"/>
        <w:rPr>
          <w:rFonts w:eastAsia="Times New Roman" w:cstheme="minorHAnsi"/>
        </w:rPr>
      </w:pPr>
      <w:r w:rsidRPr="00A5565F">
        <w:rPr>
          <w:rFonts w:eastAsia="Times New Roman" w:cstheme="minorHAnsi"/>
        </w:rPr>
        <w:t>She details specific cases, including the lynching of her friends, and the unjust motivations behind these acts.</w:t>
      </w:r>
    </w:p>
    <w:p w14:paraId="22291F42" w14:textId="4932E91A" w:rsidR="00311093" w:rsidRPr="00A5565F" w:rsidRDefault="00311093" w:rsidP="00A5565F">
      <w:pPr>
        <w:pStyle w:val="ListParagraph"/>
        <w:numPr>
          <w:ilvl w:val="0"/>
          <w:numId w:val="5"/>
        </w:numPr>
        <w:spacing w:after="0" w:line="276" w:lineRule="auto"/>
        <w:ind w:left="1440"/>
        <w:rPr>
          <w:rFonts w:eastAsia="Times New Roman" w:cstheme="minorHAnsi"/>
        </w:rPr>
      </w:pPr>
      <w:r w:rsidRPr="00A5565F">
        <w:rPr>
          <w:rFonts w:eastAsia="Times New Roman" w:cstheme="minorHAnsi"/>
        </w:rPr>
        <w:t>Wells argues that lynchings are often rationalized through misinformation and racist propaganda.</w:t>
      </w:r>
      <w:r w:rsidR="00461211" w:rsidRPr="00A5565F">
        <w:rPr>
          <w:rStyle w:val="FootnoteReference"/>
          <w:rFonts w:eastAsia="Times New Roman" w:cstheme="minorHAnsi"/>
        </w:rPr>
        <w:footnoteReference w:id="1"/>
      </w:r>
    </w:p>
    <w:p w14:paraId="5731EFC0" w14:textId="1EA0DCED" w:rsidR="00311093" w:rsidRPr="00A5565F" w:rsidRDefault="00311093" w:rsidP="00A5565F">
      <w:pPr>
        <w:pStyle w:val="ListParagraph"/>
        <w:numPr>
          <w:ilvl w:val="0"/>
          <w:numId w:val="5"/>
        </w:numPr>
        <w:spacing w:after="0" w:line="276" w:lineRule="auto"/>
        <w:ind w:left="1440"/>
        <w:rPr>
          <w:rFonts w:eastAsia="Times New Roman" w:cstheme="minorHAnsi"/>
        </w:rPr>
      </w:pPr>
      <w:r w:rsidRPr="00A5565F">
        <w:rPr>
          <w:rFonts w:eastAsia="Times New Roman" w:cstheme="minorHAnsi"/>
        </w:rPr>
        <w:t>She also critiques the apathy and complicity of those who allow such violence to persist.</w:t>
      </w:r>
    </w:p>
    <w:p w14:paraId="577D0650" w14:textId="5E3E65FA" w:rsidR="00493BD0" w:rsidRPr="00A5565F" w:rsidRDefault="00493BD0" w:rsidP="00A5565F">
      <w:pPr>
        <w:spacing w:after="0" w:line="276" w:lineRule="auto"/>
        <w:rPr>
          <w:rFonts w:cstheme="minorHAnsi"/>
        </w:rPr>
      </w:pPr>
      <w:r w:rsidRPr="00A5565F">
        <w:rPr>
          <w:rFonts w:cstheme="minorHAnsi"/>
        </w:rPr>
        <w:t>3. Who is her audience? Who do you think she is writing this for?</w:t>
      </w:r>
    </w:p>
    <w:p w14:paraId="1ADB161E" w14:textId="62B4E4CB" w:rsidR="00493BD0" w:rsidRPr="00A5565F" w:rsidRDefault="00311093" w:rsidP="00A5565F">
      <w:pPr>
        <w:spacing w:after="0" w:line="276" w:lineRule="auto"/>
        <w:ind w:left="720"/>
        <w:rPr>
          <w:rFonts w:cstheme="minorHAnsi"/>
          <w:vertAlign w:val="superscript"/>
        </w:rPr>
      </w:pPr>
      <w:r w:rsidRPr="00A5565F">
        <w:rPr>
          <w:rFonts w:cstheme="minorHAnsi"/>
        </w:rPr>
        <w:t>Her audience is primarily African Americans and allies sympathetic to the cause of racial justice. However, she also aimed her work at reform-minded white audiences, hoping to garner widespread support for her anti-lynching campaign and apply political pressure.</w:t>
      </w:r>
      <w:r w:rsidR="00461211" w:rsidRPr="00A5565F">
        <w:rPr>
          <w:rFonts w:cstheme="minorHAnsi"/>
          <w:vertAlign w:val="superscript"/>
        </w:rPr>
        <w:t>1</w:t>
      </w:r>
    </w:p>
    <w:p w14:paraId="067D6BEC" w14:textId="23391225" w:rsidR="00493BD0" w:rsidRPr="00A5565F" w:rsidRDefault="00493BD0" w:rsidP="00A5565F">
      <w:pPr>
        <w:spacing w:after="0" w:line="276" w:lineRule="auto"/>
        <w:rPr>
          <w:rFonts w:cstheme="minorHAnsi"/>
        </w:rPr>
      </w:pPr>
      <w:r w:rsidRPr="00A5565F">
        <w:rPr>
          <w:rFonts w:cstheme="minorHAnsi"/>
        </w:rPr>
        <w:t>4. What does she want her audience to do with this information? What action is she expecting?</w:t>
      </w:r>
    </w:p>
    <w:p w14:paraId="5F79E490" w14:textId="50BA2460" w:rsidR="00493BD0" w:rsidRPr="00A5565F" w:rsidRDefault="00311093" w:rsidP="00A5565F">
      <w:pPr>
        <w:spacing w:after="0" w:line="276" w:lineRule="auto"/>
        <w:ind w:left="720"/>
        <w:rPr>
          <w:rFonts w:cstheme="minorHAnsi"/>
          <w:vertAlign w:val="superscript"/>
        </w:rPr>
      </w:pPr>
      <w:r w:rsidRPr="00A5565F">
        <w:rPr>
          <w:rFonts w:cstheme="minorHAnsi"/>
        </w:rPr>
        <w:t>Through her writings, Wells expects her audience to acknowledge the gravity of racial violence and advocate for legislative and social changes to end lynching practices. She wants readers to take a stand against racial injustice and to support African Americans’ civil rights.</w:t>
      </w:r>
      <w:r w:rsidR="00461211" w:rsidRPr="00A5565F">
        <w:rPr>
          <w:rFonts w:cstheme="minorHAnsi"/>
          <w:vertAlign w:val="superscript"/>
        </w:rPr>
        <w:t>1</w:t>
      </w:r>
    </w:p>
    <w:p w14:paraId="7417080E" w14:textId="77777777" w:rsidR="00CE0516" w:rsidRPr="00A5565F" w:rsidRDefault="00493BD0" w:rsidP="00A5565F">
      <w:pPr>
        <w:spacing w:after="0" w:line="276" w:lineRule="auto"/>
        <w:rPr>
          <w:rFonts w:cstheme="minorHAnsi"/>
        </w:rPr>
      </w:pPr>
      <w:r w:rsidRPr="00A5565F">
        <w:rPr>
          <w:rFonts w:cstheme="minorHAnsi"/>
        </w:rPr>
        <w:t>5. How would you cite this primary source in the course style?</w:t>
      </w:r>
    </w:p>
    <w:p w14:paraId="46183B09" w14:textId="77777777" w:rsidR="00F21516" w:rsidRDefault="00F21516" w:rsidP="002465A3">
      <w:pPr>
        <w:pStyle w:val="NormalWeb"/>
        <w:spacing w:before="0" w:beforeAutospacing="0" w:after="0" w:afterAutospacing="0"/>
        <w:ind w:left="720" w:hanging="720"/>
        <w:rPr>
          <w:rFonts w:asciiTheme="minorHAnsi" w:hAnsiTheme="minorHAnsi" w:cstheme="minorHAnsi"/>
          <w:sz w:val="22"/>
        </w:rPr>
      </w:pPr>
      <w:r>
        <w:rPr>
          <w:rFonts w:asciiTheme="minorHAnsi" w:hAnsiTheme="minorHAnsi" w:cstheme="minorHAnsi"/>
          <w:sz w:val="22"/>
        </w:rPr>
        <w:t>I would cite it the following way</w:t>
      </w:r>
    </w:p>
    <w:p w14:paraId="3702F981" w14:textId="2A9D91DA" w:rsidR="002465A3" w:rsidRPr="00F21516" w:rsidRDefault="002465A3" w:rsidP="002465A3">
      <w:pPr>
        <w:pStyle w:val="NormalWeb"/>
        <w:spacing w:before="0" w:beforeAutospacing="0" w:after="0" w:afterAutospacing="0"/>
        <w:ind w:left="720" w:hanging="720"/>
        <w:rPr>
          <w:rFonts w:asciiTheme="minorHAnsi" w:hAnsiTheme="minorHAnsi" w:cstheme="minorHAnsi"/>
          <w:sz w:val="22"/>
        </w:rPr>
      </w:pPr>
      <w:r w:rsidRPr="00F21516">
        <w:rPr>
          <w:rFonts w:asciiTheme="minorHAnsi" w:hAnsiTheme="minorHAnsi" w:cstheme="minorHAnsi"/>
          <w:sz w:val="22"/>
        </w:rPr>
        <w:lastRenderedPageBreak/>
        <w:t xml:space="preserve">Biography.com Editors. 2021. “Ida B. Wells - Quotes, Facts &amp; Children.” Biography. A&amp;E; Television Networks. January 6, 2021. </w:t>
      </w:r>
      <w:hyperlink r:id="rId9" w:history="1">
        <w:r w:rsidR="00F21516" w:rsidRPr="00B435BA">
          <w:rPr>
            <w:rStyle w:val="Hyperlink"/>
            <w:rFonts w:asciiTheme="minorHAnsi" w:hAnsiTheme="minorHAnsi" w:cstheme="minorHAnsi"/>
            <w:sz w:val="22"/>
          </w:rPr>
          <w:t>https://www.biography.com/authors-writers/ida-b-wells</w:t>
        </w:r>
      </w:hyperlink>
      <w:r w:rsidRPr="00F21516">
        <w:rPr>
          <w:rFonts w:asciiTheme="minorHAnsi" w:hAnsiTheme="minorHAnsi" w:cstheme="minorHAnsi"/>
          <w:sz w:val="22"/>
        </w:rPr>
        <w:t>.</w:t>
      </w:r>
      <w:r w:rsidR="00F21516">
        <w:rPr>
          <w:rFonts w:asciiTheme="minorHAnsi" w:hAnsiTheme="minorHAnsi" w:cstheme="minorHAnsi"/>
          <w:sz w:val="22"/>
        </w:rPr>
        <w:t xml:space="preserve"> </w:t>
      </w:r>
    </w:p>
    <w:p w14:paraId="79F119E7" w14:textId="77777777" w:rsidR="00F21516" w:rsidRDefault="00F21516" w:rsidP="00A5565F">
      <w:pPr>
        <w:pStyle w:val="Heading2"/>
        <w:spacing w:before="0" w:line="276" w:lineRule="auto"/>
        <w:rPr>
          <w:rFonts w:asciiTheme="minorHAnsi" w:hAnsiTheme="minorHAnsi" w:cstheme="minorHAnsi"/>
          <w:sz w:val="22"/>
          <w:szCs w:val="22"/>
        </w:rPr>
      </w:pPr>
    </w:p>
    <w:p w14:paraId="7F1116A7" w14:textId="6CAB66FA" w:rsidR="00BB49E2" w:rsidRPr="00A5565F" w:rsidRDefault="00BB49E2" w:rsidP="00A5565F">
      <w:pPr>
        <w:pStyle w:val="Heading2"/>
        <w:spacing w:before="0" w:line="276" w:lineRule="auto"/>
        <w:rPr>
          <w:rFonts w:asciiTheme="minorHAnsi" w:hAnsiTheme="minorHAnsi" w:cstheme="minorHAnsi"/>
          <w:sz w:val="22"/>
          <w:szCs w:val="22"/>
        </w:rPr>
      </w:pPr>
      <w:r w:rsidRPr="00A5565F">
        <w:rPr>
          <w:rFonts w:asciiTheme="minorHAnsi" w:hAnsiTheme="minorHAnsi" w:cstheme="minorHAnsi"/>
          <w:sz w:val="22"/>
          <w:szCs w:val="22"/>
        </w:rPr>
        <w:t>Secondary Source Evidence</w:t>
      </w:r>
    </w:p>
    <w:p w14:paraId="6A73E135" w14:textId="37C89024" w:rsidR="00BB49E2" w:rsidRPr="00A5565F" w:rsidRDefault="00BB49E2" w:rsidP="00A5565F">
      <w:pPr>
        <w:spacing w:after="0" w:line="276" w:lineRule="auto"/>
        <w:rPr>
          <w:rFonts w:cstheme="minorHAnsi"/>
          <w:color w:val="FF0000"/>
        </w:rPr>
      </w:pPr>
      <w:r w:rsidRPr="00A5565F">
        <w:rPr>
          <w:rFonts w:cstheme="minorHAnsi"/>
        </w:rPr>
        <w:t xml:space="preserve">If </w:t>
      </w:r>
      <w:r w:rsidR="00493BD0" w:rsidRPr="00A5565F">
        <w:rPr>
          <w:rFonts w:cstheme="minorHAnsi"/>
        </w:rPr>
        <w:t xml:space="preserve">you were planning on writing an historical essay about </w:t>
      </w:r>
      <w:r w:rsidRPr="00A5565F">
        <w:rPr>
          <w:rFonts w:cstheme="minorHAnsi"/>
        </w:rPr>
        <w:t>lynch law, having primary sources as evidence is a must. But you must also analyze and place within the historical context. For this you will use secon</w:t>
      </w:r>
      <w:r w:rsidR="007A514F" w:rsidRPr="00A5565F">
        <w:rPr>
          <w:rFonts w:cstheme="minorHAnsi"/>
        </w:rPr>
        <w:t xml:space="preserve">dary source information/evidence. </w:t>
      </w:r>
    </w:p>
    <w:p w14:paraId="73B9E211" w14:textId="25CF1896" w:rsidR="00BB49E2" w:rsidRPr="00A5565F" w:rsidRDefault="00BB49E2" w:rsidP="00A5565F">
      <w:pPr>
        <w:spacing w:after="0" w:line="276" w:lineRule="auto"/>
        <w:rPr>
          <w:rFonts w:cstheme="minorHAnsi"/>
        </w:rPr>
      </w:pPr>
      <w:r w:rsidRPr="00A5565F">
        <w:rPr>
          <w:rFonts w:cstheme="minorHAnsi"/>
        </w:rPr>
        <w:t xml:space="preserve">6. Go to the Unit 1 course materials and find some evidence that will help you explain the context of lynching. Write 2-3 sentences in your own words that defines and explains this evidence. Then provide the footnote citation for this evidence in course style. </w:t>
      </w:r>
    </w:p>
    <w:p w14:paraId="568E981C" w14:textId="1166737D" w:rsidR="003E1079" w:rsidRPr="00A5565F" w:rsidRDefault="007A514F" w:rsidP="00A5565F">
      <w:pPr>
        <w:spacing w:after="0" w:line="276" w:lineRule="auto"/>
        <w:ind w:left="720"/>
        <w:rPr>
          <w:rFonts w:cstheme="minorHAnsi"/>
          <w:vertAlign w:val="superscript"/>
        </w:rPr>
      </w:pPr>
      <w:r w:rsidRPr="00A5565F">
        <w:rPr>
          <w:rFonts w:cstheme="minorHAnsi"/>
        </w:rPr>
        <w:t>Evidence suggests that lynching was not merely random acts of violence but systemic tools of terror and control used against African Americans.</w:t>
      </w:r>
      <w:r w:rsidR="005B2BBE" w:rsidRPr="00A5565F">
        <w:rPr>
          <w:rFonts w:cstheme="minorHAnsi"/>
          <w:vertAlign w:val="superscript"/>
        </w:rPr>
        <w:t>2</w:t>
      </w:r>
      <w:r w:rsidRPr="00A5565F">
        <w:rPr>
          <w:rFonts w:cstheme="minorHAnsi"/>
        </w:rPr>
        <w:t xml:space="preserve"> This violence was often justified under the guise of maintaining social order and white supremacy, reflecting deeply rooted racial prejudices and power imbalances in society.</w:t>
      </w:r>
      <w:r w:rsidR="005B2BBE" w:rsidRPr="00A5565F">
        <w:rPr>
          <w:rFonts w:cstheme="minorHAnsi"/>
          <w:vertAlign w:val="superscript"/>
        </w:rPr>
        <w:t>2</w:t>
      </w:r>
    </w:p>
    <w:p w14:paraId="30AEAC7A" w14:textId="2E56E4A7" w:rsidR="00BB49E2" w:rsidRPr="00A5565F" w:rsidRDefault="00BB49E2" w:rsidP="00A5565F">
      <w:pPr>
        <w:spacing w:after="0" w:line="276" w:lineRule="auto"/>
        <w:rPr>
          <w:rFonts w:cstheme="minorHAnsi"/>
        </w:rPr>
      </w:pPr>
      <w:r w:rsidRPr="00A5565F">
        <w:rPr>
          <w:rFonts w:cstheme="minorHAnsi"/>
        </w:rPr>
        <w:t xml:space="preserve">7. Go to the Unit 1 course materials and find a second source with evidence that will help you explain the context of lynching. Write 2-3 sentences in your own words that defines and explains this evidence. Then provide the footnote citation for this evidence in course style. </w:t>
      </w:r>
    </w:p>
    <w:p w14:paraId="1BE37C63" w14:textId="34525162" w:rsidR="003E1079" w:rsidRPr="00A5565F" w:rsidRDefault="007A514F" w:rsidP="00A5565F">
      <w:pPr>
        <w:spacing w:after="0" w:line="276" w:lineRule="auto"/>
        <w:ind w:left="720"/>
        <w:rPr>
          <w:rFonts w:cstheme="minorHAnsi"/>
          <w:vertAlign w:val="superscript"/>
        </w:rPr>
      </w:pPr>
      <w:r w:rsidRPr="00A5565F">
        <w:rPr>
          <w:rFonts w:cstheme="minorHAnsi"/>
        </w:rPr>
        <w:t>Lynching was often justified as a means of upholding social order and controlling African-American populations, under the guise of protecting white women and maintaining "honor."</w:t>
      </w:r>
      <w:r w:rsidR="005B2BBE" w:rsidRPr="00A5565F">
        <w:rPr>
          <w:rFonts w:cstheme="minorHAnsi"/>
          <w:vertAlign w:val="superscript"/>
        </w:rPr>
        <w:t>3</w:t>
      </w:r>
      <w:r w:rsidRPr="00A5565F">
        <w:rPr>
          <w:rFonts w:cstheme="minorHAnsi"/>
          <w:vertAlign w:val="superscript"/>
        </w:rPr>
        <w:t xml:space="preserve"> </w:t>
      </w:r>
      <w:r w:rsidRPr="00A5565F">
        <w:rPr>
          <w:rFonts w:cstheme="minorHAnsi"/>
        </w:rPr>
        <w:t>The rhetoric employed in newspaper editorials and public discourse often fueled racial tensions and vigilante actions, creating an environment in which lynching was not only tolerated but also encouraged by societal leaders and the media.</w:t>
      </w:r>
      <w:r w:rsidR="005B2BBE" w:rsidRPr="00A5565F">
        <w:rPr>
          <w:rFonts w:cstheme="minorHAnsi"/>
          <w:vertAlign w:val="superscript"/>
        </w:rPr>
        <w:t>3</w:t>
      </w:r>
      <w:r w:rsidR="005B305A">
        <w:rPr>
          <w:rFonts w:cstheme="minorHAnsi"/>
          <w:vertAlign w:val="superscript"/>
        </w:rPr>
        <w:t xml:space="preserve">    </w:t>
      </w:r>
    </w:p>
    <w:p w14:paraId="2C4523FE" w14:textId="25BCAAA3" w:rsidR="00BB49E2" w:rsidRPr="00A5565F" w:rsidRDefault="00BB49E2" w:rsidP="00A5565F">
      <w:pPr>
        <w:spacing w:after="0" w:line="276" w:lineRule="auto"/>
        <w:rPr>
          <w:rFonts w:cstheme="minorHAnsi"/>
        </w:rPr>
      </w:pPr>
      <w:r w:rsidRPr="00A5565F">
        <w:rPr>
          <w:rFonts w:cstheme="minorHAnsi"/>
        </w:rPr>
        <w:t xml:space="preserve">8. Go to the Unit 1 course materials and find and find a third source with evidence that will help you explain the context of lynching. Write 2-3 sentences in your own words that defines and explains this evidence. Then provide the footnote citation for this evidence in course style. </w:t>
      </w:r>
    </w:p>
    <w:p w14:paraId="5683F5CC" w14:textId="26CA2CFD" w:rsidR="005B2BBE" w:rsidRDefault="000724D3" w:rsidP="00A5565F">
      <w:pPr>
        <w:spacing w:after="0" w:line="276" w:lineRule="auto"/>
        <w:ind w:left="720"/>
        <w:rPr>
          <w:rFonts w:cstheme="minorHAnsi"/>
          <w:vertAlign w:val="superscript"/>
        </w:rPr>
      </w:pPr>
      <w:r w:rsidRPr="00A5565F">
        <w:rPr>
          <w:rFonts w:cstheme="minorHAnsi"/>
        </w:rPr>
        <w:t xml:space="preserve">A piece of evidence useful for explaining the context of lynching comes from Jane Addams’ account in </w:t>
      </w:r>
      <w:r w:rsidRPr="00A5565F">
        <w:rPr>
          <w:rStyle w:val="Emphasis"/>
          <w:rFonts w:cstheme="minorHAnsi"/>
        </w:rPr>
        <w:t>Twenty Years at Hull-House with Autobiographical Notes</w:t>
      </w:r>
      <w:r w:rsidRPr="00A5565F">
        <w:rPr>
          <w:rFonts w:cstheme="minorHAnsi"/>
        </w:rPr>
        <w:t>, in which she discusses public hysteria and fears of lawlessness surrounding the possibility of lynching.</w:t>
      </w:r>
      <w:r w:rsidR="005B2BBE" w:rsidRPr="00A5565F">
        <w:rPr>
          <w:rFonts w:cstheme="minorHAnsi"/>
          <w:vertAlign w:val="superscript"/>
        </w:rPr>
        <w:t>4</w:t>
      </w:r>
      <w:r w:rsidRPr="00A5565F">
        <w:rPr>
          <w:rFonts w:cstheme="minorHAnsi"/>
        </w:rPr>
        <w:t xml:space="preserve"> She recounts her experiences with a mayor who was trying to maintain law and order amidst public demands for violent justice, highlighting the intense social pressure to forego impartial legal procedures when faced with suspected criminals.</w:t>
      </w:r>
      <w:r w:rsidR="005B2BBE" w:rsidRPr="00A5565F">
        <w:rPr>
          <w:rFonts w:cstheme="minorHAnsi"/>
          <w:vertAlign w:val="superscript"/>
        </w:rPr>
        <w:t xml:space="preserve">4 </w:t>
      </w:r>
      <w:r w:rsidRPr="00A5565F">
        <w:rPr>
          <w:rFonts w:cstheme="minorHAnsi"/>
        </w:rPr>
        <w:t>Addams’ narrative illustrates the conflict between maintaining lawful conduct and appeasing a public fueled by fear and the desire for retribution, thus situating lynching within a broader context of social anxiety and tensions around authority and justice in early 20th-century America.</w:t>
      </w:r>
      <w:r w:rsidR="005B2BBE" w:rsidRPr="00A5565F">
        <w:rPr>
          <w:rFonts w:cstheme="minorHAnsi"/>
          <w:vertAlign w:val="superscript"/>
        </w:rPr>
        <w:t>4</w:t>
      </w:r>
      <w:r w:rsidR="005B2BBE" w:rsidRPr="00A5565F">
        <w:rPr>
          <w:rStyle w:val="FootnoteReference"/>
          <w:rFonts w:cstheme="minorHAnsi"/>
          <w:color w:val="FFFFFF" w:themeColor="background1"/>
        </w:rPr>
        <w:footnoteReference w:id="2"/>
      </w:r>
    </w:p>
    <w:p w14:paraId="02F17C89" w14:textId="77777777" w:rsidR="00290EAE" w:rsidRDefault="00290EAE" w:rsidP="00290EAE">
      <w:pPr>
        <w:spacing w:after="0" w:line="276" w:lineRule="auto"/>
        <w:rPr>
          <w:rFonts w:cstheme="minorHAnsi"/>
        </w:rPr>
      </w:pPr>
    </w:p>
    <w:p w14:paraId="37249D1C" w14:textId="77777777" w:rsidR="00290EAE" w:rsidRDefault="00290EAE" w:rsidP="00290EAE">
      <w:pPr>
        <w:spacing w:after="0" w:line="276" w:lineRule="auto"/>
        <w:rPr>
          <w:rFonts w:cstheme="minorHAnsi"/>
        </w:rPr>
      </w:pPr>
    </w:p>
    <w:p w14:paraId="12AC17A7" w14:textId="77777777" w:rsidR="00290EAE" w:rsidRDefault="00290EAE" w:rsidP="00290EAE">
      <w:pPr>
        <w:spacing w:after="0" w:line="276" w:lineRule="auto"/>
        <w:rPr>
          <w:rFonts w:cstheme="minorHAnsi"/>
        </w:rPr>
      </w:pPr>
    </w:p>
    <w:p w14:paraId="6F14222E" w14:textId="2E75C359" w:rsidR="00290EAE" w:rsidRDefault="00290EAE" w:rsidP="00290EAE">
      <w:pPr>
        <w:spacing w:after="0" w:line="276" w:lineRule="auto"/>
        <w:jc w:val="center"/>
        <w:rPr>
          <w:rFonts w:cstheme="minorHAnsi"/>
          <w:b/>
        </w:rPr>
      </w:pPr>
      <w:r w:rsidRPr="00842D02">
        <w:rPr>
          <w:rFonts w:cstheme="minorHAnsi"/>
          <w:b/>
          <w:sz w:val="24"/>
        </w:rPr>
        <w:lastRenderedPageBreak/>
        <w:t>Bibliography</w:t>
      </w:r>
    </w:p>
    <w:p w14:paraId="126D89E7" w14:textId="713D7D5E" w:rsidR="00290EAE" w:rsidRPr="00290EAE" w:rsidRDefault="00290EAE" w:rsidP="00290EAE">
      <w:pPr>
        <w:pStyle w:val="NormalWeb"/>
        <w:spacing w:before="0" w:beforeAutospacing="0" w:after="0" w:afterAutospacing="0" w:line="360" w:lineRule="auto"/>
        <w:ind w:left="720" w:hanging="720"/>
        <w:rPr>
          <w:rFonts w:asciiTheme="minorHAnsi" w:hAnsiTheme="minorHAnsi" w:cstheme="minorHAnsi"/>
        </w:rPr>
      </w:pPr>
      <w:r w:rsidRPr="00290EAE">
        <w:rPr>
          <w:rFonts w:asciiTheme="minorHAnsi" w:hAnsiTheme="minorHAnsi" w:cstheme="minorHAnsi"/>
        </w:rPr>
        <w:t xml:space="preserve">Addams, </w:t>
      </w:r>
      <w:proofErr w:type="gramStart"/>
      <w:r w:rsidRPr="00290EAE">
        <w:rPr>
          <w:rFonts w:asciiTheme="minorHAnsi" w:hAnsiTheme="minorHAnsi" w:cstheme="minorHAnsi"/>
        </w:rPr>
        <w:t>Jane .</w:t>
      </w:r>
      <w:proofErr w:type="gramEnd"/>
      <w:r w:rsidRPr="00290EAE">
        <w:rPr>
          <w:rFonts w:asciiTheme="minorHAnsi" w:hAnsiTheme="minorHAnsi" w:cstheme="minorHAnsi"/>
        </w:rPr>
        <w:t xml:space="preserve"> 1910. “Twenty Years at Hull-House with Autobiographical Notes.” Digital.library.upenn.edu. 1910. </w:t>
      </w:r>
      <w:hyperlink r:id="rId10" w:history="1">
        <w:r w:rsidRPr="00290EAE">
          <w:rPr>
            <w:rStyle w:val="Hyperlink"/>
            <w:rFonts w:asciiTheme="minorHAnsi" w:hAnsiTheme="minorHAnsi" w:cstheme="minorHAnsi"/>
          </w:rPr>
          <w:t>https://digital.library.upenn.edu/women/addams/hullhouse/hullhouse.html</w:t>
        </w:r>
      </w:hyperlink>
      <w:r w:rsidRPr="00290EAE">
        <w:rPr>
          <w:rFonts w:asciiTheme="minorHAnsi" w:hAnsiTheme="minorHAnsi" w:cstheme="minorHAnsi"/>
        </w:rPr>
        <w:t xml:space="preserve">. </w:t>
      </w:r>
    </w:p>
    <w:p w14:paraId="0F502EA3" w14:textId="72629AC5" w:rsidR="00290EAE" w:rsidRPr="00290EAE" w:rsidRDefault="00290EAE" w:rsidP="00290EAE">
      <w:pPr>
        <w:pStyle w:val="NormalWeb"/>
        <w:spacing w:before="0" w:beforeAutospacing="0" w:after="0" w:afterAutospacing="0" w:line="360" w:lineRule="auto"/>
        <w:ind w:left="720" w:hanging="720"/>
        <w:rPr>
          <w:rFonts w:asciiTheme="minorHAnsi" w:hAnsiTheme="minorHAnsi" w:cstheme="minorHAnsi"/>
        </w:rPr>
      </w:pPr>
      <w:r w:rsidRPr="00290EAE">
        <w:rPr>
          <w:rFonts w:asciiTheme="minorHAnsi" w:hAnsiTheme="minorHAnsi" w:cstheme="minorHAnsi"/>
        </w:rPr>
        <w:t xml:space="preserve">Biography.com Editors. 2021. “Ida B. Wells - Quotes, Facts &amp; Children.” Biography. A&amp;E; Television Networks. January 6, 2021. </w:t>
      </w:r>
      <w:hyperlink r:id="rId11" w:history="1">
        <w:r w:rsidRPr="00290EAE">
          <w:rPr>
            <w:rStyle w:val="Hyperlink"/>
            <w:rFonts w:asciiTheme="minorHAnsi" w:hAnsiTheme="minorHAnsi" w:cstheme="minorHAnsi"/>
          </w:rPr>
          <w:t>https://www.biography.com/authors-writers/ida-b-wells</w:t>
        </w:r>
      </w:hyperlink>
      <w:r w:rsidRPr="00290EAE">
        <w:rPr>
          <w:rFonts w:asciiTheme="minorHAnsi" w:hAnsiTheme="minorHAnsi" w:cstheme="minorHAnsi"/>
        </w:rPr>
        <w:t xml:space="preserve">. </w:t>
      </w:r>
    </w:p>
    <w:p w14:paraId="1219D888" w14:textId="09F68D3E" w:rsidR="00290EAE" w:rsidRPr="00290EAE" w:rsidRDefault="00290EAE" w:rsidP="00290EAE">
      <w:pPr>
        <w:pStyle w:val="NormalWeb"/>
        <w:spacing w:before="0" w:beforeAutospacing="0" w:after="0" w:afterAutospacing="0" w:line="360" w:lineRule="auto"/>
        <w:ind w:left="720" w:hanging="720"/>
        <w:rPr>
          <w:rFonts w:asciiTheme="minorHAnsi" w:hAnsiTheme="minorHAnsi" w:cstheme="minorHAnsi"/>
        </w:rPr>
      </w:pPr>
      <w:r w:rsidRPr="00290EAE">
        <w:rPr>
          <w:rFonts w:asciiTheme="minorHAnsi" w:hAnsiTheme="minorHAnsi" w:cstheme="minorHAnsi"/>
        </w:rPr>
        <w:t xml:space="preserve">Wells, Ida B. 2005. “The Project Gutenberg EBook of Southern Horrors: Lynch Law in All Its Phases, by Ida B. Wells-Barnett.” Www.gutenberg.org. February 8, 2005. </w:t>
      </w:r>
      <w:hyperlink r:id="rId12" w:history="1">
        <w:r w:rsidRPr="00290EAE">
          <w:rPr>
            <w:rStyle w:val="Hyperlink"/>
            <w:rFonts w:asciiTheme="minorHAnsi" w:hAnsiTheme="minorHAnsi" w:cstheme="minorHAnsi"/>
          </w:rPr>
          <w:t>https://www.gutenberg.org/files/14975/14975-h/14975-h.htm</w:t>
        </w:r>
      </w:hyperlink>
      <w:r w:rsidRPr="00290EAE">
        <w:rPr>
          <w:rFonts w:asciiTheme="minorHAnsi" w:hAnsiTheme="minorHAnsi" w:cstheme="minorHAnsi"/>
        </w:rPr>
        <w:t xml:space="preserve">. </w:t>
      </w:r>
    </w:p>
    <w:p w14:paraId="76D3EC7E" w14:textId="77777777" w:rsidR="00290EAE" w:rsidRPr="00290EAE" w:rsidRDefault="00290EAE" w:rsidP="00290EAE">
      <w:pPr>
        <w:spacing w:after="0" w:line="276" w:lineRule="auto"/>
        <w:rPr>
          <w:rFonts w:cstheme="minorHAnsi"/>
          <w:b/>
          <w:color w:val="FFFFFF" w:themeColor="background1"/>
          <w:vertAlign w:val="superscript"/>
        </w:rPr>
      </w:pPr>
    </w:p>
    <w:sectPr w:rsidR="00290EAE" w:rsidRPr="00290EAE" w:rsidSect="00692DB5">
      <w:footerReference w:type="default" r:id="rId13"/>
      <w:footnotePr>
        <w:numRestart w:val="eachPage"/>
      </w:footnotePr>
      <w:endnotePr>
        <w:numFmt w:val="decimal"/>
      </w:endnotePr>
      <w:pgSz w:w="12240" w:h="15840"/>
      <w:pgMar w:top="864"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E1C2" w14:textId="77777777" w:rsidR="006042EC" w:rsidRDefault="006042EC" w:rsidP="00CE0516">
      <w:pPr>
        <w:spacing w:after="0" w:line="240" w:lineRule="auto"/>
      </w:pPr>
      <w:r>
        <w:separator/>
      </w:r>
    </w:p>
  </w:endnote>
  <w:endnote w:type="continuationSeparator" w:id="0">
    <w:p w14:paraId="0C5C0F71" w14:textId="77777777" w:rsidR="006042EC" w:rsidRDefault="006042EC" w:rsidP="00CE0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5468B" w14:textId="77777777" w:rsidR="00CE0516" w:rsidRDefault="00CE05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C060C" w14:textId="77777777" w:rsidR="006042EC" w:rsidRDefault="006042EC" w:rsidP="00CE0516">
      <w:pPr>
        <w:spacing w:after="0" w:line="240" w:lineRule="auto"/>
      </w:pPr>
      <w:r>
        <w:separator/>
      </w:r>
    </w:p>
  </w:footnote>
  <w:footnote w:type="continuationSeparator" w:id="0">
    <w:p w14:paraId="3BC1F034" w14:textId="77777777" w:rsidR="006042EC" w:rsidRDefault="006042EC" w:rsidP="00CE0516">
      <w:pPr>
        <w:spacing w:after="0" w:line="240" w:lineRule="auto"/>
      </w:pPr>
      <w:r>
        <w:continuationSeparator/>
      </w:r>
    </w:p>
  </w:footnote>
  <w:footnote w:id="1">
    <w:p w14:paraId="08C5926F" w14:textId="432AADE0" w:rsidR="00461211" w:rsidRDefault="00DD3955" w:rsidP="00461211">
      <w:pPr>
        <w:pStyle w:val="NormalWeb"/>
        <w:spacing w:before="0" w:beforeAutospacing="0" w:after="0" w:afterAutospacing="0" w:line="360" w:lineRule="auto"/>
        <w:ind w:left="720" w:hanging="720"/>
      </w:pPr>
      <w:r w:rsidRPr="00DD3955">
        <w:rPr>
          <w:rStyle w:val="FootnoteReference"/>
          <w:sz w:val="16"/>
        </w:rPr>
        <w:t>1</w:t>
      </w:r>
      <w:r>
        <w:rPr>
          <w:sz w:val="16"/>
        </w:rPr>
        <w:t xml:space="preserve"> </w:t>
      </w:r>
      <w:r w:rsidR="00461211" w:rsidRPr="00461211">
        <w:rPr>
          <w:sz w:val="16"/>
        </w:rPr>
        <w:t xml:space="preserve">Biography.com Editors. 2021. “Ida B. Wells - Quotes, Facts &amp; Children.” Biography. A&amp;E; Television Networks. January 6, 2021. </w:t>
      </w:r>
      <w:hyperlink r:id="rId1" w:history="1">
        <w:r w:rsidRPr="00B435BA">
          <w:rPr>
            <w:rStyle w:val="Hyperlink"/>
            <w:sz w:val="16"/>
          </w:rPr>
          <w:t>https://www.biography.com/authors-writers/ida-b-wells</w:t>
        </w:r>
      </w:hyperlink>
      <w:r w:rsidR="00461211" w:rsidRPr="00461211">
        <w:rPr>
          <w:sz w:val="16"/>
        </w:rPr>
        <w:t>.</w:t>
      </w:r>
      <w:r w:rsidR="00461211">
        <w:rPr>
          <w:sz w:val="16"/>
        </w:rPr>
        <w:t xml:space="preserve"> </w:t>
      </w:r>
    </w:p>
    <w:p w14:paraId="41256C3A" w14:textId="7FD90799" w:rsidR="00461211" w:rsidRDefault="00461211">
      <w:pPr>
        <w:pStyle w:val="FootnoteText"/>
      </w:pPr>
    </w:p>
  </w:footnote>
  <w:footnote w:id="2">
    <w:p w14:paraId="68EEA149" w14:textId="4166551E" w:rsidR="005B2BBE" w:rsidRPr="005B2BBE" w:rsidRDefault="005B2BBE" w:rsidP="005B2BBE">
      <w:pPr>
        <w:pStyle w:val="NormalWeb"/>
        <w:spacing w:before="0" w:beforeAutospacing="0" w:after="0" w:afterAutospacing="0" w:line="360" w:lineRule="auto"/>
        <w:ind w:left="720" w:hanging="720"/>
        <w:rPr>
          <w:sz w:val="18"/>
        </w:rPr>
      </w:pPr>
      <w:r w:rsidRPr="005B2BBE">
        <w:rPr>
          <w:rStyle w:val="FootnoteReference"/>
          <w:sz w:val="18"/>
        </w:rPr>
        <w:t>2</w:t>
      </w:r>
      <w:r w:rsidRPr="005B2BBE">
        <w:rPr>
          <w:sz w:val="18"/>
        </w:rPr>
        <w:t xml:space="preserve"> Biography.com Editors. “Ida B. Wells - Quotes, Facts &amp; Children.” Biography. A&amp;E; Television Networks, January 6, 2021. </w:t>
      </w:r>
      <w:hyperlink r:id="rId2" w:history="1">
        <w:r w:rsidRPr="005B2BBE">
          <w:rPr>
            <w:rStyle w:val="Hyperlink"/>
            <w:sz w:val="18"/>
          </w:rPr>
          <w:t>https://www.biography.com/authors-writers/ida-b-wells</w:t>
        </w:r>
      </w:hyperlink>
      <w:r w:rsidRPr="005B2BBE">
        <w:rPr>
          <w:sz w:val="18"/>
        </w:rPr>
        <w:t xml:space="preserve">. </w:t>
      </w:r>
    </w:p>
    <w:p w14:paraId="52E6070D" w14:textId="58038852" w:rsidR="005B2BBE" w:rsidRPr="005B2BBE" w:rsidRDefault="005B2BBE" w:rsidP="005B2BBE">
      <w:pPr>
        <w:pStyle w:val="NormalWeb"/>
        <w:spacing w:before="0" w:beforeAutospacing="0" w:after="0" w:afterAutospacing="0" w:line="360" w:lineRule="auto"/>
        <w:ind w:left="720" w:hanging="720"/>
        <w:rPr>
          <w:sz w:val="18"/>
        </w:rPr>
      </w:pPr>
      <w:r w:rsidRPr="005B2BBE">
        <w:rPr>
          <w:sz w:val="18"/>
          <w:vertAlign w:val="superscript"/>
        </w:rPr>
        <w:t xml:space="preserve">3 </w:t>
      </w:r>
      <w:r w:rsidRPr="005B2BBE">
        <w:rPr>
          <w:sz w:val="18"/>
        </w:rPr>
        <w:t xml:space="preserve">Wells, Ida B. “The Project Gutenberg EBook of Southern Horrors: Lynch Law in All Its Phases, by Ida B. Wells-Barnett.” www.gutenberg.org, February 8, 2005. </w:t>
      </w:r>
      <w:hyperlink r:id="rId3" w:history="1">
        <w:r w:rsidRPr="005B2BBE">
          <w:rPr>
            <w:rStyle w:val="Hyperlink"/>
            <w:sz w:val="18"/>
          </w:rPr>
          <w:t>https://www.gutenberg.org/files/14975/14975-h/14975-h.htm</w:t>
        </w:r>
      </w:hyperlink>
      <w:r w:rsidRPr="005B2BBE">
        <w:rPr>
          <w:sz w:val="18"/>
        </w:rPr>
        <w:t xml:space="preserve">. </w:t>
      </w:r>
    </w:p>
    <w:p w14:paraId="4DD65F10" w14:textId="3614444F" w:rsidR="005B2BBE" w:rsidRPr="005B2BBE" w:rsidRDefault="005B2BBE" w:rsidP="005B2BBE">
      <w:pPr>
        <w:pStyle w:val="NormalWeb"/>
        <w:spacing w:before="0" w:beforeAutospacing="0" w:after="0" w:afterAutospacing="0" w:line="360" w:lineRule="auto"/>
        <w:ind w:left="720" w:hanging="720"/>
        <w:rPr>
          <w:sz w:val="18"/>
        </w:rPr>
      </w:pPr>
      <w:r w:rsidRPr="005B2BBE">
        <w:rPr>
          <w:sz w:val="18"/>
          <w:vertAlign w:val="superscript"/>
        </w:rPr>
        <w:t>4</w:t>
      </w:r>
      <w:r>
        <w:rPr>
          <w:sz w:val="18"/>
          <w:vertAlign w:val="superscript"/>
        </w:rPr>
        <w:t xml:space="preserve"> </w:t>
      </w:r>
      <w:r w:rsidRPr="005B2BBE">
        <w:rPr>
          <w:sz w:val="18"/>
        </w:rPr>
        <w:t xml:space="preserve">Addams, </w:t>
      </w:r>
      <w:proofErr w:type="gramStart"/>
      <w:r w:rsidRPr="005B2BBE">
        <w:rPr>
          <w:sz w:val="18"/>
        </w:rPr>
        <w:t>Jane .</w:t>
      </w:r>
      <w:proofErr w:type="gramEnd"/>
      <w:r w:rsidRPr="005B2BBE">
        <w:rPr>
          <w:sz w:val="18"/>
        </w:rPr>
        <w:t xml:space="preserve"> “Twenty Years at Hull-House with Autobiographical Notes.” digital.library.upenn.edu, 1910. </w:t>
      </w:r>
      <w:hyperlink r:id="rId4" w:history="1">
        <w:r w:rsidRPr="005B2BBE">
          <w:rPr>
            <w:rStyle w:val="Hyperlink"/>
            <w:sz w:val="18"/>
          </w:rPr>
          <w:t>https://digital.library.upenn.edu/women/addams/hullhouse/hullhouse.html</w:t>
        </w:r>
      </w:hyperlink>
      <w:r w:rsidRPr="005B2BBE">
        <w:rPr>
          <w:sz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B0B"/>
    <w:multiLevelType w:val="hybridMultilevel"/>
    <w:tmpl w:val="C82E0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E27B89"/>
    <w:multiLevelType w:val="hybridMultilevel"/>
    <w:tmpl w:val="09FC7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E328BA"/>
    <w:multiLevelType w:val="hybridMultilevel"/>
    <w:tmpl w:val="1B748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B313F7"/>
    <w:multiLevelType w:val="hybridMultilevel"/>
    <w:tmpl w:val="EA762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3A493F"/>
    <w:multiLevelType w:val="hybridMultilevel"/>
    <w:tmpl w:val="8B304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5331921">
    <w:abstractNumId w:val="0"/>
  </w:num>
  <w:num w:numId="2" w16cid:durableId="616259149">
    <w:abstractNumId w:val="3"/>
  </w:num>
  <w:num w:numId="3" w16cid:durableId="419256636">
    <w:abstractNumId w:val="1"/>
  </w:num>
  <w:num w:numId="4" w16cid:durableId="1139616543">
    <w:abstractNumId w:val="2"/>
  </w:num>
  <w:num w:numId="5" w16cid:durableId="1097671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2NjO3tDA3M7S0sLRQ0lEKTi0uzszPAykwqgUAH+rdJCwAAAA="/>
  </w:docVars>
  <w:rsids>
    <w:rsidRoot w:val="00493BD0"/>
    <w:rsid w:val="000724D3"/>
    <w:rsid w:val="00084AB0"/>
    <w:rsid w:val="00184F96"/>
    <w:rsid w:val="002465A3"/>
    <w:rsid w:val="00290EAE"/>
    <w:rsid w:val="00311093"/>
    <w:rsid w:val="003B7B68"/>
    <w:rsid w:val="003E1079"/>
    <w:rsid w:val="00423F67"/>
    <w:rsid w:val="00461211"/>
    <w:rsid w:val="00493BD0"/>
    <w:rsid w:val="004E6F2C"/>
    <w:rsid w:val="00582BCB"/>
    <w:rsid w:val="005B2BBE"/>
    <w:rsid w:val="005B305A"/>
    <w:rsid w:val="005F3113"/>
    <w:rsid w:val="006042EC"/>
    <w:rsid w:val="00692DB5"/>
    <w:rsid w:val="007A514F"/>
    <w:rsid w:val="00842D02"/>
    <w:rsid w:val="009B5373"/>
    <w:rsid w:val="00A5502E"/>
    <w:rsid w:val="00A5565F"/>
    <w:rsid w:val="00AD537A"/>
    <w:rsid w:val="00B06C67"/>
    <w:rsid w:val="00B5506D"/>
    <w:rsid w:val="00B656BA"/>
    <w:rsid w:val="00BB49E2"/>
    <w:rsid w:val="00CE0516"/>
    <w:rsid w:val="00DD3955"/>
    <w:rsid w:val="00F21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544B7"/>
  <w15:docId w15:val="{477BBD92-7885-4EE3-BD69-9535704FA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B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93B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BD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93BD0"/>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93BD0"/>
    <w:rPr>
      <w:color w:val="0563C1" w:themeColor="hyperlink"/>
      <w:u w:val="single"/>
    </w:rPr>
  </w:style>
  <w:style w:type="character" w:customStyle="1" w:styleId="UnresolvedMention1">
    <w:name w:val="Unresolved Mention1"/>
    <w:basedOn w:val="DefaultParagraphFont"/>
    <w:uiPriority w:val="99"/>
    <w:semiHidden/>
    <w:unhideWhenUsed/>
    <w:rsid w:val="00493BD0"/>
    <w:rPr>
      <w:color w:val="605E5C"/>
      <w:shd w:val="clear" w:color="auto" w:fill="E1DFDD"/>
    </w:rPr>
  </w:style>
  <w:style w:type="paragraph" w:styleId="ListParagraph">
    <w:name w:val="List Paragraph"/>
    <w:basedOn w:val="Normal"/>
    <w:uiPriority w:val="34"/>
    <w:qFormat/>
    <w:rsid w:val="00493BD0"/>
    <w:pPr>
      <w:ind w:left="720"/>
      <w:contextualSpacing/>
    </w:pPr>
  </w:style>
  <w:style w:type="character" w:styleId="Emphasis">
    <w:name w:val="Emphasis"/>
    <w:basedOn w:val="DefaultParagraphFont"/>
    <w:uiPriority w:val="20"/>
    <w:qFormat/>
    <w:rsid w:val="00311093"/>
    <w:rPr>
      <w:i/>
      <w:iCs/>
    </w:rPr>
  </w:style>
  <w:style w:type="paragraph" w:styleId="NormalWeb">
    <w:name w:val="Normal (Web)"/>
    <w:basedOn w:val="Normal"/>
    <w:uiPriority w:val="99"/>
    <w:unhideWhenUsed/>
    <w:rsid w:val="00CE0516"/>
    <w:pPr>
      <w:spacing w:before="100" w:beforeAutospacing="1" w:after="100" w:afterAutospacing="1"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CE051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E0516"/>
    <w:rPr>
      <w:sz w:val="20"/>
      <w:szCs w:val="20"/>
    </w:rPr>
  </w:style>
  <w:style w:type="character" w:styleId="EndnoteReference">
    <w:name w:val="endnote reference"/>
    <w:basedOn w:val="DefaultParagraphFont"/>
    <w:uiPriority w:val="99"/>
    <w:semiHidden/>
    <w:unhideWhenUsed/>
    <w:rsid w:val="00CE0516"/>
    <w:rPr>
      <w:vertAlign w:val="superscript"/>
    </w:rPr>
  </w:style>
  <w:style w:type="paragraph" w:styleId="FootnoteText">
    <w:name w:val="footnote text"/>
    <w:basedOn w:val="Normal"/>
    <w:link w:val="FootnoteTextChar"/>
    <w:uiPriority w:val="99"/>
    <w:semiHidden/>
    <w:unhideWhenUsed/>
    <w:rsid w:val="00CE05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E0516"/>
    <w:rPr>
      <w:sz w:val="20"/>
      <w:szCs w:val="20"/>
    </w:rPr>
  </w:style>
  <w:style w:type="character" w:styleId="FootnoteReference">
    <w:name w:val="footnote reference"/>
    <w:basedOn w:val="DefaultParagraphFont"/>
    <w:uiPriority w:val="99"/>
    <w:semiHidden/>
    <w:unhideWhenUsed/>
    <w:rsid w:val="00CE05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95452">
      <w:bodyDiv w:val="1"/>
      <w:marLeft w:val="0"/>
      <w:marRight w:val="0"/>
      <w:marTop w:val="0"/>
      <w:marBottom w:val="0"/>
      <w:divBdr>
        <w:top w:val="none" w:sz="0" w:space="0" w:color="auto"/>
        <w:left w:val="none" w:sz="0" w:space="0" w:color="auto"/>
        <w:bottom w:val="none" w:sz="0" w:space="0" w:color="auto"/>
        <w:right w:val="none" w:sz="0" w:space="0" w:color="auto"/>
      </w:divBdr>
      <w:divsChild>
        <w:div w:id="1063984680">
          <w:marLeft w:val="-720"/>
          <w:marRight w:val="0"/>
          <w:marTop w:val="0"/>
          <w:marBottom w:val="0"/>
          <w:divBdr>
            <w:top w:val="none" w:sz="0" w:space="0" w:color="auto"/>
            <w:left w:val="none" w:sz="0" w:space="0" w:color="auto"/>
            <w:bottom w:val="none" w:sz="0" w:space="0" w:color="auto"/>
            <w:right w:val="none" w:sz="0" w:space="0" w:color="auto"/>
          </w:divBdr>
        </w:div>
      </w:divsChild>
    </w:div>
    <w:div w:id="131292819">
      <w:bodyDiv w:val="1"/>
      <w:marLeft w:val="0"/>
      <w:marRight w:val="0"/>
      <w:marTop w:val="0"/>
      <w:marBottom w:val="0"/>
      <w:divBdr>
        <w:top w:val="none" w:sz="0" w:space="0" w:color="auto"/>
        <w:left w:val="none" w:sz="0" w:space="0" w:color="auto"/>
        <w:bottom w:val="none" w:sz="0" w:space="0" w:color="auto"/>
        <w:right w:val="none" w:sz="0" w:space="0" w:color="auto"/>
      </w:divBdr>
      <w:divsChild>
        <w:div w:id="1399546997">
          <w:marLeft w:val="-720"/>
          <w:marRight w:val="0"/>
          <w:marTop w:val="0"/>
          <w:marBottom w:val="0"/>
          <w:divBdr>
            <w:top w:val="none" w:sz="0" w:space="0" w:color="auto"/>
            <w:left w:val="none" w:sz="0" w:space="0" w:color="auto"/>
            <w:bottom w:val="none" w:sz="0" w:space="0" w:color="auto"/>
            <w:right w:val="none" w:sz="0" w:space="0" w:color="auto"/>
          </w:divBdr>
        </w:div>
      </w:divsChild>
    </w:div>
    <w:div w:id="201792348">
      <w:bodyDiv w:val="1"/>
      <w:marLeft w:val="0"/>
      <w:marRight w:val="0"/>
      <w:marTop w:val="0"/>
      <w:marBottom w:val="0"/>
      <w:divBdr>
        <w:top w:val="none" w:sz="0" w:space="0" w:color="auto"/>
        <w:left w:val="none" w:sz="0" w:space="0" w:color="auto"/>
        <w:bottom w:val="none" w:sz="0" w:space="0" w:color="auto"/>
        <w:right w:val="none" w:sz="0" w:space="0" w:color="auto"/>
      </w:divBdr>
    </w:div>
    <w:div w:id="308444999">
      <w:bodyDiv w:val="1"/>
      <w:marLeft w:val="0"/>
      <w:marRight w:val="0"/>
      <w:marTop w:val="0"/>
      <w:marBottom w:val="0"/>
      <w:divBdr>
        <w:top w:val="none" w:sz="0" w:space="0" w:color="auto"/>
        <w:left w:val="none" w:sz="0" w:space="0" w:color="auto"/>
        <w:bottom w:val="none" w:sz="0" w:space="0" w:color="auto"/>
        <w:right w:val="none" w:sz="0" w:space="0" w:color="auto"/>
      </w:divBdr>
      <w:divsChild>
        <w:div w:id="1251355108">
          <w:marLeft w:val="-720"/>
          <w:marRight w:val="0"/>
          <w:marTop w:val="0"/>
          <w:marBottom w:val="0"/>
          <w:divBdr>
            <w:top w:val="none" w:sz="0" w:space="0" w:color="auto"/>
            <w:left w:val="none" w:sz="0" w:space="0" w:color="auto"/>
            <w:bottom w:val="none" w:sz="0" w:space="0" w:color="auto"/>
            <w:right w:val="none" w:sz="0" w:space="0" w:color="auto"/>
          </w:divBdr>
        </w:div>
      </w:divsChild>
    </w:div>
    <w:div w:id="311176844">
      <w:bodyDiv w:val="1"/>
      <w:marLeft w:val="0"/>
      <w:marRight w:val="0"/>
      <w:marTop w:val="0"/>
      <w:marBottom w:val="0"/>
      <w:divBdr>
        <w:top w:val="none" w:sz="0" w:space="0" w:color="auto"/>
        <w:left w:val="none" w:sz="0" w:space="0" w:color="auto"/>
        <w:bottom w:val="none" w:sz="0" w:space="0" w:color="auto"/>
        <w:right w:val="none" w:sz="0" w:space="0" w:color="auto"/>
      </w:divBdr>
      <w:divsChild>
        <w:div w:id="718629943">
          <w:marLeft w:val="-720"/>
          <w:marRight w:val="0"/>
          <w:marTop w:val="0"/>
          <w:marBottom w:val="0"/>
          <w:divBdr>
            <w:top w:val="none" w:sz="0" w:space="0" w:color="auto"/>
            <w:left w:val="none" w:sz="0" w:space="0" w:color="auto"/>
            <w:bottom w:val="none" w:sz="0" w:space="0" w:color="auto"/>
            <w:right w:val="none" w:sz="0" w:space="0" w:color="auto"/>
          </w:divBdr>
        </w:div>
      </w:divsChild>
    </w:div>
    <w:div w:id="365644176">
      <w:bodyDiv w:val="1"/>
      <w:marLeft w:val="0"/>
      <w:marRight w:val="0"/>
      <w:marTop w:val="0"/>
      <w:marBottom w:val="0"/>
      <w:divBdr>
        <w:top w:val="none" w:sz="0" w:space="0" w:color="auto"/>
        <w:left w:val="none" w:sz="0" w:space="0" w:color="auto"/>
        <w:bottom w:val="none" w:sz="0" w:space="0" w:color="auto"/>
        <w:right w:val="none" w:sz="0" w:space="0" w:color="auto"/>
      </w:divBdr>
      <w:divsChild>
        <w:div w:id="768625566">
          <w:marLeft w:val="-720"/>
          <w:marRight w:val="0"/>
          <w:marTop w:val="0"/>
          <w:marBottom w:val="0"/>
          <w:divBdr>
            <w:top w:val="none" w:sz="0" w:space="0" w:color="auto"/>
            <w:left w:val="none" w:sz="0" w:space="0" w:color="auto"/>
            <w:bottom w:val="none" w:sz="0" w:space="0" w:color="auto"/>
            <w:right w:val="none" w:sz="0" w:space="0" w:color="auto"/>
          </w:divBdr>
        </w:div>
      </w:divsChild>
    </w:div>
    <w:div w:id="403844286">
      <w:bodyDiv w:val="1"/>
      <w:marLeft w:val="0"/>
      <w:marRight w:val="0"/>
      <w:marTop w:val="0"/>
      <w:marBottom w:val="0"/>
      <w:divBdr>
        <w:top w:val="none" w:sz="0" w:space="0" w:color="auto"/>
        <w:left w:val="none" w:sz="0" w:space="0" w:color="auto"/>
        <w:bottom w:val="none" w:sz="0" w:space="0" w:color="auto"/>
        <w:right w:val="none" w:sz="0" w:space="0" w:color="auto"/>
      </w:divBdr>
      <w:divsChild>
        <w:div w:id="1801529791">
          <w:marLeft w:val="-720"/>
          <w:marRight w:val="0"/>
          <w:marTop w:val="0"/>
          <w:marBottom w:val="0"/>
          <w:divBdr>
            <w:top w:val="none" w:sz="0" w:space="0" w:color="auto"/>
            <w:left w:val="none" w:sz="0" w:space="0" w:color="auto"/>
            <w:bottom w:val="none" w:sz="0" w:space="0" w:color="auto"/>
            <w:right w:val="none" w:sz="0" w:space="0" w:color="auto"/>
          </w:divBdr>
        </w:div>
      </w:divsChild>
    </w:div>
    <w:div w:id="489103189">
      <w:bodyDiv w:val="1"/>
      <w:marLeft w:val="0"/>
      <w:marRight w:val="0"/>
      <w:marTop w:val="0"/>
      <w:marBottom w:val="0"/>
      <w:divBdr>
        <w:top w:val="none" w:sz="0" w:space="0" w:color="auto"/>
        <w:left w:val="none" w:sz="0" w:space="0" w:color="auto"/>
        <w:bottom w:val="none" w:sz="0" w:space="0" w:color="auto"/>
        <w:right w:val="none" w:sz="0" w:space="0" w:color="auto"/>
      </w:divBdr>
      <w:divsChild>
        <w:div w:id="1098066844">
          <w:marLeft w:val="-720"/>
          <w:marRight w:val="0"/>
          <w:marTop w:val="0"/>
          <w:marBottom w:val="0"/>
          <w:divBdr>
            <w:top w:val="none" w:sz="0" w:space="0" w:color="auto"/>
            <w:left w:val="none" w:sz="0" w:space="0" w:color="auto"/>
            <w:bottom w:val="none" w:sz="0" w:space="0" w:color="auto"/>
            <w:right w:val="none" w:sz="0" w:space="0" w:color="auto"/>
          </w:divBdr>
        </w:div>
      </w:divsChild>
    </w:div>
    <w:div w:id="504826050">
      <w:bodyDiv w:val="1"/>
      <w:marLeft w:val="0"/>
      <w:marRight w:val="0"/>
      <w:marTop w:val="0"/>
      <w:marBottom w:val="0"/>
      <w:divBdr>
        <w:top w:val="none" w:sz="0" w:space="0" w:color="auto"/>
        <w:left w:val="none" w:sz="0" w:space="0" w:color="auto"/>
        <w:bottom w:val="none" w:sz="0" w:space="0" w:color="auto"/>
        <w:right w:val="none" w:sz="0" w:space="0" w:color="auto"/>
      </w:divBdr>
      <w:divsChild>
        <w:div w:id="1053697257">
          <w:marLeft w:val="-720"/>
          <w:marRight w:val="0"/>
          <w:marTop w:val="0"/>
          <w:marBottom w:val="0"/>
          <w:divBdr>
            <w:top w:val="none" w:sz="0" w:space="0" w:color="auto"/>
            <w:left w:val="none" w:sz="0" w:space="0" w:color="auto"/>
            <w:bottom w:val="none" w:sz="0" w:space="0" w:color="auto"/>
            <w:right w:val="none" w:sz="0" w:space="0" w:color="auto"/>
          </w:divBdr>
        </w:div>
      </w:divsChild>
    </w:div>
    <w:div w:id="583219711">
      <w:bodyDiv w:val="1"/>
      <w:marLeft w:val="0"/>
      <w:marRight w:val="0"/>
      <w:marTop w:val="0"/>
      <w:marBottom w:val="0"/>
      <w:divBdr>
        <w:top w:val="none" w:sz="0" w:space="0" w:color="auto"/>
        <w:left w:val="none" w:sz="0" w:space="0" w:color="auto"/>
        <w:bottom w:val="none" w:sz="0" w:space="0" w:color="auto"/>
        <w:right w:val="none" w:sz="0" w:space="0" w:color="auto"/>
      </w:divBdr>
      <w:divsChild>
        <w:div w:id="883448035">
          <w:marLeft w:val="-720"/>
          <w:marRight w:val="0"/>
          <w:marTop w:val="0"/>
          <w:marBottom w:val="0"/>
          <w:divBdr>
            <w:top w:val="none" w:sz="0" w:space="0" w:color="auto"/>
            <w:left w:val="none" w:sz="0" w:space="0" w:color="auto"/>
            <w:bottom w:val="none" w:sz="0" w:space="0" w:color="auto"/>
            <w:right w:val="none" w:sz="0" w:space="0" w:color="auto"/>
          </w:divBdr>
        </w:div>
      </w:divsChild>
    </w:div>
    <w:div w:id="599224004">
      <w:bodyDiv w:val="1"/>
      <w:marLeft w:val="0"/>
      <w:marRight w:val="0"/>
      <w:marTop w:val="0"/>
      <w:marBottom w:val="0"/>
      <w:divBdr>
        <w:top w:val="none" w:sz="0" w:space="0" w:color="auto"/>
        <w:left w:val="none" w:sz="0" w:space="0" w:color="auto"/>
        <w:bottom w:val="none" w:sz="0" w:space="0" w:color="auto"/>
        <w:right w:val="none" w:sz="0" w:space="0" w:color="auto"/>
      </w:divBdr>
      <w:divsChild>
        <w:div w:id="1615012520">
          <w:marLeft w:val="-720"/>
          <w:marRight w:val="0"/>
          <w:marTop w:val="0"/>
          <w:marBottom w:val="0"/>
          <w:divBdr>
            <w:top w:val="none" w:sz="0" w:space="0" w:color="auto"/>
            <w:left w:val="none" w:sz="0" w:space="0" w:color="auto"/>
            <w:bottom w:val="none" w:sz="0" w:space="0" w:color="auto"/>
            <w:right w:val="none" w:sz="0" w:space="0" w:color="auto"/>
          </w:divBdr>
        </w:div>
      </w:divsChild>
    </w:div>
    <w:div w:id="636567045">
      <w:bodyDiv w:val="1"/>
      <w:marLeft w:val="0"/>
      <w:marRight w:val="0"/>
      <w:marTop w:val="0"/>
      <w:marBottom w:val="0"/>
      <w:divBdr>
        <w:top w:val="none" w:sz="0" w:space="0" w:color="auto"/>
        <w:left w:val="none" w:sz="0" w:space="0" w:color="auto"/>
        <w:bottom w:val="none" w:sz="0" w:space="0" w:color="auto"/>
        <w:right w:val="none" w:sz="0" w:space="0" w:color="auto"/>
      </w:divBdr>
      <w:divsChild>
        <w:div w:id="1335109242">
          <w:marLeft w:val="-720"/>
          <w:marRight w:val="0"/>
          <w:marTop w:val="0"/>
          <w:marBottom w:val="0"/>
          <w:divBdr>
            <w:top w:val="none" w:sz="0" w:space="0" w:color="auto"/>
            <w:left w:val="none" w:sz="0" w:space="0" w:color="auto"/>
            <w:bottom w:val="none" w:sz="0" w:space="0" w:color="auto"/>
            <w:right w:val="none" w:sz="0" w:space="0" w:color="auto"/>
          </w:divBdr>
        </w:div>
      </w:divsChild>
    </w:div>
    <w:div w:id="655574108">
      <w:bodyDiv w:val="1"/>
      <w:marLeft w:val="0"/>
      <w:marRight w:val="0"/>
      <w:marTop w:val="0"/>
      <w:marBottom w:val="0"/>
      <w:divBdr>
        <w:top w:val="none" w:sz="0" w:space="0" w:color="auto"/>
        <w:left w:val="none" w:sz="0" w:space="0" w:color="auto"/>
        <w:bottom w:val="none" w:sz="0" w:space="0" w:color="auto"/>
        <w:right w:val="none" w:sz="0" w:space="0" w:color="auto"/>
      </w:divBdr>
    </w:div>
    <w:div w:id="942028364">
      <w:bodyDiv w:val="1"/>
      <w:marLeft w:val="0"/>
      <w:marRight w:val="0"/>
      <w:marTop w:val="0"/>
      <w:marBottom w:val="0"/>
      <w:divBdr>
        <w:top w:val="none" w:sz="0" w:space="0" w:color="auto"/>
        <w:left w:val="none" w:sz="0" w:space="0" w:color="auto"/>
        <w:bottom w:val="none" w:sz="0" w:space="0" w:color="auto"/>
        <w:right w:val="none" w:sz="0" w:space="0" w:color="auto"/>
      </w:divBdr>
      <w:divsChild>
        <w:div w:id="100414189">
          <w:marLeft w:val="-720"/>
          <w:marRight w:val="0"/>
          <w:marTop w:val="0"/>
          <w:marBottom w:val="0"/>
          <w:divBdr>
            <w:top w:val="none" w:sz="0" w:space="0" w:color="auto"/>
            <w:left w:val="none" w:sz="0" w:space="0" w:color="auto"/>
            <w:bottom w:val="none" w:sz="0" w:space="0" w:color="auto"/>
            <w:right w:val="none" w:sz="0" w:space="0" w:color="auto"/>
          </w:divBdr>
        </w:div>
      </w:divsChild>
    </w:div>
    <w:div w:id="976185603">
      <w:bodyDiv w:val="1"/>
      <w:marLeft w:val="0"/>
      <w:marRight w:val="0"/>
      <w:marTop w:val="0"/>
      <w:marBottom w:val="0"/>
      <w:divBdr>
        <w:top w:val="none" w:sz="0" w:space="0" w:color="auto"/>
        <w:left w:val="none" w:sz="0" w:space="0" w:color="auto"/>
        <w:bottom w:val="none" w:sz="0" w:space="0" w:color="auto"/>
        <w:right w:val="none" w:sz="0" w:space="0" w:color="auto"/>
      </w:divBdr>
    </w:div>
    <w:div w:id="1012881492">
      <w:bodyDiv w:val="1"/>
      <w:marLeft w:val="0"/>
      <w:marRight w:val="0"/>
      <w:marTop w:val="0"/>
      <w:marBottom w:val="0"/>
      <w:divBdr>
        <w:top w:val="none" w:sz="0" w:space="0" w:color="auto"/>
        <w:left w:val="none" w:sz="0" w:space="0" w:color="auto"/>
        <w:bottom w:val="none" w:sz="0" w:space="0" w:color="auto"/>
        <w:right w:val="none" w:sz="0" w:space="0" w:color="auto"/>
      </w:divBdr>
      <w:divsChild>
        <w:div w:id="1526747907">
          <w:marLeft w:val="-720"/>
          <w:marRight w:val="0"/>
          <w:marTop w:val="0"/>
          <w:marBottom w:val="0"/>
          <w:divBdr>
            <w:top w:val="none" w:sz="0" w:space="0" w:color="auto"/>
            <w:left w:val="none" w:sz="0" w:space="0" w:color="auto"/>
            <w:bottom w:val="none" w:sz="0" w:space="0" w:color="auto"/>
            <w:right w:val="none" w:sz="0" w:space="0" w:color="auto"/>
          </w:divBdr>
        </w:div>
      </w:divsChild>
    </w:div>
    <w:div w:id="1018696632">
      <w:bodyDiv w:val="1"/>
      <w:marLeft w:val="0"/>
      <w:marRight w:val="0"/>
      <w:marTop w:val="0"/>
      <w:marBottom w:val="0"/>
      <w:divBdr>
        <w:top w:val="none" w:sz="0" w:space="0" w:color="auto"/>
        <w:left w:val="none" w:sz="0" w:space="0" w:color="auto"/>
        <w:bottom w:val="none" w:sz="0" w:space="0" w:color="auto"/>
        <w:right w:val="none" w:sz="0" w:space="0" w:color="auto"/>
      </w:divBdr>
    </w:div>
    <w:div w:id="1176571983">
      <w:bodyDiv w:val="1"/>
      <w:marLeft w:val="0"/>
      <w:marRight w:val="0"/>
      <w:marTop w:val="0"/>
      <w:marBottom w:val="0"/>
      <w:divBdr>
        <w:top w:val="none" w:sz="0" w:space="0" w:color="auto"/>
        <w:left w:val="none" w:sz="0" w:space="0" w:color="auto"/>
        <w:bottom w:val="none" w:sz="0" w:space="0" w:color="auto"/>
        <w:right w:val="none" w:sz="0" w:space="0" w:color="auto"/>
      </w:divBdr>
      <w:divsChild>
        <w:div w:id="1415279125">
          <w:marLeft w:val="-720"/>
          <w:marRight w:val="0"/>
          <w:marTop w:val="0"/>
          <w:marBottom w:val="0"/>
          <w:divBdr>
            <w:top w:val="none" w:sz="0" w:space="0" w:color="auto"/>
            <w:left w:val="none" w:sz="0" w:space="0" w:color="auto"/>
            <w:bottom w:val="none" w:sz="0" w:space="0" w:color="auto"/>
            <w:right w:val="none" w:sz="0" w:space="0" w:color="auto"/>
          </w:divBdr>
        </w:div>
      </w:divsChild>
    </w:div>
    <w:div w:id="1257906370">
      <w:bodyDiv w:val="1"/>
      <w:marLeft w:val="0"/>
      <w:marRight w:val="0"/>
      <w:marTop w:val="0"/>
      <w:marBottom w:val="0"/>
      <w:divBdr>
        <w:top w:val="none" w:sz="0" w:space="0" w:color="auto"/>
        <w:left w:val="none" w:sz="0" w:space="0" w:color="auto"/>
        <w:bottom w:val="none" w:sz="0" w:space="0" w:color="auto"/>
        <w:right w:val="none" w:sz="0" w:space="0" w:color="auto"/>
      </w:divBdr>
      <w:divsChild>
        <w:div w:id="323703976">
          <w:marLeft w:val="-720"/>
          <w:marRight w:val="0"/>
          <w:marTop w:val="0"/>
          <w:marBottom w:val="0"/>
          <w:divBdr>
            <w:top w:val="none" w:sz="0" w:space="0" w:color="auto"/>
            <w:left w:val="none" w:sz="0" w:space="0" w:color="auto"/>
            <w:bottom w:val="none" w:sz="0" w:space="0" w:color="auto"/>
            <w:right w:val="none" w:sz="0" w:space="0" w:color="auto"/>
          </w:divBdr>
        </w:div>
      </w:divsChild>
    </w:div>
    <w:div w:id="1634367337">
      <w:bodyDiv w:val="1"/>
      <w:marLeft w:val="0"/>
      <w:marRight w:val="0"/>
      <w:marTop w:val="0"/>
      <w:marBottom w:val="0"/>
      <w:divBdr>
        <w:top w:val="none" w:sz="0" w:space="0" w:color="auto"/>
        <w:left w:val="none" w:sz="0" w:space="0" w:color="auto"/>
        <w:bottom w:val="none" w:sz="0" w:space="0" w:color="auto"/>
        <w:right w:val="none" w:sz="0" w:space="0" w:color="auto"/>
      </w:divBdr>
    </w:div>
    <w:div w:id="1712266222">
      <w:bodyDiv w:val="1"/>
      <w:marLeft w:val="0"/>
      <w:marRight w:val="0"/>
      <w:marTop w:val="0"/>
      <w:marBottom w:val="0"/>
      <w:divBdr>
        <w:top w:val="none" w:sz="0" w:space="0" w:color="auto"/>
        <w:left w:val="none" w:sz="0" w:space="0" w:color="auto"/>
        <w:bottom w:val="none" w:sz="0" w:space="0" w:color="auto"/>
        <w:right w:val="none" w:sz="0" w:space="0" w:color="auto"/>
      </w:divBdr>
      <w:divsChild>
        <w:div w:id="755899947">
          <w:marLeft w:val="-720"/>
          <w:marRight w:val="0"/>
          <w:marTop w:val="0"/>
          <w:marBottom w:val="0"/>
          <w:divBdr>
            <w:top w:val="none" w:sz="0" w:space="0" w:color="auto"/>
            <w:left w:val="none" w:sz="0" w:space="0" w:color="auto"/>
            <w:bottom w:val="none" w:sz="0" w:space="0" w:color="auto"/>
            <w:right w:val="none" w:sz="0" w:space="0" w:color="auto"/>
          </w:divBdr>
        </w:div>
      </w:divsChild>
    </w:div>
    <w:div w:id="1811552310">
      <w:bodyDiv w:val="1"/>
      <w:marLeft w:val="0"/>
      <w:marRight w:val="0"/>
      <w:marTop w:val="0"/>
      <w:marBottom w:val="0"/>
      <w:divBdr>
        <w:top w:val="none" w:sz="0" w:space="0" w:color="auto"/>
        <w:left w:val="none" w:sz="0" w:space="0" w:color="auto"/>
        <w:bottom w:val="none" w:sz="0" w:space="0" w:color="auto"/>
        <w:right w:val="none" w:sz="0" w:space="0" w:color="auto"/>
      </w:divBdr>
      <w:divsChild>
        <w:div w:id="915044917">
          <w:marLeft w:val="-720"/>
          <w:marRight w:val="0"/>
          <w:marTop w:val="0"/>
          <w:marBottom w:val="0"/>
          <w:divBdr>
            <w:top w:val="none" w:sz="0" w:space="0" w:color="auto"/>
            <w:left w:val="none" w:sz="0" w:space="0" w:color="auto"/>
            <w:bottom w:val="none" w:sz="0" w:space="0" w:color="auto"/>
            <w:right w:val="none" w:sz="0" w:space="0" w:color="auto"/>
          </w:divBdr>
        </w:div>
      </w:divsChild>
    </w:div>
    <w:div w:id="1868178075">
      <w:bodyDiv w:val="1"/>
      <w:marLeft w:val="0"/>
      <w:marRight w:val="0"/>
      <w:marTop w:val="0"/>
      <w:marBottom w:val="0"/>
      <w:divBdr>
        <w:top w:val="none" w:sz="0" w:space="0" w:color="auto"/>
        <w:left w:val="none" w:sz="0" w:space="0" w:color="auto"/>
        <w:bottom w:val="none" w:sz="0" w:space="0" w:color="auto"/>
        <w:right w:val="none" w:sz="0" w:space="0" w:color="auto"/>
      </w:divBdr>
      <w:divsChild>
        <w:div w:id="315182782">
          <w:marLeft w:val="-720"/>
          <w:marRight w:val="0"/>
          <w:marTop w:val="0"/>
          <w:marBottom w:val="0"/>
          <w:divBdr>
            <w:top w:val="none" w:sz="0" w:space="0" w:color="auto"/>
            <w:left w:val="none" w:sz="0" w:space="0" w:color="auto"/>
            <w:bottom w:val="none" w:sz="0" w:space="0" w:color="auto"/>
            <w:right w:val="none" w:sz="0" w:space="0" w:color="auto"/>
          </w:divBdr>
        </w:div>
      </w:divsChild>
    </w:div>
    <w:div w:id="1896617691">
      <w:bodyDiv w:val="1"/>
      <w:marLeft w:val="0"/>
      <w:marRight w:val="0"/>
      <w:marTop w:val="0"/>
      <w:marBottom w:val="0"/>
      <w:divBdr>
        <w:top w:val="none" w:sz="0" w:space="0" w:color="auto"/>
        <w:left w:val="none" w:sz="0" w:space="0" w:color="auto"/>
        <w:bottom w:val="none" w:sz="0" w:space="0" w:color="auto"/>
        <w:right w:val="none" w:sz="0" w:space="0" w:color="auto"/>
      </w:divBdr>
    </w:div>
    <w:div w:id="1922837852">
      <w:bodyDiv w:val="1"/>
      <w:marLeft w:val="0"/>
      <w:marRight w:val="0"/>
      <w:marTop w:val="0"/>
      <w:marBottom w:val="0"/>
      <w:divBdr>
        <w:top w:val="none" w:sz="0" w:space="0" w:color="auto"/>
        <w:left w:val="none" w:sz="0" w:space="0" w:color="auto"/>
        <w:bottom w:val="none" w:sz="0" w:space="0" w:color="auto"/>
        <w:right w:val="none" w:sz="0" w:space="0" w:color="auto"/>
      </w:divBdr>
      <w:divsChild>
        <w:div w:id="823088677">
          <w:marLeft w:val="-720"/>
          <w:marRight w:val="0"/>
          <w:marTop w:val="0"/>
          <w:marBottom w:val="0"/>
          <w:divBdr>
            <w:top w:val="none" w:sz="0" w:space="0" w:color="auto"/>
            <w:left w:val="none" w:sz="0" w:space="0" w:color="auto"/>
            <w:bottom w:val="none" w:sz="0" w:space="0" w:color="auto"/>
            <w:right w:val="none" w:sz="0" w:space="0" w:color="auto"/>
          </w:divBdr>
        </w:div>
      </w:divsChild>
    </w:div>
    <w:div w:id="2100439457">
      <w:bodyDiv w:val="1"/>
      <w:marLeft w:val="0"/>
      <w:marRight w:val="0"/>
      <w:marTop w:val="0"/>
      <w:marBottom w:val="0"/>
      <w:divBdr>
        <w:top w:val="none" w:sz="0" w:space="0" w:color="auto"/>
        <w:left w:val="none" w:sz="0" w:space="0" w:color="auto"/>
        <w:bottom w:val="none" w:sz="0" w:space="0" w:color="auto"/>
        <w:right w:val="none" w:sz="0" w:space="0" w:color="auto"/>
      </w:divBdr>
      <w:divsChild>
        <w:div w:id="202443199">
          <w:marLeft w:val="-720"/>
          <w:marRight w:val="0"/>
          <w:marTop w:val="0"/>
          <w:marBottom w:val="0"/>
          <w:divBdr>
            <w:top w:val="none" w:sz="0" w:space="0" w:color="auto"/>
            <w:left w:val="none" w:sz="0" w:space="0" w:color="auto"/>
            <w:bottom w:val="none" w:sz="0" w:space="0" w:color="auto"/>
            <w:right w:val="none" w:sz="0" w:space="0" w:color="auto"/>
          </w:divBdr>
        </w:div>
      </w:divsChild>
    </w:div>
    <w:div w:id="2122215394">
      <w:bodyDiv w:val="1"/>
      <w:marLeft w:val="0"/>
      <w:marRight w:val="0"/>
      <w:marTop w:val="0"/>
      <w:marBottom w:val="0"/>
      <w:divBdr>
        <w:top w:val="none" w:sz="0" w:space="0" w:color="auto"/>
        <w:left w:val="none" w:sz="0" w:space="0" w:color="auto"/>
        <w:bottom w:val="none" w:sz="0" w:space="0" w:color="auto"/>
        <w:right w:val="none" w:sz="0" w:space="0" w:color="auto"/>
      </w:divBdr>
      <w:divsChild>
        <w:div w:id="151784365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ericanyawp.com/reader/18-industrial-america/ida-b-wells-barnett-lynch-law-in-america-1900/"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utenberg.org/files/14975/14975-h/14975-h.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ography.com/authors-writers/ida-b-well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igital.library.upenn.edu/women/addams/hullhouse/hullhouse.html" TargetMode="External"/><Relationship Id="rId4" Type="http://schemas.openxmlformats.org/officeDocument/2006/relationships/settings" Target="settings.xml"/><Relationship Id="rId9" Type="http://schemas.openxmlformats.org/officeDocument/2006/relationships/hyperlink" Target="https://www.biography.com/authors-writers/ida-b-wells"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gutenberg.org/files/14975/14975-h/14975-h.htm" TargetMode="External"/><Relationship Id="rId2" Type="http://schemas.openxmlformats.org/officeDocument/2006/relationships/hyperlink" Target="https://www.biography.com/authors-writers/ida-b-wells" TargetMode="External"/><Relationship Id="rId1" Type="http://schemas.openxmlformats.org/officeDocument/2006/relationships/hyperlink" Target="https://www.biography.com/authors-writers/ida-b-wells" TargetMode="External"/><Relationship Id="rId4" Type="http://schemas.openxmlformats.org/officeDocument/2006/relationships/hyperlink" Target="https://digital.library.upenn.edu/women/addams/hullhouse/hullhou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DDA2FE-0EF6-4A78-9093-8AFA21143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Breuer, Kimberly H</dc:creator>
  <cp:lastModifiedBy>Jennifer Mueke</cp:lastModifiedBy>
  <cp:revision>2</cp:revision>
  <dcterms:created xsi:type="dcterms:W3CDTF">2026-04-17T07:49:00Z</dcterms:created>
  <dcterms:modified xsi:type="dcterms:W3CDTF">2026-04-17T07:49:00Z</dcterms:modified>
</cp:coreProperties>
</file>