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620" w:type="pct"/>
        <w:tblCellSpacing w:w="15" w:type="dxa"/>
        <w:tblInd w:w="-430" w:type="dxa"/>
        <w:tblBorders>
          <w:top w:val="single" w:color="A6A6A6" w:sz="6" w:space="0"/>
          <w:left w:val="single" w:color="A6A6A6" w:sz="6" w:space="0"/>
          <w:bottom w:val="single" w:color="A6A6A6" w:sz="6" w:space="0"/>
          <w:right w:val="single" w:color="A6A6A6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8"/>
        <w:gridCol w:w="7913"/>
      </w:tblGrid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2" w:type="pct"/>
            <w:shd w:val="clear" w:color="auto" w:fill="C8E0E0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UC-1001</w:t>
            </w:r>
          </w:p>
        </w:tc>
        <w:tc>
          <w:tcPr>
            <w:tcW w:w="4152" w:type="pct"/>
            <w:shd w:val="clear" w:color="auto" w:fill="C8E0E0"/>
            <w:noWrap w:val="0"/>
            <w:vAlign w:val="top"/>
          </w:tcPr>
          <w:p>
            <w:pPr>
              <w:contextualSpacing/>
              <w:rPr>
                <w:rFonts w:hint="default"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Desactivar bot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Versión</w:t>
            </w:r>
          </w:p>
        </w:tc>
        <w:tc>
          <w:tcPr>
            <w:tcW w:w="415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>1.0 de  01/01/2014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Autores</w:t>
            </w:r>
          </w:p>
        </w:tc>
        <w:tc>
          <w:tcPr>
            <w:tcW w:w="4152" w:type="pct"/>
            <w:noWrap w:val="0"/>
            <w:vAlign w:val="top"/>
          </w:tcPr>
          <w:p>
            <w:pPr>
              <w:suppressAutoHyphens w:val="0"/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  <w:t>Nelson Ortega</w:t>
            </w: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 xml:space="preserve"> (Analista de Sistemas)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Fuentes</w:t>
            </w:r>
          </w:p>
        </w:tc>
        <w:tc>
          <w:tcPr>
            <w:tcW w:w="4152" w:type="pct"/>
            <w:noWrap w:val="0"/>
            <w:vAlign w:val="top"/>
          </w:tcPr>
          <w:p>
            <w:pPr>
              <w:contextualSpacing/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  <w:t>Nelson Ortega</w:t>
            </w: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 xml:space="preserve"> (Analista de Sistemas)</w:t>
            </w:r>
            <w:bookmarkStart w:id="0" w:name="_GoBack"/>
            <w:bookmarkEnd w:id="0"/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Actores</w:t>
            </w:r>
          </w:p>
        </w:tc>
        <w:tc>
          <w:tcPr>
            <w:tcW w:w="415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>Administrador de seguridad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Descripción</w:t>
            </w:r>
          </w:p>
        </w:tc>
        <w:tc>
          <w:tcPr>
            <w:tcW w:w="4152" w:type="pct"/>
            <w:noWrap w:val="0"/>
            <w:vAlign w:val="center"/>
          </w:tcPr>
          <w:p>
            <w:pPr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>El caso de uso permite</w:t>
            </w:r>
            <w:r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  <w:t xml:space="preserve"> desactivar el servicio del bot de whatsapp de la empresa</w:t>
            </w: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 xml:space="preserve">. El sistema deberá comportarse tal como se describe en el siguiente caso de uso cuando </w:t>
            </w:r>
            <w:r>
              <w:rPr>
                <w:rFonts w:ascii="Arial" w:hAnsi="Arial" w:cs="Arial"/>
                <w:iCs/>
                <w:color w:val="000000"/>
                <w:sz w:val="16"/>
                <w:szCs w:val="18"/>
                <w:lang w:eastAsia="es-ES"/>
              </w:rPr>
              <w:t xml:space="preserve">el </w:t>
            </w:r>
            <w:r>
              <w:rPr>
                <w:rFonts w:hint="default" w:ascii="Arial" w:hAnsi="Arial" w:cs="Arial"/>
                <w:iCs/>
                <w:color w:val="000000"/>
                <w:sz w:val="16"/>
                <w:szCs w:val="18"/>
                <w:lang w:eastAsia="es-ES"/>
              </w:rPr>
              <w:t>usuario</w:t>
            </w:r>
            <w:r>
              <w:rPr>
                <w:rFonts w:ascii="Arial" w:hAnsi="Arial" w:cs="Arial"/>
                <w:iCs/>
                <w:color w:val="000000"/>
                <w:sz w:val="16"/>
                <w:szCs w:val="18"/>
                <w:lang w:eastAsia="es-ES"/>
              </w:rPr>
              <w:t xml:space="preserve"> desee </w:t>
            </w:r>
            <w:r>
              <w:rPr>
                <w:rFonts w:hint="default" w:ascii="Arial" w:hAnsi="Arial" w:cs="Arial"/>
                <w:iCs/>
                <w:color w:val="000000"/>
                <w:sz w:val="16"/>
                <w:szCs w:val="18"/>
                <w:lang w:eastAsia="es-ES"/>
              </w:rPr>
              <w:t>desactivar el chat con el bot del</w:t>
            </w:r>
            <w:r>
              <w:rPr>
                <w:rFonts w:ascii="Arial" w:hAnsi="Arial" w:cs="Arial"/>
                <w:iCs/>
                <w:color w:val="000000"/>
                <w:sz w:val="16"/>
                <w:szCs w:val="18"/>
                <w:lang w:eastAsia="es-ES"/>
              </w:rPr>
              <w:t xml:space="preserve"> sistema.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Precondición</w:t>
            </w:r>
          </w:p>
        </w:tc>
        <w:tc>
          <w:tcPr>
            <w:tcW w:w="4152" w:type="pct"/>
            <w:noWrap w:val="0"/>
            <w:vAlign w:val="top"/>
          </w:tcPr>
          <w:p>
            <w:pPr>
              <w:contextualSpacing/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 xml:space="preserve">El usuario debe </w:t>
            </w:r>
            <w:r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  <w:t>haber activado</w:t>
            </w: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 xml:space="preserve"> el sistema </w:t>
            </w:r>
            <w:r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  <w:t>con anterioridad.</w:t>
            </w:r>
          </w:p>
          <w:p>
            <w:pPr>
              <w:contextualSpacing/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8"/>
                <w:lang w:eastAsia="es-ES"/>
              </w:rPr>
              <w:t>(Iniciar.doc)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5" w:hRule="atLeast"/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Secuencia normal</w:t>
            </w:r>
          </w:p>
        </w:tc>
        <w:tc>
          <w:tcPr>
            <w:tcW w:w="4152" w:type="pct"/>
            <w:noWrap w:val="0"/>
            <w:vAlign w:val="center"/>
          </w:tcPr>
          <w:tbl>
            <w:tblPr>
              <w:tblStyle w:val="3"/>
              <w:tblW w:w="5057" w:type="pct"/>
              <w:tblInd w:w="0" w:type="dxa"/>
              <w:tblBorders>
                <w:top w:val="single" w:color="A6A6A6" w:sz="4" w:space="0"/>
                <w:left w:val="single" w:color="A6A6A6" w:sz="4" w:space="0"/>
                <w:bottom w:val="single" w:color="A6A6A6" w:sz="4" w:space="0"/>
                <w:right w:val="single" w:color="A6A6A6" w:sz="4" w:space="0"/>
                <w:insideH w:val="single" w:color="A6A6A6" w:sz="4" w:space="0"/>
                <w:insideV w:val="single" w:color="A6A6A6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67"/>
              <w:gridCol w:w="7220"/>
            </w:tblGrid>
            <w:tr>
              <w:tblPrEx>
                <w:tblBorders>
                  <w:top w:val="single" w:color="A6A6A6" w:sz="4" w:space="0"/>
                  <w:left w:val="single" w:color="A6A6A6" w:sz="4" w:space="0"/>
                  <w:bottom w:val="single" w:color="A6A6A6" w:sz="4" w:space="0"/>
                  <w:right w:val="single" w:color="A6A6A6" w:sz="4" w:space="0"/>
                  <w:insideH w:val="single" w:color="A6A6A6" w:sz="4" w:space="0"/>
                  <w:insideV w:val="single" w:color="A6A6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2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  <w:t>Paso</w:t>
                  </w:r>
                </w:p>
              </w:tc>
              <w:tc>
                <w:tcPr>
                  <w:tcW w:w="4577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  <w:t>Acción</w:t>
                  </w:r>
                </w:p>
              </w:tc>
            </w:tr>
            <w:tr>
              <w:tblPrEx>
                <w:tblBorders>
                  <w:top w:val="single" w:color="A6A6A6" w:sz="4" w:space="0"/>
                  <w:left w:val="single" w:color="A6A6A6" w:sz="4" w:space="0"/>
                  <w:bottom w:val="single" w:color="A6A6A6" w:sz="4" w:space="0"/>
                  <w:right w:val="single" w:color="A6A6A6" w:sz="4" w:space="0"/>
                  <w:insideH w:val="single" w:color="A6A6A6" w:sz="4" w:space="0"/>
                  <w:insideV w:val="single" w:color="A6A6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2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1</w:t>
                  </w:r>
                </w:p>
              </w:tc>
              <w:tc>
                <w:tcPr>
                  <w:tcW w:w="4577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ascii="Arial" w:hAnsi="Arial" w:cs="Arial"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>El usuario solicita al sistema</w:t>
                  </w:r>
                  <w:r>
                    <w:rPr>
                      <w:rFonts w:hint="default" w:ascii="Arial" w:hAnsi="Arial" w:cs="Arial"/>
                      <w:color w:val="000000"/>
                      <w:sz w:val="16"/>
                      <w:szCs w:val="18"/>
                      <w:lang/>
                    </w:rPr>
                    <w:t xml:space="preserve"> desactivar el servicio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>.</w:t>
                  </w:r>
                </w:p>
              </w:tc>
            </w:tr>
            <w:tr>
              <w:tblPrEx>
                <w:tblBorders>
                  <w:top w:val="single" w:color="A6A6A6" w:sz="4" w:space="0"/>
                  <w:left w:val="single" w:color="A6A6A6" w:sz="4" w:space="0"/>
                  <w:bottom w:val="single" w:color="A6A6A6" w:sz="4" w:space="0"/>
                  <w:right w:val="single" w:color="A6A6A6" w:sz="4" w:space="0"/>
                  <w:insideH w:val="single" w:color="A6A6A6" w:sz="4" w:space="0"/>
                  <w:insideV w:val="single" w:color="A6A6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2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2</w:t>
                  </w:r>
                </w:p>
              </w:tc>
              <w:tc>
                <w:tcPr>
                  <w:tcW w:w="4577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 xml:space="preserve">El sistema </w:t>
                  </w:r>
                  <w:r>
                    <w:rPr>
                      <w:rFonts w:hint="default" w:ascii="Arial" w:hAnsi="Arial" w:cs="Arial"/>
                      <w:color w:val="000000"/>
                      <w:sz w:val="16"/>
                      <w:szCs w:val="18"/>
                      <w:lang/>
                    </w:rPr>
                    <w:t>despliega una interfaz preguntando al usuario si en verdad quiere desactivar el servicio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>.</w:t>
                  </w:r>
                </w:p>
              </w:tc>
            </w:tr>
            <w:tr>
              <w:tblPrEx>
                <w:tblBorders>
                  <w:top w:val="single" w:color="A6A6A6" w:sz="4" w:space="0"/>
                  <w:left w:val="single" w:color="A6A6A6" w:sz="4" w:space="0"/>
                  <w:bottom w:val="single" w:color="A6A6A6" w:sz="4" w:space="0"/>
                  <w:right w:val="single" w:color="A6A6A6" w:sz="4" w:space="0"/>
                  <w:insideH w:val="single" w:color="A6A6A6" w:sz="4" w:space="0"/>
                  <w:insideV w:val="single" w:color="A6A6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0" w:hRule="atLeast"/>
              </w:trPr>
              <w:tc>
                <w:tcPr>
                  <w:tcW w:w="422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3</w:t>
                  </w:r>
                </w:p>
              </w:tc>
              <w:tc>
                <w:tcPr>
                  <w:tcW w:w="4577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 xml:space="preserve">El usuario presiona el botón </w:t>
                  </w:r>
                  <w:r>
                    <w:rPr>
                      <w:rFonts w:hint="default" w:ascii="Arial" w:hAnsi="Arial" w:cs="Arial"/>
                      <w:color w:val="000000"/>
                      <w:sz w:val="16"/>
                      <w:szCs w:val="18"/>
                      <w:lang/>
                    </w:rPr>
                    <w:t>estoy seguro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>.</w:t>
                  </w:r>
                </w:p>
              </w:tc>
            </w:tr>
            <w:tr>
              <w:tblPrEx>
                <w:tblBorders>
                  <w:top w:val="single" w:color="A6A6A6" w:sz="4" w:space="0"/>
                  <w:left w:val="single" w:color="A6A6A6" w:sz="4" w:space="0"/>
                  <w:bottom w:val="single" w:color="A6A6A6" w:sz="4" w:space="0"/>
                  <w:right w:val="single" w:color="A6A6A6" w:sz="4" w:space="0"/>
                  <w:insideH w:val="single" w:color="A6A6A6" w:sz="4" w:space="0"/>
                  <w:insideV w:val="single" w:color="A6A6A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2" w:hRule="atLeast"/>
              </w:trPr>
              <w:tc>
                <w:tcPr>
                  <w:tcW w:w="422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4</w:t>
                  </w:r>
                </w:p>
              </w:tc>
              <w:tc>
                <w:tcPr>
                  <w:tcW w:w="4577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hint="default" w:ascii="Arial" w:hAnsi="Arial" w:cs="Arial"/>
                      <w:b/>
                      <w:color w:val="000000"/>
                      <w:sz w:val="16"/>
                      <w:szCs w:val="18"/>
                      <w:lang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</w:rPr>
                    <w:t xml:space="preserve">El sistema </w:t>
                  </w:r>
                  <w:r>
                    <w:rPr>
                      <w:rFonts w:hint="default" w:ascii="Arial" w:hAnsi="Arial" w:cs="Arial"/>
                      <w:color w:val="000000"/>
                      <w:sz w:val="16"/>
                      <w:szCs w:val="18"/>
                      <w:lang/>
                    </w:rPr>
                    <w:t xml:space="preserve">limpia la conversación y muestra nuevamente al usuario un botón con la opción de inicar el servicio. </w:t>
                  </w:r>
                </w:p>
              </w:tc>
            </w:tr>
          </w:tbl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Post-condición</w:t>
            </w:r>
          </w:p>
        </w:tc>
        <w:tc>
          <w:tcPr>
            <w:tcW w:w="415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>La cuenta de usuario o las actualizaciones queda registrada en la base de datos.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40" w:hRule="atLeast"/>
          <w:tblCellSpacing w:w="15" w:type="dxa"/>
        </w:trPr>
        <w:tc>
          <w:tcPr>
            <w:tcW w:w="802" w:type="pct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Excepciones</w:t>
            </w:r>
          </w:p>
        </w:tc>
        <w:tc>
          <w:tcPr>
            <w:tcW w:w="4152" w:type="pct"/>
            <w:noWrap w:val="0"/>
            <w:vAlign w:val="top"/>
          </w:tcPr>
          <w:tbl>
            <w:tblPr>
              <w:tblStyle w:val="3"/>
              <w:tblW w:w="4883" w:type="pct"/>
              <w:tblInd w:w="0" w:type="dxa"/>
              <w:tblBorders>
                <w:top w:val="single" w:color="BFBFBF" w:sz="4" w:space="0"/>
                <w:left w:val="single" w:color="BFBFBF" w:sz="4" w:space="0"/>
                <w:bottom w:val="single" w:color="BFBFBF" w:sz="4" w:space="0"/>
                <w:right w:val="single" w:color="BFBFBF" w:sz="4" w:space="0"/>
                <w:insideH w:val="single" w:color="BFBFBF" w:sz="4" w:space="0"/>
                <w:insideV w:val="single" w:color="BFBFBF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0"/>
              <w:gridCol w:w="6946"/>
            </w:tblGrid>
            <w:tr>
              <w:tblPrEx>
                <w:tblBorders>
                  <w:top w:val="single" w:color="BFBFBF" w:sz="4" w:space="0"/>
                  <w:left w:val="single" w:color="BFBFBF" w:sz="4" w:space="0"/>
                  <w:bottom w:val="single" w:color="BFBFBF" w:sz="4" w:space="0"/>
                  <w:right w:val="single" w:color="BFBFBF" w:sz="4" w:space="0"/>
                  <w:insideH w:val="single" w:color="BFBFBF" w:sz="4" w:space="0"/>
                  <w:insideV w:val="single" w:color="BFBF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  <w:t>Paso</w:t>
                  </w:r>
                </w:p>
              </w:tc>
              <w:tc>
                <w:tcPr>
                  <w:tcW w:w="4560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  <w:t>Acción</w:t>
                  </w:r>
                </w:p>
              </w:tc>
            </w:tr>
            <w:tr>
              <w:tblPrEx>
                <w:tblBorders>
                  <w:top w:val="single" w:color="BFBFBF" w:sz="4" w:space="0"/>
                  <w:left w:val="single" w:color="BFBFBF" w:sz="4" w:space="0"/>
                  <w:bottom w:val="single" w:color="BFBFBF" w:sz="4" w:space="0"/>
                  <w:right w:val="single" w:color="BFBFBF" w:sz="4" w:space="0"/>
                  <w:insideH w:val="single" w:color="BFBFBF" w:sz="4" w:space="0"/>
                  <w:insideV w:val="single" w:color="BFBF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hint="default"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hint="default" w:ascii="Arial" w:hAnsi="Arial" w:cs="Arial"/>
                      <w:b/>
                      <w:color w:val="000000"/>
                      <w:sz w:val="16"/>
                      <w:szCs w:val="18"/>
                      <w:lang w:eastAsia="es-ES"/>
                    </w:rPr>
                    <w:t>4</w:t>
                  </w:r>
                </w:p>
              </w:tc>
              <w:tc>
                <w:tcPr>
                  <w:tcW w:w="4560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rPr>
                      <w:rFonts w:hint="default"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8"/>
                      <w:lang w:eastAsia="es-ES"/>
                    </w:rPr>
                    <w:t>El usuario</w:t>
                  </w:r>
                  <w:r>
                    <w:rPr>
                      <w:rFonts w:hint="default" w:ascii="Arial" w:hAnsi="Arial" w:cs="Arial"/>
                      <w:color w:val="000000"/>
                      <w:sz w:val="16"/>
                      <w:szCs w:val="18"/>
                      <w:lang w:eastAsia="es-ES"/>
                    </w:rPr>
                    <w:t xml:space="preserve"> confirma no estar seguro de desactivar el servicio.</w:t>
                  </w:r>
                </w:p>
              </w:tc>
            </w:tr>
          </w:tbl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7" w:hRule="atLeast"/>
          <w:tblCellSpacing w:w="15" w:type="dxa"/>
        </w:trPr>
        <w:tc>
          <w:tcPr>
            <w:tcW w:w="4970" w:type="pct"/>
            <w:gridSpan w:val="2"/>
            <w:noWrap w:val="0"/>
            <w:vAlign w:val="top"/>
          </w:tcPr>
          <w:tbl>
            <w:tblPr>
              <w:tblStyle w:val="3"/>
              <w:tblW w:w="9702" w:type="dxa"/>
              <w:tblInd w:w="0" w:type="dxa"/>
              <w:tblBorders>
                <w:top w:val="single" w:color="BFBFBF" w:sz="4" w:space="0"/>
                <w:left w:val="single" w:color="BFBFBF" w:sz="4" w:space="0"/>
                <w:bottom w:val="single" w:color="BFBFBF" w:sz="4" w:space="0"/>
                <w:right w:val="single" w:color="BFBFBF" w:sz="4" w:space="0"/>
                <w:insideH w:val="single" w:color="BFBFBF" w:sz="4" w:space="0"/>
                <w:insideV w:val="single" w:color="BFBFBF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58"/>
              <w:gridCol w:w="1987"/>
              <w:gridCol w:w="1702"/>
              <w:gridCol w:w="2127"/>
              <w:gridCol w:w="2328"/>
            </w:tblGrid>
            <w:tr>
              <w:tblPrEx>
                <w:tblBorders>
                  <w:top w:val="single" w:color="BFBFBF" w:sz="4" w:space="0"/>
                  <w:left w:val="single" w:color="BFBFBF" w:sz="4" w:space="0"/>
                  <w:bottom w:val="single" w:color="BFBFBF" w:sz="4" w:space="0"/>
                  <w:right w:val="single" w:color="BFBFBF" w:sz="4" w:space="0"/>
                  <w:insideH w:val="single" w:color="BFBFBF" w:sz="4" w:space="0"/>
                  <w:insideV w:val="single" w:color="BFBF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3" w:hRule="atLeast"/>
              </w:trPr>
              <w:tc>
                <w:tcPr>
                  <w:tcW w:w="803" w:type="pct"/>
                  <w:shd w:val="clear" w:color="auto" w:fill="auto"/>
                  <w:noWrap w:val="0"/>
                  <w:vAlign w:val="center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Frecuencia de uso por día:</w:t>
                  </w:r>
                </w:p>
              </w:tc>
              <w:tc>
                <w:tcPr>
                  <w:tcW w:w="1024" w:type="pct"/>
                  <w:shd w:val="clear" w:color="auto" w:fill="auto"/>
                  <w:noWrap w:val="0"/>
                  <w:vAlign w:val="center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Importancia según lógica de negocio:</w:t>
                  </w:r>
                </w:p>
              </w:tc>
              <w:tc>
                <w:tcPr>
                  <w:tcW w:w="877" w:type="pct"/>
                  <w:shd w:val="clear" w:color="auto" w:fill="auto"/>
                  <w:noWrap w:val="0"/>
                  <w:vAlign w:val="center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 xml:space="preserve">Complejidad </w:t>
                  </w:r>
                </w:p>
              </w:tc>
              <w:tc>
                <w:tcPr>
                  <w:tcW w:w="1096" w:type="pct"/>
                  <w:shd w:val="clear" w:color="auto" w:fill="auto"/>
                  <w:noWrap w:val="0"/>
                  <w:vAlign w:val="center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Estado del Caso de Uso:</w:t>
                  </w:r>
                </w:p>
              </w:tc>
              <w:tc>
                <w:tcPr>
                  <w:tcW w:w="1201" w:type="pct"/>
                  <w:shd w:val="clear" w:color="auto" w:fill="auto"/>
                  <w:noWrap w:val="0"/>
                  <w:vAlign w:val="center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8"/>
                      <w:lang w:eastAsia="es-ES"/>
                    </w:rPr>
                    <w:t>Máximo retardo esperado en segundos</w:t>
                  </w:r>
                </w:p>
              </w:tc>
            </w:tr>
            <w:tr>
              <w:tblPrEx>
                <w:tblBorders>
                  <w:top w:val="single" w:color="BFBFBF" w:sz="4" w:space="0"/>
                  <w:left w:val="single" w:color="BFBFBF" w:sz="4" w:space="0"/>
                  <w:bottom w:val="single" w:color="BFBFBF" w:sz="4" w:space="0"/>
                  <w:right w:val="single" w:color="BFBFBF" w:sz="4" w:space="0"/>
                  <w:insideH w:val="single" w:color="BFBFBF" w:sz="4" w:space="0"/>
                  <w:insideV w:val="single" w:color="BFBFBF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4" w:hRule="atLeast"/>
              </w:trPr>
              <w:tc>
                <w:tcPr>
                  <w:tcW w:w="803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hint="default" w:ascii="Arial" w:hAnsi="Arial" w:cs="Arial"/>
                      <w:bCs/>
                      <w:i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hint="default" w:ascii="Arial" w:hAnsi="Arial" w:cs="Arial"/>
                      <w:bCs/>
                      <w:i/>
                      <w:color w:val="000000"/>
                      <w:sz w:val="16"/>
                      <w:szCs w:val="18"/>
                      <w:lang w:eastAsia="es-ES"/>
                    </w:rPr>
                    <w:t>0</w:t>
                  </w:r>
                </w:p>
              </w:tc>
              <w:tc>
                <w:tcPr>
                  <w:tcW w:w="1024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Cs/>
                      <w:i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bCs/>
                      <w:i/>
                      <w:color w:val="000000"/>
                      <w:sz w:val="16"/>
                      <w:szCs w:val="18"/>
                      <w:lang w:eastAsia="es-ES"/>
                    </w:rPr>
                    <w:t xml:space="preserve">Media </w:t>
                  </w:r>
                </w:p>
              </w:tc>
              <w:tc>
                <w:tcPr>
                  <w:tcW w:w="877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hint="default" w:ascii="Arial" w:hAnsi="Arial" w:cs="Arial"/>
                      <w:bCs/>
                      <w:i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hint="default" w:ascii="Arial" w:hAnsi="Arial" w:cs="Arial"/>
                      <w:bCs/>
                      <w:i/>
                      <w:color w:val="000000"/>
                      <w:sz w:val="16"/>
                      <w:szCs w:val="18"/>
                      <w:lang w:eastAsia="es-ES"/>
                    </w:rPr>
                    <w:t>baja</w:t>
                  </w:r>
                </w:p>
              </w:tc>
              <w:tc>
                <w:tcPr>
                  <w:tcW w:w="1096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ascii="Arial" w:hAnsi="Arial" w:cs="Arial"/>
                      <w:bCs/>
                      <w:i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ascii="Arial" w:hAnsi="Arial" w:cs="Arial"/>
                      <w:i/>
                      <w:color w:val="000000"/>
                      <w:sz w:val="16"/>
                      <w:szCs w:val="18"/>
                      <w:lang w:eastAsia="es-ES"/>
                    </w:rPr>
                    <w:t>Pendiente de verificación</w:t>
                  </w:r>
                </w:p>
              </w:tc>
              <w:tc>
                <w:tcPr>
                  <w:tcW w:w="1201" w:type="pct"/>
                  <w:shd w:val="clear" w:color="auto" w:fill="auto"/>
                  <w:noWrap w:val="0"/>
                  <w:vAlign w:val="top"/>
                </w:tcPr>
                <w:p>
                  <w:pPr>
                    <w:contextualSpacing/>
                    <w:jc w:val="center"/>
                    <w:rPr>
                      <w:rFonts w:hint="default" w:ascii="Arial" w:hAnsi="Arial" w:cs="Arial"/>
                      <w:i/>
                      <w:color w:val="000000"/>
                      <w:sz w:val="16"/>
                      <w:szCs w:val="18"/>
                      <w:lang w:eastAsia="es-ES"/>
                    </w:rPr>
                  </w:pPr>
                  <w:r>
                    <w:rPr>
                      <w:rFonts w:hint="default" w:ascii="Arial" w:hAnsi="Arial" w:cs="Arial"/>
                      <w:i/>
                      <w:color w:val="000000"/>
                      <w:sz w:val="16"/>
                      <w:szCs w:val="18"/>
                      <w:lang w:eastAsia="es-ES"/>
                    </w:rPr>
                    <w:t>0.1ms</w:t>
                  </w:r>
                </w:p>
              </w:tc>
            </w:tr>
          </w:tbl>
          <w:p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  <w:i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Cs/>
                <w:i/>
                <w:color w:val="000000"/>
                <w:sz w:val="16"/>
                <w:szCs w:val="18"/>
                <w:lang w:eastAsia="es-ES"/>
              </w:rPr>
              <w:t xml:space="preserve">Importancia: </w:t>
            </w:r>
            <w:r>
              <w:rPr>
                <w:rFonts w:ascii="Arial" w:hAnsi="Arial" w:cs="Arial"/>
                <w:i/>
                <w:color w:val="000000"/>
                <w:sz w:val="16"/>
                <w:szCs w:val="18"/>
                <w:lang w:eastAsia="es-ES"/>
              </w:rPr>
              <w:t xml:space="preserve"> Baja, Media, Alta</w:t>
            </w:r>
          </w:p>
          <w:p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Cs/>
                <w:i/>
                <w:color w:val="000000"/>
                <w:sz w:val="16"/>
                <w:szCs w:val="18"/>
                <w:lang w:eastAsia="es-ES"/>
              </w:rPr>
              <w:t>Urgencia: Baja, Media, Alta</w:t>
            </w:r>
          </w:p>
          <w:p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Cs/>
                <w:i/>
                <w:color w:val="000000"/>
                <w:sz w:val="16"/>
                <w:szCs w:val="18"/>
                <w:lang w:eastAsia="es-ES"/>
              </w:rPr>
              <w:t>Estado del caso de uso: (Levantamiento de requerimientos, Pendiente de verificación por usuario final, Aceptado por usuario final, En desarrollo, Desarrollado)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6" w:hRule="atLeast"/>
          <w:tblCellSpacing w:w="15" w:type="dxa"/>
        </w:trPr>
        <w:tc>
          <w:tcPr>
            <w:tcW w:w="4970" w:type="pct"/>
            <w:gridSpan w:val="2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  <w:lang w:eastAsia="es-ES"/>
              </w:rPr>
              <w:t xml:space="preserve">Usuario que aprueba el requerimiento:   </w:t>
            </w:r>
          </w:p>
          <w:p>
            <w:pPr>
              <w:contextualSpacing/>
              <w:rPr>
                <w:rFonts w:ascii="Arial" w:hAnsi="Arial" w:cs="Arial"/>
                <w:b/>
                <w:bCs/>
                <w:sz w:val="16"/>
                <w:szCs w:val="18"/>
                <w:lang w:eastAsia="es-ES"/>
              </w:rPr>
            </w:pPr>
          </w:p>
          <w:p>
            <w:pPr>
              <w:contextualSpacing/>
              <w:jc w:val="center"/>
              <w:rPr>
                <w:rFonts w:ascii="Arial" w:hAnsi="Arial" w:cs="Arial"/>
                <w:bCs/>
                <w:sz w:val="16"/>
                <w:szCs w:val="18"/>
                <w:lang w:eastAsia="es-ES"/>
              </w:rPr>
            </w:pPr>
          </w:p>
          <w:p>
            <w:pPr>
              <w:contextualSpacing/>
              <w:jc w:val="center"/>
              <w:rPr>
                <w:rFonts w:ascii="Arial" w:hAnsi="Arial" w:cs="Arial"/>
                <w:bCs/>
                <w:sz w:val="16"/>
                <w:szCs w:val="18"/>
                <w:lang w:eastAsia="es-ES"/>
              </w:rPr>
            </w:pPr>
          </w:p>
          <w:p>
            <w:pPr>
              <w:contextualSpacing/>
              <w:jc w:val="center"/>
              <w:rPr>
                <w:rFonts w:ascii="Arial" w:hAnsi="Arial" w:cs="Arial"/>
                <w:bCs/>
                <w:sz w:val="16"/>
                <w:szCs w:val="18"/>
                <w:lang w:eastAsia="es-ES"/>
              </w:rPr>
            </w:pPr>
          </w:p>
          <w:p>
            <w:pPr>
              <w:contextualSpacing/>
              <w:jc w:val="center"/>
              <w:rPr>
                <w:rFonts w:ascii="Arial" w:hAnsi="Arial" w:cs="Arial"/>
                <w:bCs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Cs/>
                <w:sz w:val="16"/>
                <w:szCs w:val="18"/>
                <w:lang w:eastAsia="es-ES"/>
              </w:rPr>
              <w:t>Nombre:_____________________________________________________ Firma: _________________________________________</w:t>
            </w:r>
          </w:p>
          <w:p>
            <w:pPr>
              <w:contextualSpacing/>
              <w:jc w:val="center"/>
              <w:rPr>
                <w:rFonts w:ascii="Arial" w:hAnsi="Arial" w:cs="Arial"/>
                <w:bCs/>
                <w:sz w:val="4"/>
                <w:szCs w:val="18"/>
                <w:lang w:eastAsia="es-ES"/>
              </w:rPr>
            </w:pPr>
          </w:p>
          <w:p>
            <w:pPr>
              <w:contextualSpacing/>
              <w:rPr>
                <w:rFonts w:ascii="Arial" w:hAnsi="Arial" w:cs="Arial"/>
                <w:bCs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Cs/>
                <w:sz w:val="16"/>
                <w:szCs w:val="18"/>
                <w:lang w:eastAsia="es-ES"/>
              </w:rPr>
              <w:t xml:space="preserve">  DD/MM/YYYY  : </w:t>
            </w:r>
            <w:r>
              <w:rPr>
                <w:rFonts w:ascii="Arial" w:hAnsi="Arial" w:cs="Arial"/>
                <w:bCs/>
                <w:color w:val="BFBFBF"/>
                <w:sz w:val="16"/>
                <w:szCs w:val="18"/>
                <w:lang w:eastAsia="es-ES"/>
              </w:rPr>
              <w:t>___/___/______</w:t>
            </w:r>
          </w:p>
        </w:tc>
      </w:tr>
      <w:tr>
        <w:tblPrEx>
          <w:tblBorders>
            <w:top w:val="single" w:color="A6A6A6" w:sz="6" w:space="0"/>
            <w:left w:val="single" w:color="A6A6A6" w:sz="6" w:space="0"/>
            <w:bottom w:val="single" w:color="A6A6A6" w:sz="6" w:space="0"/>
            <w:right w:val="single" w:color="A6A6A6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6" w:hRule="atLeast"/>
          <w:tblCellSpacing w:w="15" w:type="dxa"/>
        </w:trPr>
        <w:tc>
          <w:tcPr>
            <w:tcW w:w="4970" w:type="pct"/>
            <w:gridSpan w:val="2"/>
            <w:noWrap w:val="0"/>
            <w:vAlign w:val="top"/>
          </w:tcPr>
          <w:p>
            <w:pPr>
              <w:contextualSpacing/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8"/>
                <w:lang w:eastAsia="es-ES"/>
              </w:rPr>
              <w:t>Comentarios:</w:t>
            </w:r>
          </w:p>
          <w:p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>Los (*) definen que los valores es los campos son requeridos</w:t>
            </w:r>
          </w:p>
          <w:p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  <w:lang w:eastAsia="es-ES"/>
              </w:rPr>
              <w:t>Se debe confirmar los cambios en los datos: Eliminar Guardar.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BC6584"/>
    <w:multiLevelType w:val="multilevel"/>
    <w:tmpl w:val="0BBC65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E987D"/>
    <w:rsid w:val="C03B8D17"/>
    <w:rsid w:val="FBBE9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s-CO" w:eastAsia="ar-SA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99"/>
    <w:pPr>
      <w:tabs>
        <w:tab w:val="center" w:pos="4320"/>
        <w:tab w:val="right" w:pos="8640"/>
      </w:tabs>
    </w:pPr>
  </w:style>
  <w:style w:type="character" w:styleId="5">
    <w:name w:val="Hyperlink"/>
    <w:qFormat/>
    <w:uiPriority w:val="0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2021-11-23T16:58:00Z</dcterms:created>
  <dc:creator>albedo</dc:creator>
  <cp:lastModifiedBy>albedo</cp:lastModifiedBy>
  <dcterms:modified xsi:type="dcterms:W3CDTF">2021-11-23T19:56:28Z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