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F4063" w14:textId="6CB5191B" w:rsidR="008C024C" w:rsidRDefault="008C02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Amazon. (2025).</w:t>
      </w:r>
      <w:r w:rsidR="0026613B">
        <w:rPr>
          <w:rFonts w:ascii="Times New Roman" w:hAnsi="Times New Roman" w:cs="Times New Roman"/>
        </w:rPr>
        <w:t xml:space="preserve"> </w:t>
      </w:r>
      <w:r w:rsidR="0026613B" w:rsidRPr="0026613B">
        <w:rPr>
          <w:rFonts w:ascii="Times New Roman" w:hAnsi="Times New Roman" w:cs="Times New Roman"/>
          <w:i/>
          <w:iCs/>
        </w:rPr>
        <w:t>What’s the Difference Between IPv4 and IPv6?</w:t>
      </w:r>
      <w:r w:rsidR="0026613B" w:rsidRPr="0026613B">
        <w:rPr>
          <w:rFonts w:ascii="Times New Roman" w:hAnsi="Times New Roman" w:cs="Times New Roman"/>
        </w:rPr>
        <w:t xml:space="preserve"> </w:t>
      </w:r>
      <w:r w:rsidR="00D109D0" w:rsidRPr="00D109D0">
        <w:rPr>
          <w:rFonts w:ascii="Times New Roman" w:hAnsi="Times New Roman" w:cs="Times New Roman"/>
        </w:rPr>
        <w:t>Amazon Web Services, Inc</w:t>
      </w:r>
      <w:r w:rsidR="0026613B">
        <w:rPr>
          <w:rFonts w:ascii="Times New Roman" w:hAnsi="Times New Roman" w:cs="Times New Roman"/>
        </w:rPr>
        <w:t xml:space="preserve">. </w:t>
      </w:r>
      <w:hyperlink r:id="rId6" w:history="1">
        <w:r w:rsidR="0026613B" w:rsidRPr="00824773">
          <w:rPr>
            <w:rStyle w:val="Hyperlink"/>
            <w:rFonts w:ascii="Times New Roman" w:hAnsi="Times New Roman" w:cs="Times New Roman"/>
          </w:rPr>
          <w:t>https://aws.amazon.com/compare/the-difference-between-ipv4-and-ipv6/</w:t>
        </w:r>
      </w:hyperlink>
      <w:r>
        <w:rPr>
          <w:rFonts w:ascii="Times New Roman" w:hAnsi="Times New Roman" w:cs="Times New Roman"/>
        </w:rPr>
        <w:t xml:space="preserve"> </w:t>
      </w:r>
    </w:p>
    <w:p w14:paraId="2A4F665F" w14:textId="77777777" w:rsidR="008C024C" w:rsidRDefault="008C024C">
      <w:pPr>
        <w:rPr>
          <w:rFonts w:ascii="Times New Roman" w:hAnsi="Times New Roman" w:cs="Times New Roman"/>
        </w:rPr>
      </w:pPr>
    </w:p>
    <w:p w14:paraId="06F2D96A" w14:textId="77777777" w:rsidR="00370AFE" w:rsidRPr="00370AFE" w:rsidRDefault="00370AFE" w:rsidP="00370AFE">
      <w:pPr>
        <w:rPr>
          <w:rFonts w:ascii="Times New Roman" w:hAnsi="Times New Roman" w:cs="Times New Roman"/>
        </w:rPr>
      </w:pPr>
      <w:r w:rsidRPr="00370AFE">
        <w:rPr>
          <w:rFonts w:ascii="Times New Roman" w:hAnsi="Times New Roman" w:cs="Times New Roman"/>
        </w:rPr>
        <w:t xml:space="preserve">IEEE. (2022). ISO/IEC/IEEE International Standard - Software and systems engineering –Software testing –Part </w:t>
      </w:r>
      <w:proofErr w:type="gramStart"/>
      <w:r w:rsidRPr="00370AFE">
        <w:rPr>
          <w:rFonts w:ascii="Times New Roman" w:hAnsi="Times New Roman" w:cs="Times New Roman"/>
        </w:rPr>
        <w:t>1:General</w:t>
      </w:r>
      <w:proofErr w:type="gramEnd"/>
      <w:r w:rsidRPr="00370AFE">
        <w:rPr>
          <w:rFonts w:ascii="Times New Roman" w:hAnsi="Times New Roman" w:cs="Times New Roman"/>
        </w:rPr>
        <w:t xml:space="preserve"> concepts. </w:t>
      </w:r>
      <w:r w:rsidRPr="00370AFE">
        <w:rPr>
          <w:rFonts w:ascii="Times New Roman" w:hAnsi="Times New Roman" w:cs="Times New Roman"/>
          <w:i/>
          <w:iCs/>
        </w:rPr>
        <w:t>ISO/IEC/IEEE 29119-1:2022(E)</w:t>
      </w:r>
      <w:r w:rsidRPr="00370AFE">
        <w:rPr>
          <w:rFonts w:ascii="Times New Roman" w:hAnsi="Times New Roman" w:cs="Times New Roman"/>
        </w:rPr>
        <w:t xml:space="preserve">, 1–60. </w:t>
      </w:r>
      <w:hyperlink r:id="rId7" w:history="1">
        <w:r w:rsidRPr="00370AFE">
          <w:rPr>
            <w:rStyle w:val="Hyperlink"/>
            <w:rFonts w:ascii="Times New Roman" w:hAnsi="Times New Roman" w:cs="Times New Roman"/>
          </w:rPr>
          <w:t>https://doi.org/10.1109/IEEESTD.2022.9698145</w:t>
        </w:r>
      </w:hyperlink>
    </w:p>
    <w:p w14:paraId="6A3D7E1C" w14:textId="44B02073" w:rsidR="00140978" w:rsidRDefault="00370A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AECA1C8" w:rsidRPr="610DFD6E">
        <w:rPr>
          <w:rFonts w:ascii="Times New Roman" w:hAnsi="Times New Roman" w:cs="Times New Roman"/>
        </w:rPr>
        <w:t xml:space="preserve">Joshi, S., &amp; Kumari, I. (2022). Analyses of Software Testing Approaches. </w:t>
      </w:r>
      <w:r w:rsidR="0AECA1C8" w:rsidRPr="610DFD6E">
        <w:rPr>
          <w:rFonts w:ascii="Times New Roman" w:hAnsi="Times New Roman" w:cs="Times New Roman"/>
          <w:i/>
          <w:iCs/>
        </w:rPr>
        <w:t>2022 International Interdisciplinary Humanitarian Conference for Sustainability (IIHC)</w:t>
      </w:r>
      <w:r w:rsidR="0AECA1C8" w:rsidRPr="610DFD6E">
        <w:rPr>
          <w:rFonts w:ascii="Times New Roman" w:hAnsi="Times New Roman" w:cs="Times New Roman"/>
        </w:rPr>
        <w:t xml:space="preserve">, 1276–1281. </w:t>
      </w:r>
      <w:hyperlink r:id="rId8">
        <w:r w:rsidR="108F1262" w:rsidRPr="610DFD6E">
          <w:rPr>
            <w:rStyle w:val="Hyperlink"/>
            <w:rFonts w:ascii="Times New Roman" w:hAnsi="Times New Roman" w:cs="Times New Roman"/>
          </w:rPr>
          <w:t>https://doi.org/10.1109/IIHC55949.2022.10060147</w:t>
        </w:r>
      </w:hyperlink>
      <w:r w:rsidR="108F1262" w:rsidRPr="610DFD6E">
        <w:rPr>
          <w:rFonts w:ascii="Times New Roman" w:hAnsi="Times New Roman" w:cs="Times New Roman"/>
        </w:rPr>
        <w:t xml:space="preserve"> </w:t>
      </w:r>
    </w:p>
    <w:p w14:paraId="2390E395" w14:textId="18DEAC1C" w:rsidR="610DFD6E" w:rsidRDefault="610DFD6E" w:rsidP="610DFD6E">
      <w:pPr>
        <w:rPr>
          <w:rFonts w:ascii="Times New Roman" w:hAnsi="Times New Roman" w:cs="Times New Roman"/>
        </w:rPr>
      </w:pPr>
    </w:p>
    <w:p w14:paraId="5D60B778" w14:textId="49973364" w:rsidR="09A785A9" w:rsidRDefault="09A785A9" w:rsidP="610DFD6E">
      <w:pPr>
        <w:rPr>
          <w:rFonts w:ascii="Times New Roman" w:eastAsia="Yu Mincho" w:hAnsi="Times New Roman" w:cs="Times New Roman"/>
          <w:szCs w:val="22"/>
        </w:rPr>
      </w:pPr>
      <w:r w:rsidRPr="610DFD6E">
        <w:rPr>
          <w:rFonts w:ascii="Times New Roman" w:eastAsia="Yu Mincho" w:hAnsi="Times New Roman" w:cs="Times New Roman"/>
          <w:szCs w:val="22"/>
        </w:rPr>
        <w:t xml:space="preserve">Khan, S. (2023, December 13). </w:t>
      </w:r>
      <w:r w:rsidRPr="610DFD6E">
        <w:rPr>
          <w:rFonts w:ascii="Times New Roman" w:eastAsia="Yu Mincho" w:hAnsi="Times New Roman" w:cs="Times New Roman"/>
          <w:i/>
          <w:iCs/>
          <w:szCs w:val="22"/>
        </w:rPr>
        <w:t>What is the Software Testing Life Cycle (STLC)?</w:t>
      </w:r>
      <w:r w:rsidRPr="610DFD6E">
        <w:rPr>
          <w:rFonts w:ascii="Times New Roman" w:eastAsia="Yu Mincho" w:hAnsi="Times New Roman" w:cs="Times New Roman"/>
          <w:szCs w:val="22"/>
        </w:rPr>
        <w:t xml:space="preserve"> [Review of </w:t>
      </w:r>
      <w:r w:rsidRPr="610DFD6E">
        <w:rPr>
          <w:rFonts w:ascii="Times New Roman" w:eastAsia="Yu Mincho" w:hAnsi="Times New Roman" w:cs="Times New Roman"/>
          <w:i/>
          <w:iCs/>
          <w:szCs w:val="22"/>
        </w:rPr>
        <w:t>What is the Software Testing Life Cycle (STLC)?</w:t>
      </w:r>
      <w:r w:rsidRPr="610DFD6E">
        <w:rPr>
          <w:rFonts w:ascii="Times New Roman" w:eastAsia="Yu Mincho" w:hAnsi="Times New Roman" w:cs="Times New Roman"/>
          <w:szCs w:val="22"/>
        </w:rPr>
        <w:t>]. https://www.lambdatest.com/blog/software-testing-life-cycle/</w:t>
      </w:r>
    </w:p>
    <w:p w14:paraId="466BEA9B" w14:textId="77777777" w:rsidR="00405532" w:rsidRDefault="00405532">
      <w:pPr>
        <w:rPr>
          <w:rFonts w:ascii="Times New Roman" w:hAnsi="Times New Roman" w:cs="Times New Roman"/>
        </w:rPr>
      </w:pPr>
    </w:p>
    <w:p w14:paraId="5BFB0677" w14:textId="1146DF1B" w:rsidR="009C43CB" w:rsidRDefault="009C43CB">
      <w:pPr>
        <w:rPr>
          <w:rFonts w:ascii="Times New Roman" w:hAnsi="Times New Roman" w:cs="Times New Roman"/>
        </w:rPr>
      </w:pPr>
      <w:r w:rsidRPr="00D81124">
        <w:rPr>
          <w:rFonts w:ascii="Times New Roman" w:hAnsi="Times New Roman" w:cs="Times New Roman"/>
        </w:rPr>
        <w:t xml:space="preserve">Narayan, S., Sodhi, S. S., Lutui, P. R., &amp; Vijayakumar, K. J. (2010). Network performance evaluation of routers in IPv4/IPv6 environment. </w:t>
      </w:r>
      <w:r w:rsidRPr="00D81124">
        <w:rPr>
          <w:rFonts w:ascii="Times New Roman" w:hAnsi="Times New Roman" w:cs="Times New Roman"/>
          <w:i/>
          <w:iCs/>
        </w:rPr>
        <w:t>2010 IEEE International Conference on Wireless Communications, Networking and Information Security</w:t>
      </w:r>
      <w:r w:rsidRPr="00D81124">
        <w:rPr>
          <w:rFonts w:ascii="Times New Roman" w:hAnsi="Times New Roman" w:cs="Times New Roman"/>
        </w:rPr>
        <w:t xml:space="preserve">, </w:t>
      </w:r>
      <w:r w:rsidRPr="00D81124">
        <w:rPr>
          <w:rFonts w:ascii="Times New Roman" w:hAnsi="Times New Roman" w:cs="Times New Roman"/>
          <w:i/>
          <w:iCs/>
        </w:rPr>
        <w:t>2</w:t>
      </w:r>
      <w:r w:rsidRPr="00D81124">
        <w:rPr>
          <w:rFonts w:ascii="Times New Roman" w:hAnsi="Times New Roman" w:cs="Times New Roman"/>
        </w:rPr>
        <w:t xml:space="preserve">, 707–710.  </w:t>
      </w:r>
      <w:hyperlink r:id="rId9" w:history="1">
        <w:r w:rsidRPr="00D81124">
          <w:rPr>
            <w:rStyle w:val="Hyperlink"/>
            <w:rFonts w:ascii="Times New Roman" w:hAnsi="Times New Roman" w:cs="Times New Roman"/>
          </w:rPr>
          <w:t>https://doi.org/10.1109/WCINS.2010.5541871</w:t>
        </w:r>
      </w:hyperlink>
      <w:r w:rsidRPr="00D81124">
        <w:rPr>
          <w:rFonts w:ascii="Times New Roman" w:hAnsi="Times New Roman" w:cs="Times New Roman"/>
        </w:rPr>
        <w:t xml:space="preserve"> </w:t>
      </w:r>
    </w:p>
    <w:p w14:paraId="0FB17169" w14:textId="77777777" w:rsidR="00F771F1" w:rsidRDefault="00F771F1">
      <w:pPr>
        <w:rPr>
          <w:rFonts w:ascii="Times New Roman" w:hAnsi="Times New Roman" w:cs="Times New Roman"/>
        </w:rPr>
      </w:pPr>
    </w:p>
    <w:p w14:paraId="4F3BC23A" w14:textId="4D2FD2D9" w:rsidR="00F771F1" w:rsidRPr="00384539" w:rsidRDefault="007F782F" w:rsidP="007F782F">
      <w:pPr>
        <w:rPr>
          <w:rFonts w:ascii="Times New Roman" w:hAnsi="Times New Roman" w:cs="Times New Roman"/>
        </w:rPr>
      </w:pPr>
      <w:proofErr w:type="spellStart"/>
      <w:r w:rsidRPr="007F782F">
        <w:rPr>
          <w:rFonts w:ascii="Times New Roman" w:hAnsi="Times New Roman" w:cs="Times New Roman"/>
        </w:rPr>
        <w:t>Ugwumba</w:t>
      </w:r>
      <w:proofErr w:type="spellEnd"/>
      <w:r w:rsidRPr="007F782F">
        <w:rPr>
          <w:rFonts w:ascii="Times New Roman" w:hAnsi="Times New Roman" w:cs="Times New Roman"/>
        </w:rPr>
        <w:t xml:space="preserve">, N., &amp; Jaja, P. (2025). </w:t>
      </w:r>
      <w:r w:rsidRPr="007F782F">
        <w:rPr>
          <w:rFonts w:ascii="Times New Roman" w:hAnsi="Times New Roman" w:cs="Times New Roman"/>
          <w:i/>
          <w:iCs/>
        </w:rPr>
        <w:t>Transitioning from IPv4 to IPv6: Technical Foundations, Challenges, and Global Adoption</w:t>
      </w:r>
      <w:r w:rsidRPr="007F782F">
        <w:rPr>
          <w:rFonts w:ascii="Times New Roman" w:hAnsi="Times New Roman" w:cs="Times New Roman"/>
        </w:rPr>
        <w:t>. University of Port Harcourt.</w:t>
      </w:r>
    </w:p>
    <w:sectPr w:rsidR="00F771F1" w:rsidRPr="00384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5DC26" w14:textId="77777777" w:rsidR="00AF7C34" w:rsidRDefault="00AF7C34" w:rsidP="009C43CB">
      <w:r>
        <w:separator/>
      </w:r>
    </w:p>
  </w:endnote>
  <w:endnote w:type="continuationSeparator" w:id="0">
    <w:p w14:paraId="31F35495" w14:textId="77777777" w:rsidR="00AF7C34" w:rsidRDefault="00AF7C34" w:rsidP="009C43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75B9" w14:textId="77777777" w:rsidR="00AF7C34" w:rsidRDefault="00AF7C34" w:rsidP="009C43CB">
      <w:r>
        <w:separator/>
      </w:r>
    </w:p>
  </w:footnote>
  <w:footnote w:type="continuationSeparator" w:id="0">
    <w:p w14:paraId="0B65F8CC" w14:textId="77777777" w:rsidR="00AF7C34" w:rsidRDefault="00AF7C34" w:rsidP="009C43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20"/>
    <w:rsid w:val="00140978"/>
    <w:rsid w:val="00145120"/>
    <w:rsid w:val="001D1748"/>
    <w:rsid w:val="0026613B"/>
    <w:rsid w:val="003213C1"/>
    <w:rsid w:val="00324F70"/>
    <w:rsid w:val="00370AFE"/>
    <w:rsid w:val="00384539"/>
    <w:rsid w:val="00405532"/>
    <w:rsid w:val="00592C07"/>
    <w:rsid w:val="005C70A3"/>
    <w:rsid w:val="007A0E92"/>
    <w:rsid w:val="007F782F"/>
    <w:rsid w:val="0084271D"/>
    <w:rsid w:val="008C024C"/>
    <w:rsid w:val="008F52FA"/>
    <w:rsid w:val="009B7611"/>
    <w:rsid w:val="009C43CB"/>
    <w:rsid w:val="00AA38BC"/>
    <w:rsid w:val="00AF7C34"/>
    <w:rsid w:val="00B568D9"/>
    <w:rsid w:val="00CF528C"/>
    <w:rsid w:val="00D109D0"/>
    <w:rsid w:val="00F02A44"/>
    <w:rsid w:val="00F771F1"/>
    <w:rsid w:val="00F77CCF"/>
    <w:rsid w:val="09A785A9"/>
    <w:rsid w:val="0AECA1C8"/>
    <w:rsid w:val="108F1262"/>
    <w:rsid w:val="610DF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CE2C5"/>
  <w15:chartTrackingRefBased/>
  <w15:docId w15:val="{A110982D-6329-4CD5-8B61-732E5200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3CB"/>
    <w:pPr>
      <w:spacing w:after="0" w:line="240" w:lineRule="auto"/>
    </w:pPr>
    <w:rPr>
      <w:rFonts w:ascii="Aptos" w:hAnsi="Aptos" w:cs="Aptos"/>
      <w:kern w:val="0"/>
      <w:sz w:val="22"/>
      <w:lang w:eastAsia="en-N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12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12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12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12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12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12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12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12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12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1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5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12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5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120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5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120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5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12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43CB"/>
    <w:pPr>
      <w:tabs>
        <w:tab w:val="center" w:pos="4513"/>
        <w:tab w:val="right" w:pos="9026"/>
      </w:tabs>
    </w:pPr>
    <w:rPr>
      <w:rFonts w:asciiTheme="minorHAnsi" w:hAnsiTheme="minorHAnsi" w:cstheme="minorBidi"/>
      <w:kern w:val="2"/>
      <w:sz w:val="24"/>
      <w:lang w:eastAsia="ja-JP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C43CB"/>
  </w:style>
  <w:style w:type="paragraph" w:styleId="Footer">
    <w:name w:val="footer"/>
    <w:basedOn w:val="Normal"/>
    <w:link w:val="FooterChar"/>
    <w:uiPriority w:val="99"/>
    <w:unhideWhenUsed/>
    <w:rsid w:val="009C43CB"/>
    <w:pPr>
      <w:tabs>
        <w:tab w:val="center" w:pos="4513"/>
        <w:tab w:val="right" w:pos="9026"/>
      </w:tabs>
    </w:pPr>
    <w:rPr>
      <w:rFonts w:asciiTheme="minorHAnsi" w:hAnsiTheme="minorHAnsi" w:cstheme="minorBidi"/>
      <w:kern w:val="2"/>
      <w:sz w:val="24"/>
      <w:lang w:eastAsia="ja-JP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C43CB"/>
  </w:style>
  <w:style w:type="character" w:styleId="Hyperlink">
    <w:name w:val="Hyperlink"/>
    <w:basedOn w:val="DefaultParagraphFont"/>
    <w:uiPriority w:val="99"/>
    <w:unhideWhenUsed/>
    <w:rsid w:val="009C43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3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409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IIHC55949.2022.1006014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1109/IEEESTD.2022.969814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ws.amazon.com/compare/the-difference-between-ipv4-and-ipv6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i.org/10.1109/WCINS.2010.55418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Robinson</dc:creator>
  <cp:keywords/>
  <dc:description/>
  <cp:lastModifiedBy>Thomas Robinson</cp:lastModifiedBy>
  <cp:revision>16</cp:revision>
  <dcterms:created xsi:type="dcterms:W3CDTF">2025-10-09T14:19:00Z</dcterms:created>
  <dcterms:modified xsi:type="dcterms:W3CDTF">2025-11-03T09:11:00Z</dcterms:modified>
</cp:coreProperties>
</file>