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Эзиз</w:t>
      </w:r>
      <w:r>
        <w:t xml:space="preserve"> </w:t>
      </w:r>
      <w:r>
        <w:t xml:space="preserve">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3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40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</w:pPr>
      <w:r>
        <w:t xml:space="preserve">Получены административные полномочия (</w:t>
      </w:r>
      <w:r>
        <w:rPr>
          <w:rStyle w:val="VerbatimChar"/>
        </w:rPr>
        <w:t xml:space="preserve">su -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Определена зона брандмауэра по умолчанию (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Выведен список доступных зон.</w:t>
      </w:r>
    </w:p>
    <w:p>
      <w:pPr>
        <w:numPr>
          <w:ilvl w:val="0"/>
          <w:numId w:val="1001"/>
        </w:numPr>
      </w:pPr>
      <w:r>
        <w:t xml:space="preserve">Просмотрены службы, поддерживаемые брандмауэром.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177274"/>
            <wp:effectExtent b="0" l="0" r="0" t="0"/>
            <wp:docPr descr="Рис. 1: firewall zones and service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firewall zones and services</w:t>
      </w:r>
    </w:p>
    <w:p>
      <w:pPr>
        <w:numPr>
          <w:ilvl w:val="0"/>
          <w:numId w:val="1001"/>
        </w:numPr>
      </w:pPr>
      <w:r>
        <w:t xml:space="preserve">Получен перечень разрешённых сервисов в активной зоне.</w:t>
      </w:r>
    </w:p>
    <w:p>
      <w:pPr>
        <w:numPr>
          <w:ilvl w:val="0"/>
          <w:numId w:val="1001"/>
        </w:numPr>
      </w:pPr>
      <w:r>
        <w:t xml:space="preserve">Проанализирована полная конфигурация зоны по умолчанию и отдельный запрос конфигурации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  <w:r>
        <w:br/>
      </w:r>
      <w:r>
        <w:t xml:space="preserve">Выводы совпали, так как зона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является используемой зоной по умолчанию.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141694" cy="5501768"/>
            <wp:effectExtent b="0" l="0" r="0" t="0"/>
            <wp:docPr descr="Рис. 2: firewall list-all output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694" cy="550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firewall list-all output</w:t>
      </w:r>
    </w:p>
    <w:bookmarkStart w:id="33" w:name="добавление-сервиса-vnc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Добавление сервиса VNC</w:t>
      </w:r>
    </w:p>
    <w:p>
      <w:pPr>
        <w:numPr>
          <w:ilvl w:val="0"/>
          <w:numId w:val="1002"/>
        </w:numPr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был добавлен в конфигурацию времени выполнения.</w:t>
      </w:r>
    </w:p>
    <w:p>
      <w:pPr>
        <w:numPr>
          <w:ilvl w:val="0"/>
          <w:numId w:val="1002"/>
        </w:numPr>
      </w:pPr>
      <w:r>
        <w:t xml:space="preserve">Проверено наличие сервиса — он присутствовал среди разрешённых.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402951" cy="5601660"/>
            <wp:effectExtent b="0" l="0" r="0" t="0"/>
            <wp:docPr descr="Рис. 3: firewall add vnc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560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firewall add vnc</w:t>
      </w:r>
    </w:p>
    <w:p>
      <w:pPr>
        <w:numPr>
          <w:ilvl w:val="0"/>
          <w:numId w:val="1002"/>
        </w:numPr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сервис исчез.</w:t>
      </w:r>
      <w:r>
        <w:br/>
      </w:r>
      <w:r>
        <w:rPr>
          <w:bCs/>
          <w:b/>
        </w:rPr>
        <w:t xml:space="preserve">Причина:</w:t>
      </w:r>
      <w:r>
        <w:t xml:space="preserve"> </w:t>
      </w:r>
      <w:r>
        <w:t xml:space="preserve">изменение относилось только к runtime-конфигурации, которая сбрасывается при перезапуске.</w:t>
      </w:r>
    </w:p>
    <w:bookmarkEnd w:id="33"/>
    <w:bookmarkStart w:id="38" w:name="Xf22c26ef7e8b92ff58b9e0151ed6d6b85c4e928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Добавление VNC-сервера как постоянной настройки</w:t>
      </w:r>
    </w:p>
    <w:p>
      <w:pPr>
        <w:numPr>
          <w:ilvl w:val="0"/>
          <w:numId w:val="1003"/>
        </w:numPr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был добавлен уже как постоянный.</w:t>
      </w:r>
    </w:p>
    <w:p>
      <w:pPr>
        <w:numPr>
          <w:ilvl w:val="0"/>
          <w:numId w:val="1003"/>
        </w:numPr>
      </w:pPr>
      <w:r>
        <w:t xml:space="preserve">После добавления он отсутствовал в выводе конфигурации — изменения были сохранены, но не применены.</w:t>
      </w:r>
    </w:p>
    <w:p>
      <w:pPr>
        <w:numPr>
          <w:ilvl w:val="0"/>
          <w:numId w:val="1003"/>
        </w:numPr>
      </w:pPr>
      <w:r>
        <w:t xml:space="preserve">После перезагрузки конфигурации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сервис стал отображаться среди разрешённых.</w:t>
      </w:r>
    </w:p>
    <w:p>
      <w:pPr>
        <w:pStyle w:val="CaptionedFigure"/>
      </w:pPr>
      <w:bookmarkStart w:id="37" w:name="fig:004"/>
      <w:r>
        <w:drawing>
          <wp:inline>
            <wp:extent cx="5332719" cy="5778393"/>
            <wp:effectExtent b="0" l="0" r="0" t="0"/>
            <wp:docPr descr="Рис. 4: firewall add permanent + reload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19" cy="577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firewall add permanent + reload</w:t>
      </w:r>
    </w:p>
    <w:bookmarkEnd w:id="38"/>
    <w:bookmarkStart w:id="39" w:name="добавление-порта-2022tcp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Добавление порта 2022/TCP</w:t>
      </w:r>
    </w:p>
    <w:p>
      <w:pPr>
        <w:numPr>
          <w:ilvl w:val="0"/>
          <w:numId w:val="1004"/>
        </w:numPr>
        <w:pStyle w:val="Compact"/>
      </w:pPr>
      <w:r>
        <w:t xml:space="preserve">В конфигурацию добавлен порт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 </w:t>
      </w:r>
      <w:r>
        <w:t xml:space="preserve">как постоянный.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После перезагрузки конфигурации порт появился в списке разрешённых.</w:t>
      </w:r>
    </w:p>
    <w:bookmarkEnd w:id="39"/>
    <w:bookmarkEnd w:id="40"/>
    <w:bookmarkStart w:id="53" w:name="X1f135909b54b9b76ccc380ada34a104fb297bd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GUI firewall-config</w:t>
      </w:r>
    </w:p>
    <w:p>
      <w:pPr>
        <w:numPr>
          <w:ilvl w:val="0"/>
          <w:numId w:val="1005"/>
        </w:numPr>
      </w:pPr>
      <w:r>
        <w:t xml:space="preserve">Запущено приложение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</w:p>
    <w:p>
      <w:pPr>
        <w:numPr>
          <w:ilvl w:val="0"/>
          <w:numId w:val="1005"/>
        </w:numPr>
      </w:pPr>
      <w:r>
        <w:t xml:space="preserve">Выбрано значение</w:t>
      </w:r>
      <w:r>
        <w:t xml:space="preserve"> </w:t>
      </w:r>
      <w:r>
        <w:rPr>
          <w:iCs/>
          <w:i/>
        </w:rPr>
        <w:t xml:space="preserve">Permanent</w:t>
      </w:r>
      <w:r>
        <w:t xml:space="preserve"> </w:t>
      </w:r>
      <w:r>
        <w:t xml:space="preserve">для сохранения всех вносимых изменений.</w:t>
      </w:r>
      <w:r>
        <w:br/>
      </w:r>
    </w:p>
    <w:p>
      <w:pPr>
        <w:numPr>
          <w:ilvl w:val="0"/>
          <w:numId w:val="1005"/>
        </w:numPr>
      </w:pPr>
      <w:r>
        <w:t xml:space="preserve">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включены службы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ftp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5"/>
      <w:r>
        <w:drawing>
          <wp:inline>
            <wp:extent cx="5334000" cy="4117658"/>
            <wp:effectExtent b="0" l="0" r="0" t="0"/>
            <wp:docPr descr="Рис. 5: GUI service enable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5: GUI service enable</w:t>
      </w:r>
    </w:p>
    <w:p>
      <w:pPr>
        <w:numPr>
          <w:ilvl w:val="0"/>
          <w:numId w:val="1005"/>
        </w:numPr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rStyle w:val="VerbatimChar"/>
        </w:rPr>
        <w:t xml:space="preserve">2022/udp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6"/>
      <w:r>
        <w:drawing>
          <wp:inline>
            <wp:extent cx="4249270" cy="2189949"/>
            <wp:effectExtent b="0" l="0" r="0" t="0"/>
            <wp:docPr descr="Рис. 6: GUI add port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70" cy="218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6: GUI add port</w:t>
      </w:r>
    </w:p>
    <w:p>
      <w:pPr>
        <w:numPr>
          <w:ilvl w:val="0"/>
          <w:numId w:val="1005"/>
        </w:numPr>
      </w:pPr>
      <w:r>
        <w:t xml:space="preserve">В конфигурации времени выполнения изменения отсутствовали — они были внесены только в постоянную конфигурацию.</w:t>
      </w:r>
      <w:r>
        <w:br/>
      </w:r>
    </w:p>
    <w:p>
      <w:pPr>
        <w:numPr>
          <w:ilvl w:val="0"/>
          <w:numId w:val="1005"/>
        </w:numPr>
      </w:pPr>
      <w:r>
        <w:t xml:space="preserve">После перезагрузки конфигурации настройки вступили в силу.</w:t>
      </w:r>
    </w:p>
    <w:p>
      <w:pPr>
        <w:numPr>
          <w:ilvl w:val="0"/>
          <w:numId w:val="1000"/>
        </w:numPr>
        <w:pStyle w:val="CaptionedFigure"/>
      </w:pPr>
      <w:bookmarkStart w:id="52" w:name="fig:007"/>
      <w:r>
        <w:drawing>
          <wp:inline>
            <wp:extent cx="4648840" cy="5471031"/>
            <wp:effectExtent b="0" l="0" r="0" t="0"/>
            <wp:docPr descr="Рис. 7: GUI reload results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40" cy="5471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7: GUI reload results</w:t>
      </w:r>
    </w:p>
    <w:bookmarkEnd w:id="53"/>
    <w:bookmarkStart w:id="62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6"/>
        </w:numPr>
      </w:pPr>
      <w:r>
        <w:t xml:space="preserve">В конфигурацию брандмауэра добавлены службы:</w:t>
      </w:r>
    </w:p>
    <w:p>
      <w:pPr>
        <w:numPr>
          <w:ilvl w:val="1"/>
          <w:numId w:val="1007"/>
        </w:numPr>
        <w:pStyle w:val="Compact"/>
      </w:pPr>
      <w:r>
        <w:t xml:space="preserve">telnet (через командную строку)</w:t>
      </w:r>
    </w:p>
    <w:p>
      <w:pPr>
        <w:numPr>
          <w:ilvl w:val="1"/>
          <w:numId w:val="1007"/>
        </w:numPr>
        <w:pStyle w:val="Compact"/>
      </w:pPr>
      <w:r>
        <w:t xml:space="preserve">imap</w:t>
      </w:r>
    </w:p>
    <w:p>
      <w:pPr>
        <w:numPr>
          <w:ilvl w:val="1"/>
          <w:numId w:val="1007"/>
        </w:numPr>
        <w:pStyle w:val="Compact"/>
      </w:pPr>
      <w:r>
        <w:t xml:space="preserve">pop3</w:t>
      </w:r>
    </w:p>
    <w:p>
      <w:pPr>
        <w:numPr>
          <w:ilvl w:val="1"/>
          <w:numId w:val="1007"/>
        </w:numPr>
        <w:pStyle w:val="Compact"/>
      </w:pPr>
      <w:r>
        <w:t xml:space="preserve">smtp</w:t>
      </w:r>
      <w:r>
        <w:br/>
      </w:r>
      <w:r>
        <w:t xml:space="preserve">(три последних — через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на вкладке</w:t>
      </w:r>
      <w:r>
        <w:t xml:space="preserve"> </w:t>
      </w:r>
      <w:r>
        <w:rPr>
          <w:bCs/>
          <w:b/>
        </w:rPr>
        <w:t xml:space="preserve">Services</w:t>
      </w:r>
      <w:r>
        <w:t xml:space="preserve">)</w:t>
      </w:r>
    </w:p>
    <w:p>
      <w:pPr>
        <w:numPr>
          <w:ilvl w:val="0"/>
          <w:numId w:val="1000"/>
        </w:numPr>
        <w:pStyle w:val="CaptionedFigure"/>
      </w:pPr>
      <w:bookmarkStart w:id="57" w:name="fig:008"/>
      <w:r>
        <w:drawing>
          <wp:inline>
            <wp:extent cx="5334000" cy="4352454"/>
            <wp:effectExtent b="0" l="0" r="0" t="0"/>
            <wp:docPr descr="Рис. 8: GUI enable imap pop3 smtp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8: GUI enable imap pop3 smtp</w:t>
      </w:r>
    </w:p>
    <w:p>
      <w:pPr>
        <w:numPr>
          <w:ilvl w:val="0"/>
          <w:numId w:val="1006"/>
        </w:numPr>
      </w:pPr>
      <w:r>
        <w:t xml:space="preserve">После перезагрузки конфигурации все службы отображаются как разрешённые и являются постоянными.</w:t>
      </w:r>
    </w:p>
    <w:p>
      <w:pPr>
        <w:numPr>
          <w:ilvl w:val="0"/>
          <w:numId w:val="1000"/>
        </w:numPr>
        <w:pStyle w:val="CaptionedFigure"/>
      </w:pPr>
      <w:bookmarkStart w:id="61" w:name="fig:009"/>
      <w:r>
        <w:drawing>
          <wp:inline>
            <wp:extent cx="5334000" cy="3202952"/>
            <wp:effectExtent b="0" l="0" r="0" t="0"/>
            <wp:docPr descr="Рис. 9: final config" title="" id="59" name="Picture"/>
            <a:graphic>
              <a:graphicData uri="http://schemas.openxmlformats.org/drawingml/2006/picture">
                <pic:pic>
                  <pic:nvPicPr>
                    <pic:cNvPr descr="Screenshot_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9: final config</w:t>
      </w:r>
    </w:p>
    <w:bookmarkEnd w:id="62"/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Какая служба должна быть запущена перед началом работы с менеджером конфигурации брандмауэра firewall-config?</w:t>
      </w:r>
    </w:p>
    <w:p>
      <w:pPr>
        <w:numPr>
          <w:ilvl w:val="1"/>
          <w:numId w:val="1009"/>
        </w:numPr>
        <w:pStyle w:val="Compact"/>
      </w:pPr>
      <w:r>
        <w:t xml:space="preserve">Должна быть запущена служба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Какая команда позволяет добавить UDP-порт 2355 в конфигурацию брандмауэра в зоне по умолчанию?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firewall-cmd --add-port=2355/udp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Какая команда позволяет показать всю конфигурацию брандмауэра во всех зонах?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firewall-cmd --list-all-zones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Какая команда позволяет удалить службу vnc-server из текущей конфигурации брандмауэра?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firewall-cmd --remove-service=vnc-server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Какая команда firewall-cmd позволяет активировать новую конфигурацию, добавленную опцией –permanent?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firewall-cmd --reload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Какой параметр firewall-cmd позволяет проверить, что новая конфигурация была добавлена в текущую зону и теперь активна?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firewall-cmd --list-all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Какая команда позволяет добавить интерфейс eno1 в зону public?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firewall-cmd --zone=public --add-interface=eno1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Если добавить новый интерфейс в конфигурацию брандмауэра, пока не указана зона, в какую зону он будет добавлен?</w:t>
      </w:r>
    </w:p>
    <w:p>
      <w:pPr>
        <w:numPr>
          <w:ilvl w:val="1"/>
          <w:numId w:val="1016"/>
        </w:numPr>
        <w:pStyle w:val="Compact"/>
      </w:pPr>
      <w:r>
        <w:t xml:space="preserve">Он будет добавлен в зону по умолчанию (обычно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).</w:t>
      </w:r>
    </w:p>
    <w:bookmarkEnd w:id="64"/>
    <w:bookmarkStart w:id="6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освоены команды и инструменты для управления конфигурацией брандмауэра в Linux с помощью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, включая добавление сервисов, портов и изменение настроек зон.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Эзиз Хатамов</dc:creator>
  <dc:language>ru-RU</dc:language>
  <cp:keywords/>
  <dcterms:created xsi:type="dcterms:W3CDTF">2025-11-07T07:41:08Z</dcterms:created>
  <dcterms:modified xsi:type="dcterms:W3CDTF">2025-11-07T07:41:08Z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