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6.png" ContentType="image/png"/>
  <Override PartName="/word/media/rId109.png" ContentType="image/png"/>
  <Override PartName="/word/media/rId113.png" ContentType="image/png"/>
  <Override PartName="/word/media/rId29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Хатамов</w:t>
      </w:r>
      <w:r>
        <w:t xml:space="preserve"> </w:t>
      </w:r>
      <w:r>
        <w:t xml:space="preserve">Эзиз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</w:t>
      </w:r>
    </w:p>
    <w:p>
      <w:pPr>
        <w:numPr>
          <w:ilvl w:val="0"/>
          <w:numId w:val="1001"/>
        </w:numPr>
        <w:pStyle w:val="Compact"/>
      </w:pPr>
      <w:r>
        <w:t xml:space="preserve">Добавление точек останова</w:t>
      </w:r>
    </w:p>
    <w:p>
      <w:pPr>
        <w:numPr>
          <w:ilvl w:val="0"/>
          <w:numId w:val="1001"/>
        </w:numPr>
        <w:pStyle w:val="Compact"/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</w:t>
      </w:r>
    </w:p>
    <w:bookmarkEnd w:id="22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Создал каталог для выполнения лабораторной работы № 9, перешел в него и создал файл lab09-1.asm:</w:t>
      </w:r>
    </w:p>
    <w:p>
      <w:pPr>
        <w:pStyle w:val="CaptionedFigure"/>
      </w:pPr>
      <w:r>
        <w:drawing>
          <wp:inline>
            <wp:extent cx="3733800" cy="3027120"/>
            <wp:effectExtent b="0" l="0" r="0" t="0"/>
            <wp:docPr descr="Рис. 1: Создания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Создания каталога и файла</w:t>
      </w:r>
    </w:p>
    <w:p>
      <w:pPr>
        <w:pStyle w:val="BodyText"/>
      </w:pPr>
      <w:r>
        <w:t xml:space="preserve">В качестве примера рассмотрел программу вычисления арифметического выражения f(x) = 2x + 7 c помощью подпрограммы _calcul. В данном примере x вводится с</w:t>
      </w:r>
      <w:r>
        <w:t xml:space="preserve"> </w:t>
      </w:r>
      <w:r>
        <w:t xml:space="preserve">клавиатуры, а само выражение вычисляется в подпрограмме. Написал программу в Файл</w:t>
      </w:r>
    </w:p>
    <w:p>
      <w:pPr>
        <w:pStyle w:val="CaptionedFigure"/>
      </w:pPr>
      <w:r>
        <w:drawing>
          <wp:inline>
            <wp:extent cx="3733800" cy="4558579"/>
            <wp:effectExtent b="0" l="0" r="0" t="0"/>
            <wp:docPr descr="Рис. 2: Введения программы в файл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8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Введения программы в файл</w:t>
      </w:r>
    </w:p>
    <w:p>
      <w:pPr>
        <w:pStyle w:val="BodyText"/>
      </w:pPr>
      <w:r>
        <w:t xml:space="preserve">Создал исполняемый файл и запустил его</w:t>
      </w:r>
    </w:p>
    <w:p>
      <w:pPr>
        <w:pStyle w:val="CaptionedFigure"/>
      </w:pPr>
      <w:r>
        <w:drawing>
          <wp:inline>
            <wp:extent cx="3733800" cy="709246"/>
            <wp:effectExtent b="0" l="0" r="0" t="0"/>
            <wp:docPr descr="Рис. 3: Создание исполняемого файла и запуск его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исполняемого файла и запуск его</w:t>
      </w:r>
    </w:p>
    <w:bookmarkEnd w:id="32"/>
    <w:bookmarkStart w:id="63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создал новый файл lab09-2.asm</w:t>
      </w:r>
    </w:p>
    <w:p>
      <w:pPr>
        <w:pStyle w:val="CaptionedFigure"/>
      </w:pPr>
      <w:r>
        <w:drawing>
          <wp:inline>
            <wp:extent cx="3733800" cy="300746"/>
            <wp:effectExtent b="0" l="0" r="0" t="0"/>
            <wp:docPr descr="Рис. 4: Создание файла lab09-2.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 lab09-2.asm</w:t>
      </w:r>
    </w:p>
    <w:p>
      <w:pPr>
        <w:pStyle w:val="BodyText"/>
      </w:pPr>
      <w:r>
        <w:t xml:space="preserve">ввел туда программу печати сообщения Hello world!</w:t>
      </w:r>
    </w:p>
    <w:p>
      <w:pPr>
        <w:pStyle w:val="CaptionedFigure"/>
      </w:pPr>
      <w:r>
        <w:drawing>
          <wp:inline>
            <wp:extent cx="3733800" cy="3027120"/>
            <wp:effectExtent b="0" l="0" r="0" t="0"/>
            <wp:docPr descr="Рис. 5: Введения программы печати сообщения Hello world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Введения программы печати сообщения Hello world</w:t>
      </w:r>
    </w:p>
    <w:p>
      <w:pPr>
        <w:pStyle w:val="BodyText"/>
      </w:pPr>
      <w:r>
        <w:t xml:space="preserve">Я создал исполняемый файл и запустил его</w:t>
      </w:r>
    </w:p>
    <w:p>
      <w:pPr>
        <w:pStyle w:val="CaptionedFigure"/>
      </w:pPr>
      <w:r>
        <w:drawing>
          <wp:inline>
            <wp:extent cx="3733800" cy="552101"/>
            <wp:effectExtent b="0" l="0" r="0" t="0"/>
            <wp:docPr descr="Рис. 6: Создание исполняемого файла lab09-2.asm и запуск его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исполняемого файла lab09-2.asm и запуск его</w:t>
      </w:r>
    </w:p>
    <w:p>
      <w:pPr>
        <w:pStyle w:val="BodyText"/>
      </w:pPr>
      <w:r>
        <w:t xml:space="preserve">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.Загрузил исполняемый файл в отладчик gdb</w:t>
      </w:r>
    </w:p>
    <w:p>
      <w:pPr>
        <w:pStyle w:val="CaptionedFigure"/>
      </w:pPr>
      <w:r>
        <w:drawing>
          <wp:inline>
            <wp:extent cx="3733800" cy="3027120"/>
            <wp:effectExtent b="0" l="0" r="0" t="0"/>
            <wp:docPr descr="Рис. 7: Загрузка исполняемого файла в отладчик gdb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Загрузка исполняемого файла в отладчик gdb</w:t>
      </w:r>
    </w:p>
    <w:p>
      <w:pPr>
        <w:pStyle w:val="BodyText"/>
      </w:pPr>
      <w:r>
        <w:t xml:space="preserve">Проверил работу программы, запустив ее в оболочке GDB с помощью команды run</w:t>
      </w:r>
    </w:p>
    <w:p>
      <w:pPr>
        <w:pStyle w:val="CaptionedFigure"/>
      </w:pPr>
      <w:r>
        <w:drawing>
          <wp:inline>
            <wp:extent cx="3733800" cy="3119947"/>
            <wp:effectExtent b="0" l="0" r="0" t="0"/>
            <wp:docPr descr="Рис. 8: проверил работу программы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проверил работу программы</w:t>
      </w:r>
    </w:p>
    <w:p>
      <w:pPr>
        <w:pStyle w:val="BodyText"/>
      </w:pPr>
      <w:r>
        <w:t xml:space="preserve">Для более подробного анализа программы установил брейкпоинт на метку _start, с которой начинается выполнение любой ассемблерной программы, и запустил её.</w:t>
      </w:r>
    </w:p>
    <w:p>
      <w:pPr>
        <w:pStyle w:val="CaptionedFigure"/>
      </w:pPr>
      <w:r>
        <w:drawing>
          <wp:inline>
            <wp:extent cx="3733800" cy="1001893"/>
            <wp:effectExtent b="0" l="0" r="0" t="0"/>
            <wp:docPr descr="Рис. 9: установка брейкпоинт на метку _start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брейкпоинт на метку _start</w:t>
      </w:r>
    </w:p>
    <w:p>
      <w:pPr>
        <w:pStyle w:val="BodyText"/>
      </w:pPr>
      <w:r>
        <w:t xml:space="preserve">Посмотрел дисассимилированный код программы с помощью команды disassemble начиная с метки _start</w:t>
      </w:r>
    </w:p>
    <w:p>
      <w:pPr>
        <w:pStyle w:val="CaptionedFigure"/>
      </w:pPr>
      <w:r>
        <w:drawing>
          <wp:inline>
            <wp:extent cx="3733800" cy="1817387"/>
            <wp:effectExtent b="0" l="0" r="0" t="0"/>
            <wp:docPr descr="Рис. 10: Просмотр дисассимилированный код программы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дисассимилированный код программы</w:t>
      </w:r>
    </w:p>
    <w:p>
      <w:pPr>
        <w:pStyle w:val="BodyText"/>
      </w:pPr>
      <w:r>
        <w:t xml:space="preserve">Переключился на отображение команд с Intel’овским синтаксисом, введя команду set disassembly-flavor intel</w:t>
      </w:r>
    </w:p>
    <w:p>
      <w:pPr>
        <w:pStyle w:val="CaptionedFigure"/>
      </w:pPr>
      <w:r>
        <w:drawing>
          <wp:inline>
            <wp:extent cx="3733800" cy="1872574"/>
            <wp:effectExtent b="0" l="0" r="0" t="0"/>
            <wp:docPr descr="Рис. 11: Переключения на отображение команд с Intel’овским синтаксисом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Переключения на отображение команд с Intel’овским синтаксисом</w:t>
      </w:r>
    </w:p>
    <w:p>
      <w:pPr>
        <w:pStyle w:val="BodyText"/>
      </w:pPr>
      <w:r>
        <w:t xml:space="preserve">Перечислил различия отображения синтаксиса машинных команд в режимах ATT и Intel.Включил режим псевдографики для более удобного анализа программы</w:t>
      </w:r>
    </w:p>
    <w:p>
      <w:pPr>
        <w:pStyle w:val="CaptionedFigure"/>
      </w:pPr>
      <w:r>
        <w:drawing>
          <wp:inline>
            <wp:extent cx="3733800" cy="3027120"/>
            <wp:effectExtent b="0" l="0" r="0" t="0"/>
            <wp:docPr descr="Рис. 12: режим псевдографик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псевдографики</w:t>
      </w:r>
    </w:p>
    <w:p>
      <w:pPr>
        <w:pStyle w:val="BodyText"/>
      </w:pPr>
      <w:r>
        <w:t xml:space="preserve">Проверил установленные точки сотанова с помощью комманды info breakpoints. Установил еще одну точку останова по адресу инструкции. Адрес инструкции смог увидеть в средней части экрана в левом столбце соответствующей инструкции . Определил адрес предпоследней инструкции (mov ebx,0x0) и установил точку останова.потом посмотрел информацию о всех установленных точках останова:</w:t>
      </w:r>
    </w:p>
    <w:p>
      <w:pPr>
        <w:pStyle w:val="CaptionedFigure"/>
      </w:pPr>
      <w:r>
        <w:drawing>
          <wp:inline>
            <wp:extent cx="3733800" cy="3195438"/>
            <wp:effectExtent b="0" l="0" r="0" t="0"/>
            <wp:docPr descr="Рис. 13: Установка и Проверка точек сотанов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и Проверка точек сотанова</w:t>
      </w:r>
    </w:p>
    <w:bookmarkEnd w:id="63"/>
    <w:bookmarkStart w:id="91" w:name="работа-с-данными-программы-в-gdb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Для начала посмотрел содержимое регистров с помощью команды info registers</w:t>
      </w:r>
    </w:p>
    <w:p>
      <w:pPr>
        <w:pStyle w:val="CaptionedFigure"/>
      </w:pPr>
      <w:r>
        <w:drawing>
          <wp:inline>
            <wp:extent cx="3733800" cy="3195438"/>
            <wp:effectExtent b="0" l="0" r="0" t="0"/>
            <wp:docPr descr="Рис. 14: Просмотр содержимое регистров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содержимое регистров</w:t>
      </w:r>
    </w:p>
    <w:p>
      <w:pPr>
        <w:pStyle w:val="BodyText"/>
      </w:pPr>
      <w:r>
        <w:t xml:space="preserve">С помощью команды si я посмотрел регистры и изменил их.</w:t>
      </w:r>
    </w:p>
    <w:p>
      <w:pPr>
        <w:pStyle w:val="CaptionedFigure"/>
      </w:pPr>
      <w:r>
        <w:drawing>
          <wp:inline>
            <wp:extent cx="3733800" cy="2417021"/>
            <wp:effectExtent b="0" l="0" r="0" t="0"/>
            <wp:docPr descr="Рис. 15: Просмотр значение и изменения региястр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значение и изменения региястра</w:t>
      </w:r>
    </w:p>
    <w:p>
      <w:pPr>
        <w:pStyle w:val="BodyText"/>
      </w:pPr>
      <w:r>
        <w:t xml:space="preserve">С помощью команды я посмотрел значение переменной msg1.</w:t>
      </w:r>
    </w:p>
    <w:p>
      <w:pPr>
        <w:pStyle w:val="CaptionedFigure"/>
      </w:pPr>
      <w:r>
        <w:drawing>
          <wp:inline>
            <wp:extent cx="3683000" cy="939800"/>
            <wp:effectExtent b="0" l="0" r="0" t="0"/>
            <wp:docPr descr="Рис. 16: Просмотр значение переменной msg1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значение переменной msg1</w:t>
      </w:r>
    </w:p>
    <w:p>
      <w:pPr>
        <w:pStyle w:val="BodyText"/>
      </w:pPr>
      <w:r>
        <w:t xml:space="preserve">Следом я посмотрел значение второй переменной msg2</w:t>
      </w:r>
    </w:p>
    <w:p>
      <w:pPr>
        <w:pStyle w:val="CaptionedFigure"/>
      </w:pPr>
      <w:r>
        <w:drawing>
          <wp:inline>
            <wp:extent cx="3733800" cy="500139"/>
            <wp:effectExtent b="0" l="0" r="0" t="0"/>
            <wp:docPr descr="Рис. 17: Просмотр значение переменной msg2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значение переменной msg2</w:t>
      </w:r>
    </w:p>
    <w:p>
      <w:pPr>
        <w:pStyle w:val="BodyText"/>
      </w:pPr>
      <w:r>
        <w:t xml:space="preserve">С помощью команды set я изменил значение переменной msg1.</w:t>
      </w:r>
    </w:p>
    <w:p>
      <w:pPr>
        <w:pStyle w:val="CaptionedFigure"/>
      </w:pPr>
      <w:r>
        <w:drawing>
          <wp:inline>
            <wp:extent cx="3733800" cy="1131808"/>
            <wp:effectExtent b="0" l="0" r="0" t="0"/>
            <wp:docPr descr="Рис. 18: Изменения значения переменной msg1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Изменения значения переменной msg1</w:t>
      </w:r>
    </w:p>
    <w:p>
      <w:pPr>
        <w:pStyle w:val="BodyText"/>
      </w:pPr>
      <w:r>
        <w:t xml:space="preserve">Я изменил переменную msg2</w:t>
      </w:r>
    </w:p>
    <w:p>
      <w:pPr>
        <w:pStyle w:val="CaptionedFigure"/>
      </w:pPr>
      <w:r>
        <w:drawing>
          <wp:inline>
            <wp:extent cx="3733800" cy="1106311"/>
            <wp:effectExtent b="0" l="0" r="0" t="0"/>
            <wp:docPr descr="Рис. 19: Изменения переменной msg2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Изменения переменной msg2</w:t>
      </w:r>
    </w:p>
    <w:p>
      <w:pPr>
        <w:pStyle w:val="BodyText"/>
      </w:pPr>
      <w:r>
        <w:t xml:space="preserve">Я вывел значение регистров ecx и eax.</w:t>
      </w:r>
    </w:p>
    <w:p>
      <w:pPr>
        <w:pStyle w:val="CaptionedFigure"/>
      </w:pPr>
      <w:r>
        <w:drawing>
          <wp:inline>
            <wp:extent cx="3733800" cy="1789112"/>
            <wp:effectExtent b="0" l="0" r="0" t="0"/>
            <wp:docPr descr="Рис. 20: Вывод значения регистров ecx и eax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Вывод значения регистров ecx и eax</w:t>
      </w:r>
    </w:p>
    <w:p>
      <w:pPr>
        <w:pStyle w:val="BodyText"/>
      </w:pPr>
      <w:r>
        <w:t xml:space="preserve">Я изменил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разные.</w:t>
      </w:r>
    </w:p>
    <w:p>
      <w:pPr>
        <w:pStyle w:val="CaptionedFigure"/>
      </w:pPr>
      <w:r>
        <w:drawing>
          <wp:inline>
            <wp:extent cx="3733800" cy="1149526"/>
            <wp:effectExtent b="0" l="0" r="0" t="0"/>
            <wp:docPr descr="Рис. 21: Изменения значения регистра ebx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9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Изменения значения регистра ebx</w:t>
      </w:r>
    </w:p>
    <w:p>
      <w:pPr>
        <w:pStyle w:val="BodyText"/>
      </w:pPr>
      <w:r>
        <w:t xml:space="preserve">Я завершил работу с файлов вышел</w:t>
      </w:r>
    </w:p>
    <w:p>
      <w:pPr>
        <w:pStyle w:val="CaptionedFigure"/>
      </w:pPr>
      <w:r>
        <w:drawing>
          <wp:inline>
            <wp:extent cx="3733800" cy="300507"/>
            <wp:effectExtent b="0" l="0" r="0" t="0"/>
            <wp:docPr descr="Рис. 22: Выход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Выход</w:t>
      </w:r>
    </w:p>
    <w:bookmarkEnd w:id="91"/>
    <w:bookmarkStart w:id="104" w:name="X34484a9d02dddcc072527afae661c9b27116987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Я скопировал файл lab9-2.asm и переименовал его. Я сделал это через MC так как по мне это удобнее всего</w:t>
      </w:r>
    </w:p>
    <w:p>
      <w:pPr>
        <w:pStyle w:val="CaptionedFigure"/>
      </w:pPr>
      <w:r>
        <w:drawing>
          <wp:inline>
            <wp:extent cx="3733800" cy="1631576"/>
            <wp:effectExtent b="0" l="0" r="0" t="0"/>
            <wp:docPr descr="Рис. 23: Копирования файла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Копирования файла</w:t>
      </w:r>
    </w:p>
    <w:p>
      <w:pPr>
        <w:pStyle w:val="BodyText"/>
      </w:pPr>
      <w:r>
        <w:t xml:space="preserve">Запустил файл в отладчике и указал аргументы.</w:t>
      </w:r>
    </w:p>
    <w:p>
      <w:pPr>
        <w:pStyle w:val="CaptionedFigure"/>
      </w:pPr>
      <w:r>
        <w:drawing>
          <wp:inline>
            <wp:extent cx="3733800" cy="1736761"/>
            <wp:effectExtent b="0" l="0" r="0" t="0"/>
            <wp:docPr descr="Рис. 24: Запуск файла с аргументами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Запуск файла с аргументами</w:t>
      </w:r>
    </w:p>
    <w:p>
      <w:pPr>
        <w:pStyle w:val="BodyText"/>
      </w:pPr>
      <w:r>
        <w:t xml:space="preserve">Поставил метку на _start и запустил файл</w:t>
      </w:r>
    </w:p>
    <w:p>
      <w:pPr>
        <w:pStyle w:val="CaptionedFigure"/>
      </w:pPr>
      <w:r>
        <w:drawing>
          <wp:inline>
            <wp:extent cx="3733800" cy="1544435"/>
            <wp:effectExtent b="0" l="0" r="0" t="0"/>
            <wp:docPr descr="Рис. 25: Запуск файла через метку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файла через метку</w:t>
      </w:r>
    </w:p>
    <w:p>
      <w:pPr>
        <w:pStyle w:val="BodyText"/>
      </w:pPr>
      <w:r>
        <w:t xml:space="preserve">Я проверил адрес вершины стека и убедился что там хранится 5 элементов.</w:t>
      </w:r>
    </w:p>
    <w:p>
      <w:pPr>
        <w:pStyle w:val="CaptionedFigure"/>
      </w:pPr>
      <w:r>
        <w:drawing>
          <wp:inline>
            <wp:extent cx="3467100" cy="762000"/>
            <wp:effectExtent b="0" l="0" r="0" t="0"/>
            <wp:docPr descr="Рис. 26: Адрес вершины стека" title="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Адрес вершины стека</w:t>
      </w:r>
    </w:p>
    <w:p>
      <w:pPr>
        <w:pStyle w:val="BodyText"/>
      </w:pPr>
      <w:r>
        <w:t xml:space="preserve">Я посмотрел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информации.</w:t>
      </w:r>
    </w:p>
    <w:bookmarkEnd w:id="104"/>
    <w:bookmarkEnd w:id="105"/>
    <w:bookmarkStart w:id="126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bookmarkStart w:id="112" w:name="первая-задача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Первая задача</w:t>
      </w:r>
    </w:p>
    <w:p>
      <w:pPr>
        <w:pStyle w:val="FirstParagraph"/>
      </w:pPr>
      <w:r>
        <w:t xml:space="preserve">Я с начала копировал файл в котором делал самомтоятельную работу 8-ой лабораторной работы. Я это сделал с помощью MC.</w:t>
      </w:r>
    </w:p>
    <w:p>
      <w:pPr>
        <w:pStyle w:val="CaptionedFigure"/>
      </w:pPr>
      <w:r>
        <w:drawing>
          <wp:inline>
            <wp:extent cx="3733800" cy="1503543"/>
            <wp:effectExtent b="0" l="0" r="0" t="0"/>
            <wp:docPr descr="Рис. 27: Копирования файла ил lab08" title="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Копирования файла ил lab08</w:t>
      </w:r>
    </w:p>
    <w:p>
      <w:pPr>
        <w:pStyle w:val="BodyText"/>
      </w:pPr>
      <w:r>
        <w:t xml:space="preserve">Потом я преобразовал программу из лабораторной работы №8 и реализовал вычисления как подпрограмму.</w:t>
      </w:r>
    </w:p>
    <w:p>
      <w:pPr>
        <w:pStyle w:val="CaptionedFigure"/>
      </w:pPr>
      <w:r>
        <w:drawing>
          <wp:inline>
            <wp:extent cx="3733800" cy="3027120"/>
            <wp:effectExtent b="0" l="0" r="0" t="0"/>
            <wp:docPr descr="Рис. 28: Преоброзования файла" title="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Преоброзования файла</w:t>
      </w:r>
    </w:p>
    <w:bookmarkEnd w:id="112"/>
    <w:bookmarkStart w:id="125" w:name="вторая-задача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Вторая задача</w:t>
      </w:r>
    </w:p>
    <w:p>
      <w:pPr>
        <w:pStyle w:val="FirstParagraph"/>
      </w:pPr>
      <w:r>
        <w:t xml:space="preserve">Я создал новый файл и ввел туда программу который был в задаче. После этого я сохдал исполняемый файл и запустил его чтоб увидеть в чем ошибка.</w:t>
      </w:r>
    </w:p>
    <w:p>
      <w:pPr>
        <w:pStyle w:val="CaptionedFigure"/>
      </w:pPr>
      <w:r>
        <w:drawing>
          <wp:inline>
            <wp:extent cx="3733800" cy="704382"/>
            <wp:effectExtent b="0" l="0" r="0" t="0"/>
            <wp:docPr descr="Рис. 29: Запуск файла" title="" id="114" name="Picture"/>
            <a:graphic>
              <a:graphicData uri="http://schemas.openxmlformats.org/drawingml/2006/picture">
                <pic:pic>
                  <pic:nvPicPr>
                    <pic:cNvPr descr="image/29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файла</w:t>
      </w:r>
    </w:p>
    <w:p>
      <w:pPr>
        <w:pStyle w:val="BodyText"/>
      </w:pPr>
      <w:r>
        <w:t xml:space="preserve">После проявление ошибки я запустил программу в окладчике.</w:t>
      </w:r>
    </w:p>
    <w:p>
      <w:pPr>
        <w:pStyle w:val="CaptionedFigure"/>
      </w:pPr>
      <w:r>
        <w:drawing>
          <wp:inline>
            <wp:extent cx="3733800" cy="4488777"/>
            <wp:effectExtent b="0" l="0" r="0" t="0"/>
            <wp:docPr descr="Рис. 30: Запуск программы в окладчике" title="" id="117" name="Picture"/>
            <a:graphic>
              <a:graphicData uri="http://schemas.openxmlformats.org/drawingml/2006/picture">
                <pic:pic>
                  <pic:nvPicPr>
                    <pic:cNvPr descr="image/30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8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Запуск программы в окладчике</w:t>
      </w:r>
    </w:p>
    <w:p>
      <w:pPr>
        <w:pStyle w:val="BodyText"/>
      </w:pPr>
      <w:r>
        <w:t xml:space="preserve">Я открыл регистры и проанализировал их, понял что некоторые регистры стоят не на своих местах и исправил это.</w:t>
      </w:r>
    </w:p>
    <w:p>
      <w:pPr>
        <w:pStyle w:val="CaptionedFigure"/>
      </w:pPr>
      <w:r>
        <w:drawing>
          <wp:inline>
            <wp:extent cx="3733800" cy="5020589"/>
            <wp:effectExtent b="0" l="0" r="0" t="0"/>
            <wp:docPr descr="Рис. 31: Исправления ошибок" title="" id="120" name="Picture"/>
            <a:graphic>
              <a:graphicData uri="http://schemas.openxmlformats.org/drawingml/2006/picture">
                <pic:pic>
                  <pic:nvPicPr>
                    <pic:cNvPr descr="image/3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Исправления ошибок</w:t>
      </w:r>
    </w:p>
    <w:p>
      <w:pPr>
        <w:pStyle w:val="BodyText"/>
      </w:pPr>
      <w:r>
        <w:t xml:space="preserve">После этого я занова создал исполняемый файл и запустил его чтобы проверить что все сделано правильвно.</w:t>
      </w:r>
    </w:p>
    <w:p>
      <w:pPr>
        <w:pStyle w:val="CaptionedFigure"/>
      </w:pPr>
      <w:r>
        <w:drawing>
          <wp:inline>
            <wp:extent cx="3733800" cy="665936"/>
            <wp:effectExtent b="0" l="0" r="0" t="0"/>
            <wp:docPr descr="Рис. 32: Запуск исполняемого файла" title="" id="123" name="Picture"/>
            <a:graphic>
              <a:graphicData uri="http://schemas.openxmlformats.org/drawingml/2006/picture">
                <pic:pic>
                  <pic:nvPicPr>
                    <pic:cNvPr descr="image/3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Запуск исполняемого файла</w:t>
      </w:r>
    </w:p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 при поомщи GDB и его основными возможностями.</w:t>
      </w:r>
    </w:p>
    <w:bookmarkEnd w:id="127"/>
    <w:bookmarkStart w:id="12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https://esystem.rudn.ru/pluginfile.php/2089096/mod_resource/content/0/%D0%9B%D0%B0%D0%B1%D0%BE%D1%80%D0%B0%D1%82%D0%BE%D1%80%D0%BD%D0%B0%D1%8F %D1%80%D0%B0%D0%B1%D0%BE%D1%82%D0%B0 %E2%84%969. %D0%9F%D0%BE%D0%BD%D1%8F%D1%82%D0%B8%D0%B5 %D0%BF%D0%BE%D0%B4%D0%BF%D1%80%D0%BE%D0%B3%D1%80%D0%B0%D0%BC%D0%BC%D1%8B. %D0%9E%D1%82%D0%BB%D0%B0%D0%B4%D1%87%D0%B8%D0%BA .pdf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9" Target="media/rId29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Хатамов Эзиз</dc:creator>
  <dc:language>ru-RU</dc:language>
  <cp:keywords/>
  <dcterms:created xsi:type="dcterms:W3CDTF">2024-12-07T01:52:46Z</dcterms:created>
  <dcterms:modified xsi:type="dcterms:W3CDTF">2024-12-07T01:52:46Z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