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FF4425" w14:textId="77777777" w:rsidR="00901B0A" w:rsidRDefault="00901B0A">
      <w:r>
        <w:rPr>
          <w:noProof/>
        </w:rPr>
        <w:drawing>
          <wp:inline distT="0" distB="0" distL="0" distR="0" wp14:anchorId="5FFF444F" wp14:editId="5FFF4450">
            <wp:extent cx="5943600" cy="633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F4426" w14:textId="77777777" w:rsidR="00EE60EB" w:rsidRDefault="00EE60EB" w:rsidP="00EE6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F4BCB">
        <w:rPr>
          <w:rFonts w:ascii="Arial" w:hAnsi="Arial" w:cs="Arial"/>
          <w:b/>
          <w:bCs/>
          <w:sz w:val="20"/>
          <w:szCs w:val="20"/>
        </w:rPr>
        <w:t>Control Block</w:t>
      </w:r>
    </w:p>
    <w:p w14:paraId="5FFF4427" w14:textId="77777777" w:rsidR="00EE60EB" w:rsidRDefault="00EE60EB" w:rsidP="00EE6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5FFF4428" w14:textId="77777777" w:rsidR="00EE60EB" w:rsidRDefault="00EE60EB" w:rsidP="00EE6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Reviewed / Approved by:</w:t>
      </w:r>
      <w:r>
        <w:rPr>
          <w:rFonts w:ascii="Arial" w:hAnsi="Arial" w:cs="Arial"/>
          <w:bCs/>
          <w:sz w:val="20"/>
          <w:szCs w:val="20"/>
        </w:rPr>
        <w:tab/>
        <w:t>_______________________________________________</w:t>
      </w:r>
    </w:p>
    <w:p w14:paraId="5FFF4429" w14:textId="77777777" w:rsidR="00EE60EB" w:rsidRDefault="00EE60EB" w:rsidP="00EE6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5FFF442A" w14:textId="77777777" w:rsidR="00EE60EB" w:rsidRDefault="00EE60EB" w:rsidP="00EE6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Reviewed / </w:t>
      </w:r>
      <w:proofErr w:type="gramStart"/>
      <w:r>
        <w:rPr>
          <w:rFonts w:ascii="Arial" w:hAnsi="Arial" w:cs="Arial"/>
          <w:bCs/>
          <w:sz w:val="20"/>
          <w:szCs w:val="20"/>
        </w:rPr>
        <w:t>Approved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date:</w:t>
      </w:r>
      <w:r>
        <w:rPr>
          <w:rFonts w:ascii="Arial" w:hAnsi="Arial" w:cs="Arial"/>
          <w:bCs/>
          <w:sz w:val="20"/>
          <w:szCs w:val="20"/>
        </w:rPr>
        <w:tab/>
      </w:r>
    </w:p>
    <w:p w14:paraId="5FFF442B" w14:textId="77777777" w:rsidR="00EE60EB" w:rsidRPr="00AC6EFB" w:rsidRDefault="00EE60EB" w:rsidP="00EE6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5FFF442C" w14:textId="536570C3" w:rsidR="005B5324" w:rsidRPr="00901B0A" w:rsidRDefault="002D469F">
      <w:pPr>
        <w:rPr>
          <w:b/>
          <w:color w:val="17365D" w:themeColor="text2" w:themeShade="BF"/>
        </w:rPr>
      </w:pPr>
      <w:r>
        <w:rPr>
          <w:b/>
          <w:color w:val="17365D" w:themeColor="text2" w:themeShade="BF"/>
        </w:rPr>
        <w:t xml:space="preserve">Corporate </w:t>
      </w:r>
      <w:r w:rsidR="00E44AC8">
        <w:rPr>
          <w:b/>
          <w:color w:val="17365D" w:themeColor="text2" w:themeShade="BF"/>
        </w:rPr>
        <w:t>Incident</w:t>
      </w:r>
      <w:r w:rsidR="00FF6261" w:rsidRPr="00901B0A">
        <w:rPr>
          <w:b/>
          <w:color w:val="17365D" w:themeColor="text2" w:themeShade="BF"/>
        </w:rPr>
        <w:t xml:space="preserve"> Management Process</w:t>
      </w:r>
      <w:r>
        <w:rPr>
          <w:b/>
          <w:color w:val="17365D" w:themeColor="text2" w:themeShade="BF"/>
        </w:rPr>
        <w:t xml:space="preserve"> – SPS Commerce</w:t>
      </w:r>
    </w:p>
    <w:p w14:paraId="5FFF442D" w14:textId="77777777" w:rsidR="005A499E" w:rsidRDefault="00A01BE9">
      <w:proofErr w:type="spellStart"/>
      <w:r>
        <w:t>SiteScope</w:t>
      </w:r>
      <w:proofErr w:type="spellEnd"/>
      <w:r>
        <w:t>, a commercially available application</w:t>
      </w:r>
      <w:r w:rsidR="005A499E">
        <w:t xml:space="preserve">, is used to monitor </w:t>
      </w:r>
      <w:r w:rsidR="005A499E" w:rsidRPr="00A7651B">
        <w:rPr>
          <w:b/>
          <w:u w:val="single"/>
        </w:rPr>
        <w:t>all</w:t>
      </w:r>
      <w:r w:rsidR="005A499E" w:rsidRPr="00A7651B">
        <w:rPr>
          <w:u w:val="single"/>
        </w:rPr>
        <w:t xml:space="preserve"> hardware and software</w:t>
      </w:r>
      <w:r w:rsidR="00683CCA">
        <w:t xml:space="preserve">, </w:t>
      </w:r>
      <w:r w:rsidR="005A499E">
        <w:t xml:space="preserve">including </w:t>
      </w:r>
      <w:r w:rsidR="00683CCA">
        <w:t>the Data Center &amp; applications</w:t>
      </w:r>
      <w:r w:rsidR="005A499E">
        <w:t xml:space="preserve"> supporting Customer transactions</w:t>
      </w:r>
      <w:r w:rsidR="00683CCA">
        <w:t>, and corporate</w:t>
      </w:r>
      <w:r w:rsidR="00A7651B">
        <w:t xml:space="preserve"> functions</w:t>
      </w:r>
      <w:r w:rsidR="00683CCA">
        <w:t xml:space="preserve"> (internal</w:t>
      </w:r>
      <w:r w:rsidR="00A7651B">
        <w:t xml:space="preserve"> - financial and H/R applications</w:t>
      </w:r>
      <w:r w:rsidR="00683CCA">
        <w:t>).</w:t>
      </w:r>
      <w:bookmarkStart w:id="0" w:name="_GoBack"/>
      <w:bookmarkEnd w:id="0"/>
    </w:p>
    <w:p w14:paraId="5FFF442E" w14:textId="77777777" w:rsidR="005A499E" w:rsidRDefault="00A01BE9">
      <w:r>
        <w:t>All hardware is subject to industry accepted metrics (CPU, Disk</w:t>
      </w:r>
      <w:r w:rsidR="00683CCA">
        <w:t>,</w:t>
      </w:r>
      <w:r>
        <w:t xml:space="preserve"> </w:t>
      </w:r>
      <w:r w:rsidR="00683CCA">
        <w:t>and</w:t>
      </w:r>
      <w:r>
        <w:t xml:space="preserve"> Memory </w:t>
      </w:r>
      <w:r w:rsidR="00683CCA">
        <w:t>u</w:t>
      </w:r>
      <w:r>
        <w:t xml:space="preserve">sage and availability) values for the metrics have been established through experience to allow for usage spikes and partial equipment failure (prior to </w:t>
      </w:r>
      <w:r w:rsidR="00A7651B">
        <w:t>executing</w:t>
      </w:r>
      <w:r>
        <w:t xml:space="preserve"> a</w:t>
      </w:r>
      <w:r w:rsidR="00A7651B">
        <w:t xml:space="preserve"> pre-established</w:t>
      </w:r>
      <w:r>
        <w:t xml:space="preserve"> Business Continuity plan).</w:t>
      </w:r>
    </w:p>
    <w:p w14:paraId="5FFF442F" w14:textId="77777777" w:rsidR="00A01BE9" w:rsidRDefault="00A01BE9">
      <w:r>
        <w:t>All software applications are monitored for availability and queue depth (as an indicator of performance).</w:t>
      </w:r>
      <w:r w:rsidR="005A499E">
        <w:t xml:space="preserve"> </w:t>
      </w:r>
      <w:r w:rsidR="00683CCA">
        <w:t>A</w:t>
      </w:r>
      <w:r w:rsidR="005A499E">
        <w:t>ll backups</w:t>
      </w:r>
      <w:r w:rsidR="00683CCA">
        <w:t>, and internal reporting</w:t>
      </w:r>
      <w:r w:rsidR="005A499E">
        <w:t xml:space="preserve"> are monitored for failure.</w:t>
      </w:r>
      <w:r>
        <w:t xml:space="preserve"> If an application</w:t>
      </w:r>
      <w:r w:rsidR="005A499E">
        <w:t xml:space="preserve"> or piece of H/W</w:t>
      </w:r>
      <w:r>
        <w:t xml:space="preserve"> becomes unavailable or performance degrade</w:t>
      </w:r>
      <w:r w:rsidR="001D3251">
        <w:t>s</w:t>
      </w:r>
      <w:r>
        <w:t xml:space="preserve"> to preset metric values the Incident Management Process is triggered.</w:t>
      </w:r>
    </w:p>
    <w:p w14:paraId="5FFF4430" w14:textId="77777777" w:rsidR="00E44AC8" w:rsidRDefault="00E44AC8">
      <w:r>
        <w:t>An event interrupting service to SPS Commerce Customers may occur</w:t>
      </w:r>
      <w:r w:rsidR="00354C85">
        <w:t>; be detected by system monitoring tools,</w:t>
      </w:r>
      <w:r>
        <w:t xml:space="preserve"> or be reported by </w:t>
      </w:r>
      <w:r w:rsidR="00354C85">
        <w:t>internal or external customers.</w:t>
      </w:r>
    </w:p>
    <w:p w14:paraId="5FFF4431" w14:textId="77777777" w:rsidR="00FF6261" w:rsidRDefault="00FF6261">
      <w:r>
        <w:t>Workflow</w:t>
      </w:r>
    </w:p>
    <w:p w14:paraId="5FFF4432" w14:textId="77777777" w:rsidR="005420AE" w:rsidRDefault="005420AE" w:rsidP="005420AE">
      <w:pPr>
        <w:pStyle w:val="ListParagraph"/>
        <w:numPr>
          <w:ilvl w:val="0"/>
          <w:numId w:val="1"/>
        </w:numPr>
      </w:pPr>
      <w:r>
        <w:t xml:space="preserve">An incident occurs and is reported to </w:t>
      </w:r>
      <w:r w:rsidR="00321DCA">
        <w:t>O</w:t>
      </w:r>
      <w:r>
        <w:t>perations personnel via an email sent to</w:t>
      </w:r>
      <w:r w:rsidR="00354C85">
        <w:t xml:space="preserve"> the</w:t>
      </w:r>
      <w:r>
        <w:t xml:space="preserve"> </w:t>
      </w:r>
      <w:r w:rsidR="00354C85">
        <w:t>“</w:t>
      </w:r>
      <w:r w:rsidR="001A21BD">
        <w:t>Production Alert</w:t>
      </w:r>
      <w:r w:rsidR="00354C85">
        <w:t>” group</w:t>
      </w:r>
      <w:r w:rsidR="001A21BD">
        <w:t xml:space="preserve">. </w:t>
      </w:r>
      <w:r>
        <w:t>Operations personnel may also detect an issue via system monitors and alerts.</w:t>
      </w:r>
    </w:p>
    <w:p w14:paraId="5FFF4433" w14:textId="77777777" w:rsidR="005420AE" w:rsidRDefault="005420AE" w:rsidP="005420AE">
      <w:pPr>
        <w:pStyle w:val="ListParagraph"/>
        <w:numPr>
          <w:ilvl w:val="0"/>
          <w:numId w:val="1"/>
        </w:numPr>
      </w:pPr>
      <w:r>
        <w:t>The on call resources respond to the Production Alert and/or system alerts</w:t>
      </w:r>
      <w:r w:rsidR="00321DCA">
        <w:t xml:space="preserve"> – initially sending an e-mail to acknowledge (or inform</w:t>
      </w:r>
      <w:r w:rsidR="00354C85">
        <w:t xml:space="preserve"> of</w:t>
      </w:r>
      <w:r w:rsidR="00321DCA">
        <w:t>) the incident</w:t>
      </w:r>
      <w:r w:rsidR="001A21BD">
        <w:t xml:space="preserve"> and initiate a Track-It ticket</w:t>
      </w:r>
      <w:r>
        <w:t>.</w:t>
      </w:r>
    </w:p>
    <w:p w14:paraId="5FFF4434" w14:textId="77777777" w:rsidR="00E44AC8" w:rsidRDefault="00E44AC8" w:rsidP="00FF6261">
      <w:pPr>
        <w:pStyle w:val="ListParagraph"/>
        <w:numPr>
          <w:ilvl w:val="0"/>
          <w:numId w:val="1"/>
        </w:numPr>
      </w:pPr>
      <w:r>
        <w:t>The on call resources begin to research the incident.</w:t>
      </w:r>
    </w:p>
    <w:p w14:paraId="5FFF4435" w14:textId="77777777" w:rsidR="00E44AC8" w:rsidRDefault="00E44AC8" w:rsidP="00FF6261">
      <w:pPr>
        <w:pStyle w:val="ListParagraph"/>
        <w:numPr>
          <w:ilvl w:val="0"/>
          <w:numId w:val="1"/>
        </w:numPr>
      </w:pPr>
      <w:r>
        <w:t>If the incident is resolved</w:t>
      </w:r>
      <w:r w:rsidR="00321DCA">
        <w:t xml:space="preserve"> within the Level-1 SLA criteria</w:t>
      </w:r>
      <w:r>
        <w:t xml:space="preserve">, </w:t>
      </w:r>
      <w:r w:rsidR="00321DCA">
        <w:t>send</w:t>
      </w:r>
      <w:r>
        <w:t xml:space="preserve"> a follow up message to the Production Alert</w:t>
      </w:r>
      <w:r w:rsidR="002E24CB">
        <w:t xml:space="preserve"> </w:t>
      </w:r>
      <w:r w:rsidR="00321DCA">
        <w:t xml:space="preserve">group </w:t>
      </w:r>
      <w:r w:rsidR="002E24CB">
        <w:t xml:space="preserve">stating that the </w:t>
      </w:r>
      <w:r w:rsidR="00321DCA">
        <w:t>incident</w:t>
      </w:r>
      <w:r w:rsidR="002E24CB">
        <w:t xml:space="preserve"> ha</w:t>
      </w:r>
      <w:r w:rsidR="00321DCA">
        <w:t>s</w:t>
      </w:r>
      <w:r w:rsidR="002E24CB">
        <w:t xml:space="preserve"> been resolved</w:t>
      </w:r>
      <w:r w:rsidR="00321DCA">
        <w:t xml:space="preserve"> (include following sub-bullet info) &amp; continue with Step 5</w:t>
      </w:r>
      <w:r w:rsidR="002E24CB">
        <w:t>.</w:t>
      </w:r>
      <w:r w:rsidR="00321DCA">
        <w:br/>
        <w:t>Else</w:t>
      </w:r>
      <w:r w:rsidR="00321DCA">
        <w:br/>
        <w:t>if it is not immediately resolved go to Step 8</w:t>
      </w:r>
    </w:p>
    <w:p w14:paraId="5FFF4436" w14:textId="77777777" w:rsidR="002E24CB" w:rsidRDefault="002E24CB" w:rsidP="002E24CB">
      <w:pPr>
        <w:pStyle w:val="ListParagraph"/>
        <w:numPr>
          <w:ilvl w:val="1"/>
          <w:numId w:val="1"/>
        </w:numPr>
      </w:pPr>
      <w:r>
        <w:t xml:space="preserve">The last response message is also forwarded to </w:t>
      </w:r>
      <w:hyperlink r:id="rId10" w:history="1">
        <w:r w:rsidRPr="001806EA">
          <w:rPr>
            <w:rStyle w:val="Hyperlink"/>
          </w:rPr>
          <w:t>http://helpdesk</w:t>
        </w:r>
      </w:hyperlink>
      <w:r>
        <w:t xml:space="preserve"> </w:t>
      </w:r>
    </w:p>
    <w:p w14:paraId="5FFF4437" w14:textId="77777777" w:rsidR="002E24CB" w:rsidRDefault="002E24CB" w:rsidP="002E24CB">
      <w:pPr>
        <w:pStyle w:val="ListParagraph"/>
        <w:numPr>
          <w:ilvl w:val="1"/>
          <w:numId w:val="1"/>
        </w:numPr>
      </w:pPr>
      <w:r>
        <w:t>All the required information is recorded in the ticket:</w:t>
      </w:r>
    </w:p>
    <w:p w14:paraId="5FFF4438" w14:textId="77777777" w:rsidR="002E24CB" w:rsidRDefault="002E24CB" w:rsidP="002E24CB">
      <w:pPr>
        <w:pStyle w:val="ListParagraph"/>
        <w:numPr>
          <w:ilvl w:val="2"/>
          <w:numId w:val="1"/>
        </w:numPr>
      </w:pPr>
      <w:r>
        <w:t>Date/Time</w:t>
      </w:r>
    </w:p>
    <w:p w14:paraId="5FFF4439" w14:textId="77777777" w:rsidR="00321DCA" w:rsidRDefault="00321DCA" w:rsidP="002E24CB">
      <w:pPr>
        <w:pStyle w:val="ListParagraph"/>
        <w:numPr>
          <w:ilvl w:val="2"/>
          <w:numId w:val="1"/>
        </w:numPr>
      </w:pPr>
      <w:r>
        <w:t>Category / Type / …</w:t>
      </w:r>
    </w:p>
    <w:p w14:paraId="5FFF443A" w14:textId="77777777" w:rsidR="002E24CB" w:rsidRDefault="002E24CB" w:rsidP="002E24CB">
      <w:pPr>
        <w:pStyle w:val="ListParagraph"/>
        <w:numPr>
          <w:ilvl w:val="2"/>
          <w:numId w:val="1"/>
        </w:numPr>
      </w:pPr>
      <w:r>
        <w:t>Description</w:t>
      </w:r>
    </w:p>
    <w:p w14:paraId="5FFF443B" w14:textId="77777777" w:rsidR="002E24CB" w:rsidRDefault="002E24CB" w:rsidP="002E24CB">
      <w:pPr>
        <w:pStyle w:val="ListParagraph"/>
        <w:numPr>
          <w:ilvl w:val="2"/>
          <w:numId w:val="1"/>
        </w:numPr>
      </w:pPr>
      <w:r>
        <w:lastRenderedPageBreak/>
        <w:t>Detection Time (24hour format)</w:t>
      </w:r>
    </w:p>
    <w:p w14:paraId="5FFF443C" w14:textId="77777777" w:rsidR="002E24CB" w:rsidRDefault="00354C85" w:rsidP="002E24CB">
      <w:pPr>
        <w:pStyle w:val="ListParagraph"/>
        <w:numPr>
          <w:ilvl w:val="2"/>
          <w:numId w:val="1"/>
        </w:numPr>
      </w:pPr>
      <w:r>
        <w:t>Recovery T</w:t>
      </w:r>
      <w:r w:rsidR="002E24CB">
        <w:t>ime (measured from detection time to resolution time)</w:t>
      </w:r>
    </w:p>
    <w:p w14:paraId="5FFF443D" w14:textId="77777777" w:rsidR="002E24CB" w:rsidRDefault="00354C85" w:rsidP="002E24CB">
      <w:pPr>
        <w:pStyle w:val="ListParagraph"/>
        <w:numPr>
          <w:ilvl w:val="2"/>
          <w:numId w:val="1"/>
        </w:numPr>
      </w:pPr>
      <w:r>
        <w:t>Root C</w:t>
      </w:r>
      <w:r w:rsidR="002E24CB">
        <w:t>ause</w:t>
      </w:r>
    </w:p>
    <w:p w14:paraId="5FFF443E" w14:textId="77777777" w:rsidR="002E24CB" w:rsidRDefault="002E24CB" w:rsidP="002E24CB">
      <w:pPr>
        <w:pStyle w:val="ListParagraph"/>
        <w:numPr>
          <w:ilvl w:val="2"/>
          <w:numId w:val="1"/>
        </w:numPr>
      </w:pPr>
      <w:r>
        <w:t>Actions</w:t>
      </w:r>
    </w:p>
    <w:p w14:paraId="5FFF443F" w14:textId="77777777" w:rsidR="002E24CB" w:rsidRDefault="002E24CB" w:rsidP="002E24CB">
      <w:pPr>
        <w:pStyle w:val="ListParagraph"/>
        <w:numPr>
          <w:ilvl w:val="2"/>
          <w:numId w:val="1"/>
        </w:numPr>
      </w:pPr>
      <w:r>
        <w:t>Owners (of actions)</w:t>
      </w:r>
    </w:p>
    <w:p w14:paraId="5FFF4440" w14:textId="77777777" w:rsidR="002E24CB" w:rsidRDefault="002E24CB" w:rsidP="002E24CB">
      <w:pPr>
        <w:pStyle w:val="ListParagraph"/>
        <w:numPr>
          <w:ilvl w:val="2"/>
          <w:numId w:val="1"/>
        </w:numPr>
      </w:pPr>
      <w:r>
        <w:t>Status of each action</w:t>
      </w:r>
    </w:p>
    <w:p w14:paraId="5FFF4441" w14:textId="77777777" w:rsidR="002E24CB" w:rsidRDefault="002E24CB" w:rsidP="002E24CB">
      <w:pPr>
        <w:pStyle w:val="ListParagraph"/>
        <w:numPr>
          <w:ilvl w:val="0"/>
          <w:numId w:val="1"/>
        </w:numPr>
      </w:pPr>
      <w:r>
        <w:t>The incident is discussed at the Daily Incident meeting and any new or add</w:t>
      </w:r>
      <w:r w:rsidR="00321DCA">
        <w:t>itional information is gathered, any</w:t>
      </w:r>
      <w:r>
        <w:t xml:space="preserve"> </w:t>
      </w:r>
      <w:r w:rsidR="00321DCA">
        <w:t>n</w:t>
      </w:r>
      <w:r>
        <w:t>ext steps are identified</w:t>
      </w:r>
      <w:r w:rsidR="00321DCA">
        <w:t>, the “last” owner documents all discussion in the Track-It Incident Ticket</w:t>
      </w:r>
      <w:r>
        <w:t>.</w:t>
      </w:r>
    </w:p>
    <w:p w14:paraId="5FFF4442" w14:textId="77777777" w:rsidR="002E24CB" w:rsidRDefault="002E24CB" w:rsidP="002E24CB">
      <w:pPr>
        <w:pStyle w:val="ListParagraph"/>
        <w:numPr>
          <w:ilvl w:val="0"/>
          <w:numId w:val="1"/>
        </w:numPr>
      </w:pPr>
      <w:r>
        <w:t>Is the incident closed?</w:t>
      </w:r>
    </w:p>
    <w:p w14:paraId="5FFF4443" w14:textId="77777777" w:rsidR="002E24CB" w:rsidRDefault="002E24CB" w:rsidP="002E24CB">
      <w:pPr>
        <w:pStyle w:val="ListParagraph"/>
        <w:numPr>
          <w:ilvl w:val="1"/>
          <w:numId w:val="1"/>
        </w:numPr>
      </w:pPr>
      <w:r>
        <w:t>Yes – close the ticket</w:t>
      </w:r>
    </w:p>
    <w:p w14:paraId="5FFF4444" w14:textId="77777777" w:rsidR="002E24CB" w:rsidRDefault="002E24CB" w:rsidP="002E24CB">
      <w:pPr>
        <w:pStyle w:val="ListParagraph"/>
        <w:numPr>
          <w:ilvl w:val="1"/>
          <w:numId w:val="1"/>
        </w:numPr>
      </w:pPr>
      <w:r>
        <w:t xml:space="preserve">No – </w:t>
      </w:r>
      <w:r w:rsidR="00321DCA">
        <w:t xml:space="preserve"> continue to </w:t>
      </w:r>
      <w:r>
        <w:t>step 7</w:t>
      </w:r>
    </w:p>
    <w:p w14:paraId="5FFF4445" w14:textId="77777777" w:rsidR="002E24CB" w:rsidRDefault="002E24CB" w:rsidP="002E24CB">
      <w:pPr>
        <w:pStyle w:val="ListParagraph"/>
        <w:numPr>
          <w:ilvl w:val="0"/>
          <w:numId w:val="1"/>
        </w:numPr>
      </w:pPr>
      <w:r>
        <w:t xml:space="preserve">Incident </w:t>
      </w:r>
      <w:r w:rsidR="00321DCA">
        <w:t>is “escalated”</w:t>
      </w:r>
      <w:r>
        <w:t xml:space="preserve"> to Problem Resolution and the Change Management process is followed.</w:t>
      </w:r>
    </w:p>
    <w:p w14:paraId="5FFF4446" w14:textId="77777777" w:rsidR="00CA726E" w:rsidRDefault="00CA726E" w:rsidP="00CA726E">
      <w:pPr>
        <w:pStyle w:val="ListParagraph"/>
        <w:numPr>
          <w:ilvl w:val="0"/>
          <w:numId w:val="1"/>
        </w:numPr>
      </w:pPr>
      <w:r>
        <w:t>If the incident requires internal escalation, continue</w:t>
      </w:r>
      <w:r w:rsidR="00321DCA">
        <w:t xml:space="preserve"> with Step 9</w:t>
      </w:r>
      <w:r w:rsidR="00321DCA">
        <w:br/>
        <w:t>Else</w:t>
      </w:r>
      <w:r w:rsidR="00321DCA">
        <w:br/>
      </w:r>
      <w:r>
        <w:t>if it requires external escalation, go to Step 14.</w:t>
      </w:r>
    </w:p>
    <w:p w14:paraId="5FFF4447" w14:textId="77777777" w:rsidR="00CA726E" w:rsidRDefault="00CA726E" w:rsidP="00CA726E">
      <w:pPr>
        <w:pStyle w:val="ListParagraph"/>
        <w:numPr>
          <w:ilvl w:val="0"/>
          <w:numId w:val="1"/>
        </w:numPr>
      </w:pPr>
      <w:r>
        <w:t>Escalate the incident to L</w:t>
      </w:r>
      <w:r w:rsidR="00321DCA">
        <w:t>evel-</w:t>
      </w:r>
      <w:r>
        <w:t>3 Support (Members of the Technology Team).</w:t>
      </w:r>
    </w:p>
    <w:p w14:paraId="5FFF4448" w14:textId="77777777" w:rsidR="00CA726E" w:rsidRDefault="00CA726E" w:rsidP="00CA726E">
      <w:pPr>
        <w:pStyle w:val="ListParagraph"/>
        <w:numPr>
          <w:ilvl w:val="0"/>
          <w:numId w:val="1"/>
        </w:numPr>
      </w:pPr>
      <w:r>
        <w:t>L</w:t>
      </w:r>
      <w:r w:rsidR="00321DCA">
        <w:t>e</w:t>
      </w:r>
      <w:r>
        <w:t>v</w:t>
      </w:r>
      <w:r w:rsidR="00321DCA">
        <w:t>e</w:t>
      </w:r>
      <w:r>
        <w:t>l</w:t>
      </w:r>
      <w:r w:rsidR="00321DCA">
        <w:t>-</w:t>
      </w:r>
      <w:r>
        <w:t>3 Resources assist with researching the issue</w:t>
      </w:r>
      <w:r w:rsidR="00321DCA">
        <w:t>, defining options,</w:t>
      </w:r>
      <w:r>
        <w:t xml:space="preserve"> and identify</w:t>
      </w:r>
      <w:r w:rsidR="00321DCA">
        <w:t>ing</w:t>
      </w:r>
      <w:r>
        <w:t xml:space="preserve"> a </w:t>
      </w:r>
      <w:r w:rsidR="00321DCA">
        <w:t xml:space="preserve">recommended </w:t>
      </w:r>
      <w:r>
        <w:t>resolution.</w:t>
      </w:r>
    </w:p>
    <w:p w14:paraId="5FFF4449" w14:textId="77777777" w:rsidR="00CA726E" w:rsidRDefault="00CA726E" w:rsidP="00CA726E">
      <w:pPr>
        <w:pStyle w:val="ListParagraph"/>
        <w:numPr>
          <w:ilvl w:val="0"/>
          <w:numId w:val="1"/>
        </w:numPr>
      </w:pPr>
      <w:r>
        <w:t>If the incident resolution requires prod</w:t>
      </w:r>
      <w:r w:rsidR="005420AE">
        <w:t>uction change, continue</w:t>
      </w:r>
      <w:r w:rsidR="00321DCA">
        <w:t xml:space="preserve"> with Step 12</w:t>
      </w:r>
      <w:r w:rsidR="00321DCA">
        <w:br/>
        <w:t>Else</w:t>
      </w:r>
      <w:r w:rsidR="00321DCA">
        <w:br/>
      </w:r>
      <w:r w:rsidR="005420AE">
        <w:t xml:space="preserve">if a </w:t>
      </w:r>
      <w:r>
        <w:t>production change is</w:t>
      </w:r>
      <w:r w:rsidR="005420AE">
        <w:t xml:space="preserve"> not</w:t>
      </w:r>
      <w:r>
        <w:t xml:space="preserve"> required, go to Step 13.</w:t>
      </w:r>
    </w:p>
    <w:p w14:paraId="5FFF444A" w14:textId="77777777" w:rsidR="00CA726E" w:rsidRDefault="00CA726E" w:rsidP="00CA726E">
      <w:pPr>
        <w:pStyle w:val="ListParagraph"/>
        <w:numPr>
          <w:ilvl w:val="0"/>
          <w:numId w:val="1"/>
        </w:numPr>
      </w:pPr>
      <w:r>
        <w:t>A production change requires following of the Change Management process.</w:t>
      </w:r>
    </w:p>
    <w:p w14:paraId="5FFF444B" w14:textId="77777777" w:rsidR="00321DCA" w:rsidRDefault="00321DCA" w:rsidP="00CA726E">
      <w:pPr>
        <w:pStyle w:val="ListParagraph"/>
        <w:numPr>
          <w:ilvl w:val="0"/>
          <w:numId w:val="1"/>
        </w:numPr>
      </w:pPr>
      <w:r>
        <w:t>Complete Steps 4 through 6a.</w:t>
      </w:r>
      <w:r>
        <w:br/>
      </w:r>
    </w:p>
    <w:p w14:paraId="5FFF444C" w14:textId="77777777" w:rsidR="00CA726E" w:rsidRDefault="00CA726E" w:rsidP="00CA726E">
      <w:pPr>
        <w:pStyle w:val="ListParagraph"/>
        <w:numPr>
          <w:ilvl w:val="0"/>
          <w:numId w:val="1"/>
        </w:numPr>
      </w:pPr>
      <w:r>
        <w:t>If the incident is an anomaly and is corrected by restarting the service, proceed to follow steps 4 through 6a.</w:t>
      </w:r>
    </w:p>
    <w:p w14:paraId="5FFF444D" w14:textId="77777777" w:rsidR="005420AE" w:rsidRDefault="005420AE" w:rsidP="005420AE">
      <w:pPr>
        <w:pStyle w:val="ListParagraph"/>
        <w:numPr>
          <w:ilvl w:val="0"/>
          <w:numId w:val="1"/>
        </w:numPr>
      </w:pPr>
      <w:r>
        <w:t>Open the incident with the vendor through their documented channels – online, email, telephone, etc.</w:t>
      </w:r>
    </w:p>
    <w:p w14:paraId="5FFF444E" w14:textId="77777777" w:rsidR="00CA726E" w:rsidRDefault="00CA726E" w:rsidP="00CA726E">
      <w:pPr>
        <w:pStyle w:val="ListParagraph"/>
        <w:numPr>
          <w:ilvl w:val="0"/>
          <w:numId w:val="1"/>
        </w:numPr>
      </w:pPr>
      <w:r>
        <w:t>Response from vendor is received with the next s</w:t>
      </w:r>
      <w:r w:rsidR="005420AE">
        <w:t xml:space="preserve">teps. Follow steps 11 through 13, if </w:t>
      </w:r>
      <w:r>
        <w:t>applicable.</w:t>
      </w:r>
    </w:p>
    <w:sectPr w:rsidR="00CA726E" w:rsidSect="005B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90B6D"/>
    <w:multiLevelType w:val="hybridMultilevel"/>
    <w:tmpl w:val="B8A62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61"/>
    <w:rsid w:val="000C116C"/>
    <w:rsid w:val="001A21BD"/>
    <w:rsid w:val="001D3251"/>
    <w:rsid w:val="0025667D"/>
    <w:rsid w:val="002B2250"/>
    <w:rsid w:val="002D469F"/>
    <w:rsid w:val="002E24CB"/>
    <w:rsid w:val="002E4BD6"/>
    <w:rsid w:val="00321DCA"/>
    <w:rsid w:val="00354C85"/>
    <w:rsid w:val="004657B0"/>
    <w:rsid w:val="004853AF"/>
    <w:rsid w:val="004F4D41"/>
    <w:rsid w:val="005420AE"/>
    <w:rsid w:val="005A499E"/>
    <w:rsid w:val="005B5324"/>
    <w:rsid w:val="005E510D"/>
    <w:rsid w:val="00602324"/>
    <w:rsid w:val="00644F40"/>
    <w:rsid w:val="00683CCA"/>
    <w:rsid w:val="0070344C"/>
    <w:rsid w:val="00762937"/>
    <w:rsid w:val="00901B0A"/>
    <w:rsid w:val="00946CB1"/>
    <w:rsid w:val="009A4588"/>
    <w:rsid w:val="00A01BE9"/>
    <w:rsid w:val="00A7651B"/>
    <w:rsid w:val="00B3046B"/>
    <w:rsid w:val="00C525D9"/>
    <w:rsid w:val="00CA726E"/>
    <w:rsid w:val="00DE2C8C"/>
    <w:rsid w:val="00E44AC8"/>
    <w:rsid w:val="00E70662"/>
    <w:rsid w:val="00E928A3"/>
    <w:rsid w:val="00EE1A77"/>
    <w:rsid w:val="00EE60EB"/>
    <w:rsid w:val="00F464DD"/>
    <w:rsid w:val="00FD483A"/>
    <w:rsid w:val="00FF1B55"/>
    <w:rsid w:val="00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4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B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24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2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B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24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helpdesk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5D5C39BC066A4498CF7F3E4A6143CE" ma:contentTypeVersion="0" ma:contentTypeDescription="Create a new document." ma:contentTypeScope="" ma:versionID="5f5c515f8739a8cf1085f4f75698371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56F7B8B-1F84-44BA-BFFB-C2ED14D3EECE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114BA69-D7C8-4FD0-B54F-DA11B2298C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4EA92D-1790-4D73-8552-CF790091EC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SPS</Company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Megears</dc:creator>
  <cp:lastModifiedBy>Dan Megears</cp:lastModifiedBy>
  <cp:revision>3</cp:revision>
  <cp:lastPrinted>2011-07-26T15:43:00Z</cp:lastPrinted>
  <dcterms:created xsi:type="dcterms:W3CDTF">2012-05-08T13:15:00Z</dcterms:created>
  <dcterms:modified xsi:type="dcterms:W3CDTF">2012-05-08T20:47:00Z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0x010100B25D5C39BC066A4498CF7F3E4A6143CE</vt:lpwstr>
  </property>
</Properties>
</file>