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here at Pierce College because of Running Start. I chose Pierce College as it was nearby. I decided on Running Start because I wanted to get experience at an actual college to get used to the workload and environment.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goal after Pierce College is most likely going to UDub and get a degree in mechanical engineering or robotics. This goal is important to me because I am passionate about engineering and robotics. Getting a degree in those subjects lets me learn more and work on something I enjoy doing when I’m done.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finishing my education impacts my family positively because my parents want me and my brother to be as successful as we can at life so that we can live a better life than what they went through. Having a degree can offer a better chance of employment succeeding that goal. By becoming an engineer I can bring my ideas to life and cause physical change to my community and affect their experiences.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goals for the future have not changed since the beginning and end of the quarter. I still plan on getting an associates degree for engineering at Pierce and transferring to complete a 4 year degree. After going through this quarter I feel determined to work on myself to be better at coursework and complete the course for my degree plan. With the resources learned this quarter I will be able to further improve my method of study and notes to succeed in courses.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felt that the study resources this quarter helped me a lot at getting a feel for how college works. I think in the quarter I will be able to fully utilize the resources to complete my course effectively.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