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11/09/2023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medical clinic was the victim of a ransomware attack at about 0900 resulting in the complete encryption and loss of critical employee and client data. Because of this loss of data and the inability to bring up any copies of such data from a separate center they were forced to shut down all operations and reach out to government entities to report this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Hacker(s) specializing in Ransomware</w:t>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Ransomware attack resulting in complete encryption of critical files</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In the morning (0900) on 11/09/2023</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At a medical clinic</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For the demand of financial gain / payment.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Upon either payment to the ransomware hackers (not advised) or complete wipe and recovery of any and all relevant data this clinic should invest in a separate data center that is air gapped to not be connected to the internet to avoid future attacks.</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4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5">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6">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7">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B">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D">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