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FA" w:rsidRDefault="00553DFA" w:rsidP="006A6C56">
      <w:pPr>
        <w:spacing w:after="120"/>
        <w:ind w:firstLine="850"/>
        <w:jc w:val="center"/>
        <w:rPr>
          <w:rFonts w:ascii="Times New Roman" w:hAnsi="Times New Roman"/>
          <w:b/>
        </w:rPr>
      </w:pPr>
    </w:p>
    <w:p w:rsidR="00DB585C" w:rsidRDefault="00DB585C" w:rsidP="00EF4773">
      <w:pPr>
        <w:spacing w:after="120"/>
        <w:ind w:firstLine="850"/>
        <w:jc w:val="center"/>
        <w:rPr>
          <w:rFonts w:ascii="Times New Roman" w:hAnsi="Times New Roman"/>
          <w:b/>
        </w:rPr>
      </w:pPr>
    </w:p>
    <w:p w:rsidR="00DB585C" w:rsidRDefault="00DB585C" w:rsidP="00EF4773">
      <w:pPr>
        <w:spacing w:after="120"/>
        <w:ind w:firstLine="85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ПОЯСНИТЕЛЬНАЯ ЗАПИСКА</w:t>
      </w:r>
    </w:p>
    <w:p w:rsidR="006A6C56" w:rsidRPr="006A6C56" w:rsidRDefault="00B72A4D" w:rsidP="00EF4773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к проекту </w:t>
      </w:r>
      <w:r w:rsidR="006A6C56">
        <w:rPr>
          <w:rFonts w:ascii="Times New Roman" w:hAnsi="Times New Roman"/>
          <w:b/>
        </w:rPr>
        <w:t>ф</w:t>
      </w:r>
      <w:r>
        <w:rPr>
          <w:rFonts w:ascii="Times New Roman" w:hAnsi="Times New Roman"/>
          <w:b/>
        </w:rPr>
        <w:t xml:space="preserve">едерального закона </w:t>
      </w:r>
      <w:r w:rsidR="006A6C56">
        <w:rPr>
          <w:rFonts w:ascii="Times New Roman" w:hAnsi="Times New Roman"/>
          <w:b/>
        </w:rPr>
        <w:t>«</w:t>
      </w:r>
      <w:r w:rsidR="008C460C" w:rsidRPr="008C460C">
        <w:rPr>
          <w:rFonts w:ascii="Times New Roman" w:hAnsi="Times New Roman" w:hint="eastAsia"/>
          <w:b/>
        </w:rPr>
        <w:t>О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внесении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изменений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в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Федеральный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закон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«Об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актах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гражданского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состояния»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и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Федеральный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закон</w:t>
      </w:r>
      <w:r w:rsidR="008C460C" w:rsidRPr="008C460C">
        <w:rPr>
          <w:rFonts w:ascii="Times New Roman" w:hAnsi="Times New Roman"/>
          <w:b/>
        </w:rPr>
        <w:t xml:space="preserve"> </w:t>
      </w:r>
      <w:r w:rsidR="00004B32">
        <w:rPr>
          <w:rFonts w:ascii="Times New Roman" w:hAnsi="Times New Roman"/>
          <w:b/>
        </w:rPr>
        <w:t xml:space="preserve">                </w:t>
      </w:r>
      <w:r w:rsidR="008C460C" w:rsidRPr="008C460C">
        <w:rPr>
          <w:rFonts w:ascii="Times New Roman" w:hAnsi="Times New Roman" w:hint="eastAsia"/>
          <w:b/>
        </w:rPr>
        <w:t>«Об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основах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охраны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здоровья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граждан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в</w:t>
      </w:r>
      <w:r w:rsidR="008C460C" w:rsidRP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Российской</w:t>
      </w:r>
      <w:r w:rsidR="008C460C">
        <w:rPr>
          <w:rFonts w:ascii="Times New Roman" w:hAnsi="Times New Roman"/>
          <w:b/>
        </w:rPr>
        <w:t xml:space="preserve"> </w:t>
      </w:r>
      <w:r w:rsidR="008C460C" w:rsidRPr="008C460C">
        <w:rPr>
          <w:rFonts w:ascii="Times New Roman" w:hAnsi="Times New Roman" w:hint="eastAsia"/>
          <w:b/>
        </w:rPr>
        <w:t>Федерации»</w:t>
      </w:r>
    </w:p>
    <w:p w:rsidR="00DB585C" w:rsidRDefault="00DB585C" w:rsidP="000831C1">
      <w:pPr>
        <w:spacing w:line="360" w:lineRule="auto"/>
        <w:ind w:firstLine="851"/>
        <w:rPr>
          <w:rFonts w:ascii="Times New Roman" w:hAnsi="Times New Roman"/>
        </w:rPr>
      </w:pPr>
    </w:p>
    <w:p w:rsidR="00B70E84" w:rsidRPr="000831C1" w:rsidRDefault="00B72A4D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>В настоящее время в России уже существует развитая индустрия смены пола, включающая в себя недобросовестных врачей, психологов, развитую сеть ЛГБТ-организаций и активистов, иных лиц. Всю свою разрушительную активность они направляют на подростков и молодежь.</w:t>
      </w:r>
    </w:p>
    <w:p w:rsidR="000831C1" w:rsidRPr="00CF29A4" w:rsidRDefault="00B72A4D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 xml:space="preserve">В Конституции Российской Федерации закреплены нормы о сохранении традиционных семейных ценностей и защите института брака как союза мужчины и женщины. В основном законе страны предусмотрено только два </w:t>
      </w:r>
      <w:r w:rsidR="00A04FDF">
        <w:rPr>
          <w:rFonts w:ascii="Times New Roman" w:hAnsi="Times New Roman"/>
        </w:rPr>
        <w:t xml:space="preserve">            </w:t>
      </w:r>
      <w:r w:rsidRPr="000831C1">
        <w:rPr>
          <w:rFonts w:ascii="Times New Roman" w:hAnsi="Times New Roman"/>
        </w:rPr>
        <w:t xml:space="preserve">пола </w:t>
      </w:r>
      <w:r w:rsidR="00A04FDF" w:rsidRPr="00A04FDF">
        <w:rPr>
          <w:rFonts w:ascii="Times New Roman" w:hAnsi="Times New Roman" w:hint="eastAsia"/>
        </w:rPr>
        <w:t>–</w:t>
      </w:r>
      <w:r w:rsidRPr="000831C1">
        <w:rPr>
          <w:rFonts w:ascii="Times New Roman" w:hAnsi="Times New Roman"/>
        </w:rPr>
        <w:t xml:space="preserve"> мужчины и женщины, никакие «промежуточные» и «дополнительные» варианты полов или «гендеров», категории вроде «родитель №1» и «родитель №2» не предусмотрены, как не предусмотрена и возможность «изменения пола». </w:t>
      </w:r>
    </w:p>
    <w:p w:rsidR="00B70E84" w:rsidRPr="000831C1" w:rsidRDefault="00B72A4D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>Федеральным законом от 05.12.2022 № 479-ФЗ о внесении изменений</w:t>
      </w:r>
      <w:r w:rsidR="002005D2">
        <w:rPr>
          <w:rFonts w:ascii="Times New Roman" w:hAnsi="Times New Roman"/>
        </w:rPr>
        <w:t xml:space="preserve">              </w:t>
      </w:r>
      <w:r w:rsidRPr="000831C1">
        <w:rPr>
          <w:rFonts w:ascii="Times New Roman" w:hAnsi="Times New Roman"/>
        </w:rPr>
        <w:t xml:space="preserve"> в КоАП РФ установлена ответственность за пропаганду нетрадиционных сексуальных отношений и пропаганду смены пола.</w:t>
      </w:r>
    </w:p>
    <w:p w:rsidR="000831C1" w:rsidRPr="00CF29A4" w:rsidRDefault="00B72A4D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 xml:space="preserve">Стратегия национальной безопасности Российской Федерации, утвержденная Указом Президента РФ от 02.07.2021 № 400 «О Стратегии национальной безопасности Российской Федерации» (далее – Стратегия национальной безопасности РФ) относит защиту традиционных духовно-нравственных основ российского общества к вопросам, имеющим жизненно </w:t>
      </w:r>
      <w:proofErr w:type="gramStart"/>
      <w:r w:rsidRPr="000831C1">
        <w:rPr>
          <w:rFonts w:ascii="Times New Roman" w:hAnsi="Times New Roman"/>
        </w:rPr>
        <w:t>важное зн</w:t>
      </w:r>
      <w:r w:rsidR="000831C1" w:rsidRPr="000831C1">
        <w:rPr>
          <w:rFonts w:ascii="Times New Roman" w:hAnsi="Times New Roman"/>
        </w:rPr>
        <w:t>ачение</w:t>
      </w:r>
      <w:proofErr w:type="gramEnd"/>
      <w:r w:rsidRPr="000831C1">
        <w:rPr>
          <w:rFonts w:ascii="Times New Roman" w:hAnsi="Times New Roman"/>
        </w:rPr>
        <w:t xml:space="preserve">. </w:t>
      </w:r>
      <w:proofErr w:type="gramStart"/>
      <w:r w:rsidRPr="000831C1">
        <w:rPr>
          <w:rFonts w:ascii="Times New Roman" w:hAnsi="Times New Roman"/>
        </w:rPr>
        <w:t xml:space="preserve">В качестве национальных интересов Российской Федерации </w:t>
      </w:r>
      <w:r w:rsidR="002005D2">
        <w:rPr>
          <w:rFonts w:ascii="Times New Roman" w:hAnsi="Times New Roman"/>
        </w:rPr>
        <w:t xml:space="preserve">              </w:t>
      </w:r>
      <w:r w:rsidRPr="000831C1">
        <w:rPr>
          <w:rFonts w:ascii="Times New Roman" w:hAnsi="Times New Roman"/>
        </w:rPr>
        <w:t>и стратегического национального приоритета указаны, в частности, защита российского общества от деструктивного информационно-психологического воздействия, укрепление традиционных российских духовно-нра</w:t>
      </w:r>
      <w:r w:rsidR="000831C1" w:rsidRPr="000831C1">
        <w:rPr>
          <w:rFonts w:ascii="Times New Roman" w:hAnsi="Times New Roman"/>
        </w:rPr>
        <w:t>вственных ценностей</w:t>
      </w:r>
      <w:r w:rsidRPr="000831C1">
        <w:rPr>
          <w:rFonts w:ascii="Times New Roman" w:hAnsi="Times New Roman"/>
        </w:rPr>
        <w:t xml:space="preserve">, прямо указано, что достижение целей государственной политики </w:t>
      </w:r>
      <w:r w:rsidR="002005D2">
        <w:rPr>
          <w:rFonts w:ascii="Times New Roman" w:hAnsi="Times New Roman"/>
        </w:rPr>
        <w:t xml:space="preserve">               </w:t>
      </w:r>
      <w:r w:rsidRPr="000831C1">
        <w:rPr>
          <w:rFonts w:ascii="Times New Roman" w:hAnsi="Times New Roman"/>
        </w:rPr>
        <w:t xml:space="preserve">в сфере сбережения народа России и развития человеческого потенциала </w:t>
      </w:r>
      <w:r w:rsidRPr="000831C1">
        <w:rPr>
          <w:rFonts w:ascii="Times New Roman" w:hAnsi="Times New Roman"/>
        </w:rPr>
        <w:lastRenderedPageBreak/>
        <w:t xml:space="preserve">обеспечивается, в том числе, обеспечением устойчивости системы здравоохранения, ее адаптации к новым вызовам и угрозам. </w:t>
      </w:r>
      <w:proofErr w:type="gramEnd"/>
    </w:p>
    <w:p w:rsidR="00B70E84" w:rsidRPr="000831C1" w:rsidRDefault="00B72A4D" w:rsidP="000831C1">
      <w:pPr>
        <w:spacing w:line="360" w:lineRule="auto"/>
        <w:ind w:firstLine="851"/>
        <w:rPr>
          <w:rFonts w:ascii="Times New Roman" w:hAnsi="Times New Roman"/>
          <w:b/>
          <w:sz w:val="24"/>
        </w:rPr>
      </w:pPr>
      <w:r w:rsidRPr="000831C1">
        <w:rPr>
          <w:rFonts w:ascii="Times New Roman" w:hAnsi="Times New Roman"/>
        </w:rPr>
        <w:t xml:space="preserve">Указ Президента РФ от 09.11.2022 № 809 «Об утверждении Основ государственной политики по сохранению и укреплению традиционных российских духовно-нравственных ценностей» определяет, что одним </w:t>
      </w:r>
      <w:r w:rsidR="002005D2">
        <w:rPr>
          <w:rFonts w:ascii="Times New Roman" w:hAnsi="Times New Roman"/>
        </w:rPr>
        <w:t xml:space="preserve">                        </w:t>
      </w:r>
      <w:r w:rsidRPr="000831C1">
        <w:rPr>
          <w:rFonts w:ascii="Times New Roman" w:hAnsi="Times New Roman"/>
        </w:rPr>
        <w:t>из правовых инструментов реализации государственной политики по сохранению и укреплению традиционных ценностей является совершенствование нормативно-правовой базы на федеральном уровне.</w:t>
      </w:r>
    </w:p>
    <w:p w:rsidR="00B70E84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>Однако в России</w:t>
      </w:r>
      <w:r w:rsidR="00B72A4D" w:rsidRPr="000831C1">
        <w:rPr>
          <w:rFonts w:ascii="Times New Roman" w:hAnsi="Times New Roman"/>
        </w:rPr>
        <w:t xml:space="preserve"> практика смены пола и информирование граждан о такой возможности только набирают обороты,</w:t>
      </w:r>
      <w:r w:rsidR="00EE314B">
        <w:rPr>
          <w:rFonts w:ascii="Times New Roman" w:hAnsi="Times New Roman"/>
        </w:rPr>
        <w:t xml:space="preserve"> параллельно с этим растет и число</w:t>
      </w:r>
      <w:r w:rsidR="00B72A4D" w:rsidRPr="000831C1">
        <w:rPr>
          <w:rFonts w:ascii="Times New Roman" w:hAnsi="Times New Roman"/>
        </w:rPr>
        <w:t xml:space="preserve"> формального подтверждения смены пола.</w:t>
      </w:r>
    </w:p>
    <w:p w:rsidR="00B70E84" w:rsidRPr="000831C1" w:rsidRDefault="00B72A4D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>Выдача справки об изменении пола, которая является основанием для внесения изменений в запись акта гражданского состояния и проведения медицинских вмешательств, осуществляется в соответствии с Приказом Минздрава России от 23.10.2017 № 850н «Об утверждении формы и порядка выдачи медицинской организацией документа об изменении пола» (</w:t>
      </w:r>
      <w:proofErr w:type="gramStart"/>
      <w:r w:rsidRPr="000831C1">
        <w:rPr>
          <w:rFonts w:ascii="Times New Roman" w:hAnsi="Times New Roman"/>
        </w:rPr>
        <w:t>Зарегистрирован</w:t>
      </w:r>
      <w:proofErr w:type="gramEnd"/>
      <w:r w:rsidRPr="000831C1">
        <w:rPr>
          <w:rFonts w:ascii="Times New Roman" w:hAnsi="Times New Roman"/>
        </w:rPr>
        <w:t xml:space="preserve"> в Минюсте России 19.01.2018 № 49695). Данным приказом установлено, что диагнозом, при котором может быть выдана данная справка, является диагноз «</w:t>
      </w:r>
      <w:proofErr w:type="spellStart"/>
      <w:r w:rsidRPr="000831C1">
        <w:rPr>
          <w:rFonts w:ascii="Times New Roman" w:hAnsi="Times New Roman"/>
        </w:rPr>
        <w:t>транссексуализм</w:t>
      </w:r>
      <w:proofErr w:type="spellEnd"/>
      <w:r w:rsidRPr="000831C1">
        <w:rPr>
          <w:rFonts w:ascii="Times New Roman" w:hAnsi="Times New Roman"/>
        </w:rPr>
        <w:t xml:space="preserve">». </w:t>
      </w:r>
    </w:p>
    <w:p w:rsidR="00B70E84" w:rsidRPr="000831C1" w:rsidRDefault="00B72A4D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>Согласно статистике МВД, в период с 2016 по 2022 г. за заменой паспортов гражданина Российской Федерации по основанию «изменение пола» обратилось 2</w:t>
      </w:r>
      <w:r w:rsidR="002005D2">
        <w:rPr>
          <w:rFonts w:ascii="Times New Roman" w:hAnsi="Times New Roman"/>
        </w:rPr>
        <w:t xml:space="preserve"> </w:t>
      </w:r>
      <w:r w:rsidRPr="000831C1">
        <w:rPr>
          <w:rFonts w:ascii="Times New Roman" w:hAnsi="Times New Roman"/>
        </w:rPr>
        <w:t>990 человек, из них: в 2016 году – 142, 2017 году – 131, 2018 году – 370, 2019 году – 429, 2020 году – 428, 2021 году – 554, 2022 году – 996.</w:t>
      </w:r>
    </w:p>
    <w:p w:rsidR="00EE314B" w:rsidRDefault="00B72A4D" w:rsidP="000831C1">
      <w:pPr>
        <w:spacing w:line="360" w:lineRule="auto"/>
        <w:ind w:firstLine="851"/>
        <w:rPr>
          <w:rFonts w:ascii="Times New Roman" w:hAnsi="Times New Roman"/>
        </w:rPr>
      </w:pPr>
      <w:r w:rsidRPr="000831C1">
        <w:rPr>
          <w:rFonts w:ascii="Times New Roman" w:hAnsi="Times New Roman"/>
        </w:rPr>
        <w:t xml:space="preserve">Без каких-либо препятствий получить справку о </w:t>
      </w:r>
      <w:proofErr w:type="spellStart"/>
      <w:r w:rsidRPr="000831C1">
        <w:rPr>
          <w:rFonts w:ascii="Times New Roman" w:hAnsi="Times New Roman"/>
        </w:rPr>
        <w:t>транссексуальности</w:t>
      </w:r>
      <w:proofErr w:type="spellEnd"/>
      <w:r w:rsidRPr="000831C1">
        <w:rPr>
          <w:rFonts w:ascii="Times New Roman" w:hAnsi="Times New Roman"/>
        </w:rPr>
        <w:t xml:space="preserve"> (F64.0) и смене пола (087/у) мо</w:t>
      </w:r>
      <w:r w:rsidR="00EE314B">
        <w:rPr>
          <w:rFonts w:ascii="Times New Roman" w:hAnsi="Times New Roman"/>
        </w:rPr>
        <w:t xml:space="preserve">жно во многих частных клиниках </w:t>
      </w:r>
      <w:r w:rsidRPr="000831C1">
        <w:rPr>
          <w:rFonts w:ascii="Times New Roman" w:hAnsi="Times New Roman"/>
        </w:rPr>
        <w:t xml:space="preserve"> по всей России, стоимость такой услуги </w:t>
      </w:r>
      <w:r w:rsidR="002005D2" w:rsidRPr="002005D2">
        <w:rPr>
          <w:rFonts w:ascii="Times New Roman" w:hAnsi="Times New Roman" w:hint="eastAsia"/>
        </w:rPr>
        <w:t>–</w:t>
      </w:r>
      <w:r w:rsidRPr="000831C1">
        <w:rPr>
          <w:rFonts w:ascii="Times New Roman" w:hAnsi="Times New Roman"/>
        </w:rPr>
        <w:t xml:space="preserve"> до 30 тыс. рублей. По имеющимся свидетельствам родителей пострадавших детей, зачастую получение справок происходит без полагающегося полноценного медицинского обследования, формально</w:t>
      </w:r>
      <w:r w:rsidR="002005D2">
        <w:rPr>
          <w:rFonts w:ascii="Times New Roman" w:hAnsi="Times New Roman"/>
        </w:rPr>
        <w:t xml:space="preserve">                           </w:t>
      </w:r>
      <w:r w:rsidRPr="000831C1">
        <w:rPr>
          <w:rFonts w:ascii="Times New Roman" w:hAnsi="Times New Roman"/>
        </w:rPr>
        <w:t xml:space="preserve"> и в течение нескольких десятков минут. </w:t>
      </w:r>
    </w:p>
    <w:p w:rsidR="000831C1" w:rsidRPr="000831C1" w:rsidRDefault="008C460C" w:rsidP="000831C1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 целях</w:t>
      </w:r>
      <w:r w:rsidR="00B72A4D" w:rsidRPr="000831C1">
        <w:rPr>
          <w:rFonts w:ascii="Times New Roman" w:hAnsi="Times New Roman"/>
        </w:rPr>
        <w:t xml:space="preserve"> решения указанных проблем разработан настоящий</w:t>
      </w:r>
      <w:r w:rsidR="00004B32">
        <w:rPr>
          <w:rFonts w:ascii="Times New Roman" w:hAnsi="Times New Roman"/>
        </w:rPr>
        <w:t xml:space="preserve"> проект федерального</w:t>
      </w:r>
      <w:r w:rsidR="00B72A4D" w:rsidRPr="000831C1">
        <w:rPr>
          <w:rFonts w:ascii="Times New Roman" w:hAnsi="Times New Roman"/>
        </w:rPr>
        <w:t xml:space="preserve"> закон</w:t>
      </w:r>
      <w:r w:rsidR="00004B32">
        <w:rPr>
          <w:rFonts w:ascii="Times New Roman" w:hAnsi="Times New Roman"/>
        </w:rPr>
        <w:t>а</w:t>
      </w:r>
      <w:r w:rsidR="00B72A4D" w:rsidRPr="000831C1">
        <w:rPr>
          <w:rFonts w:ascii="Times New Roman" w:hAnsi="Times New Roman"/>
        </w:rPr>
        <w:t>.</w:t>
      </w:r>
      <w:r w:rsidR="000831C1" w:rsidRPr="000831C1">
        <w:rPr>
          <w:rFonts w:ascii="Times New Roman" w:hAnsi="Times New Roman"/>
        </w:rPr>
        <w:t xml:space="preserve"> Предлагается внести запрет на проведение медицинских процедур </w:t>
      </w:r>
      <w:r w:rsidR="00065AEB">
        <w:rPr>
          <w:rFonts w:ascii="Times New Roman" w:hAnsi="Times New Roman"/>
        </w:rPr>
        <w:t xml:space="preserve"> </w:t>
      </w:r>
      <w:r w:rsidR="000831C1" w:rsidRPr="000831C1">
        <w:rPr>
          <w:rFonts w:ascii="Times New Roman" w:hAnsi="Times New Roman"/>
        </w:rPr>
        <w:t>по смене пола</w:t>
      </w:r>
      <w:r w:rsidR="000B4831">
        <w:rPr>
          <w:rFonts w:ascii="Times New Roman" w:hAnsi="Times New Roman"/>
        </w:rPr>
        <w:t>, а так же установить,</w:t>
      </w:r>
      <w:r w:rsidR="0030052E">
        <w:rPr>
          <w:rFonts w:ascii="Times New Roman" w:hAnsi="Times New Roman"/>
        </w:rPr>
        <w:t xml:space="preserve"> что</w:t>
      </w:r>
      <w:r w:rsid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медицински</w:t>
      </w:r>
      <w:r w:rsidR="0030052E">
        <w:rPr>
          <w:rFonts w:ascii="Times New Roman" w:hAnsi="Times New Roman"/>
        </w:rPr>
        <w:t>е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вмешательств</w:t>
      </w:r>
      <w:r w:rsidR="0030052E">
        <w:rPr>
          <w:rFonts w:ascii="Times New Roman" w:hAnsi="Times New Roman"/>
        </w:rPr>
        <w:t>а возможны в случаях,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связанных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с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лечением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врожденных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физиологических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аномалий</w:t>
      </w:r>
      <w:r w:rsidR="000B4831" w:rsidRPr="000B4831">
        <w:rPr>
          <w:rFonts w:ascii="Times New Roman" w:hAnsi="Times New Roman"/>
        </w:rPr>
        <w:t xml:space="preserve">  </w:t>
      </w:r>
      <w:r w:rsidR="000B4831" w:rsidRPr="000B4831">
        <w:rPr>
          <w:rFonts w:ascii="Times New Roman" w:hAnsi="Times New Roman" w:hint="eastAsia"/>
        </w:rPr>
        <w:t>у</w:t>
      </w:r>
      <w:r w:rsidR="000B4831" w:rsidRPr="000B4831">
        <w:rPr>
          <w:rFonts w:ascii="Times New Roman" w:hAnsi="Times New Roman"/>
        </w:rPr>
        <w:t xml:space="preserve"> </w:t>
      </w:r>
      <w:r w:rsidR="000B4831" w:rsidRPr="000B4831">
        <w:rPr>
          <w:rFonts w:ascii="Times New Roman" w:hAnsi="Times New Roman" w:hint="eastAsia"/>
        </w:rPr>
        <w:t>детей</w:t>
      </w:r>
      <w:r w:rsidR="000B4831">
        <w:rPr>
          <w:rFonts w:ascii="Times New Roman" w:hAnsi="Times New Roman"/>
        </w:rPr>
        <w:t>.</w:t>
      </w:r>
      <w:r w:rsidR="0030052E">
        <w:rPr>
          <w:rFonts w:ascii="Times New Roman" w:hAnsi="Times New Roman"/>
        </w:rPr>
        <w:t xml:space="preserve"> В </w:t>
      </w:r>
      <w:r w:rsidR="002420B2">
        <w:rPr>
          <w:rFonts w:ascii="Times New Roman" w:hAnsi="Times New Roman"/>
        </w:rPr>
        <w:t>целях назначения такого лечения</w:t>
      </w:r>
      <w:r w:rsidR="0030052E">
        <w:rPr>
          <w:rFonts w:ascii="Times New Roman" w:hAnsi="Times New Roman"/>
        </w:rPr>
        <w:t xml:space="preserve"> создается  </w:t>
      </w:r>
      <w:r w:rsidR="0030052E" w:rsidRPr="0030052E">
        <w:rPr>
          <w:rFonts w:ascii="Times New Roman" w:hAnsi="Times New Roman" w:hint="eastAsia"/>
        </w:rPr>
        <w:t>врачебн</w:t>
      </w:r>
      <w:r w:rsidR="0030052E">
        <w:rPr>
          <w:rFonts w:ascii="Times New Roman" w:hAnsi="Times New Roman"/>
        </w:rPr>
        <w:t xml:space="preserve">ая </w:t>
      </w:r>
      <w:r w:rsidR="0030052E" w:rsidRPr="0030052E">
        <w:rPr>
          <w:rFonts w:ascii="Times New Roman" w:hAnsi="Times New Roman" w:hint="eastAsia"/>
        </w:rPr>
        <w:t>комисси</w:t>
      </w:r>
      <w:r w:rsidR="0030052E">
        <w:rPr>
          <w:rFonts w:ascii="Times New Roman" w:hAnsi="Times New Roman"/>
        </w:rPr>
        <w:t>я</w:t>
      </w:r>
      <w:r w:rsidR="0030052E" w:rsidRPr="0030052E">
        <w:rPr>
          <w:rFonts w:ascii="Times New Roman" w:hAnsi="Times New Roman"/>
        </w:rPr>
        <w:t xml:space="preserve"> </w:t>
      </w:r>
      <w:r w:rsidR="0030052E" w:rsidRPr="0030052E">
        <w:rPr>
          <w:rFonts w:ascii="Times New Roman" w:hAnsi="Times New Roman" w:hint="eastAsia"/>
        </w:rPr>
        <w:t>федерального</w:t>
      </w:r>
      <w:r w:rsidR="0030052E" w:rsidRPr="0030052E">
        <w:rPr>
          <w:rFonts w:ascii="Times New Roman" w:hAnsi="Times New Roman"/>
        </w:rPr>
        <w:t xml:space="preserve"> </w:t>
      </w:r>
      <w:r w:rsidR="0030052E" w:rsidRPr="0030052E">
        <w:rPr>
          <w:rFonts w:ascii="Times New Roman" w:hAnsi="Times New Roman" w:hint="eastAsia"/>
        </w:rPr>
        <w:t>государственного</w:t>
      </w:r>
      <w:r w:rsidR="0030052E" w:rsidRPr="0030052E">
        <w:rPr>
          <w:rFonts w:ascii="Times New Roman" w:hAnsi="Times New Roman"/>
        </w:rPr>
        <w:t xml:space="preserve"> </w:t>
      </w:r>
      <w:r w:rsidR="0030052E" w:rsidRPr="0030052E">
        <w:rPr>
          <w:rFonts w:ascii="Times New Roman" w:hAnsi="Times New Roman" w:hint="eastAsia"/>
        </w:rPr>
        <w:t>учреждения</w:t>
      </w:r>
      <w:r w:rsidR="0030052E" w:rsidRPr="0030052E">
        <w:rPr>
          <w:rFonts w:ascii="Times New Roman" w:hAnsi="Times New Roman"/>
        </w:rPr>
        <w:t xml:space="preserve"> </w:t>
      </w:r>
      <w:r w:rsidR="0030052E" w:rsidRPr="0030052E">
        <w:rPr>
          <w:rFonts w:ascii="Times New Roman" w:hAnsi="Times New Roman" w:hint="eastAsia"/>
        </w:rPr>
        <w:t>здравоохранения</w:t>
      </w:r>
      <w:r w:rsidR="00DB585C">
        <w:rPr>
          <w:rFonts w:ascii="Times New Roman" w:hAnsi="Times New Roman"/>
        </w:rPr>
        <w:t>.</w:t>
      </w:r>
      <w:r w:rsidR="0030052E">
        <w:rPr>
          <w:rFonts w:ascii="Times New Roman" w:hAnsi="Times New Roman"/>
        </w:rPr>
        <w:t xml:space="preserve">  Основание </w:t>
      </w:r>
      <w:r w:rsidR="000B4831">
        <w:rPr>
          <w:rFonts w:ascii="Times New Roman" w:hAnsi="Times New Roman"/>
        </w:rPr>
        <w:t>в виде медицинской справки, подтверждающей смену пола, для внесения изменений в акты гражданского состояния,</w:t>
      </w:r>
      <w:r w:rsidR="002420B2" w:rsidRPr="002420B2">
        <w:rPr>
          <w:rFonts w:ascii="Times New Roman" w:hAnsi="Times New Roman"/>
        </w:rPr>
        <w:t xml:space="preserve"> </w:t>
      </w:r>
      <w:r w:rsidR="002420B2">
        <w:rPr>
          <w:rFonts w:ascii="Times New Roman" w:hAnsi="Times New Roman"/>
        </w:rPr>
        <w:t>законопроектом</w:t>
      </w:r>
      <w:r w:rsidR="000B4831">
        <w:rPr>
          <w:rFonts w:ascii="Times New Roman" w:hAnsi="Times New Roman"/>
        </w:rPr>
        <w:t xml:space="preserve"> предлагается исключить. </w:t>
      </w: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Pr="000831C1" w:rsidRDefault="000831C1" w:rsidP="000831C1">
      <w:pPr>
        <w:spacing w:line="360" w:lineRule="auto"/>
        <w:ind w:firstLine="851"/>
        <w:rPr>
          <w:rFonts w:ascii="Times New Roman" w:hAnsi="Times New Roman"/>
        </w:rPr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0831C1" w:rsidRDefault="000831C1">
      <w:pPr>
        <w:spacing w:before="120"/>
        <w:ind w:firstLine="851"/>
      </w:pPr>
    </w:p>
    <w:p w:rsidR="00B70E84" w:rsidRDefault="00B70E84" w:rsidP="005F17A5">
      <w:pPr>
        <w:spacing w:after="120"/>
        <w:rPr>
          <w:rFonts w:ascii="Times New Roman" w:hAnsi="Times New Roman"/>
        </w:rPr>
      </w:pPr>
      <w:bookmarkStart w:id="0" w:name="_GoBack"/>
      <w:bookmarkEnd w:id="0"/>
    </w:p>
    <w:sectPr w:rsidR="00B70E84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7B2"/>
    <w:multiLevelType w:val="multilevel"/>
    <w:tmpl w:val="064CD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3FF149D5"/>
    <w:multiLevelType w:val="multilevel"/>
    <w:tmpl w:val="592200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67C427EF"/>
    <w:multiLevelType w:val="multilevel"/>
    <w:tmpl w:val="86107E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0E84"/>
    <w:rsid w:val="00004B32"/>
    <w:rsid w:val="00065AEB"/>
    <w:rsid w:val="000831C1"/>
    <w:rsid w:val="000B4831"/>
    <w:rsid w:val="000C5E97"/>
    <w:rsid w:val="002005D2"/>
    <w:rsid w:val="002420B2"/>
    <w:rsid w:val="0030052E"/>
    <w:rsid w:val="00396C43"/>
    <w:rsid w:val="004720EC"/>
    <w:rsid w:val="00553DFA"/>
    <w:rsid w:val="005F17A5"/>
    <w:rsid w:val="00692C6C"/>
    <w:rsid w:val="006A6C56"/>
    <w:rsid w:val="00723592"/>
    <w:rsid w:val="008C460C"/>
    <w:rsid w:val="009B29EB"/>
    <w:rsid w:val="00A04FDF"/>
    <w:rsid w:val="00B70E84"/>
    <w:rsid w:val="00B72A4D"/>
    <w:rsid w:val="00C95F14"/>
    <w:rsid w:val="00CF29A4"/>
    <w:rsid w:val="00DB585C"/>
    <w:rsid w:val="00EE314B"/>
    <w:rsid w:val="00E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customStyle="1" w:styleId="12">
    <w:name w:val="Обычный1"/>
    <w:link w:val="13"/>
    <w:rPr>
      <w:sz w:val="28"/>
    </w:rPr>
  </w:style>
  <w:style w:type="character" w:customStyle="1" w:styleId="13">
    <w:name w:val="Обычный1"/>
    <w:link w:val="12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character" w:customStyle="1" w:styleId="30">
    <w:name w:val="Заголовок 3 Знак"/>
    <w:link w:val="3"/>
    <w:rPr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14">
    <w:name w:val="Гиперссылка1"/>
    <w:link w:val="a3"/>
    <w:rPr>
      <w:color w:val="0000FF"/>
      <w:u w:val="single"/>
    </w:rPr>
  </w:style>
  <w:style w:type="character" w:styleId="a3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customStyle="1" w:styleId="15">
    <w:name w:val="Основной шрифт абзаца1"/>
  </w:style>
  <w:style w:type="paragraph" w:styleId="16">
    <w:name w:val="toc 1"/>
    <w:next w:val="a"/>
    <w:link w:val="17"/>
    <w:uiPriority w:val="39"/>
    <w:rPr>
      <w:b/>
      <w:sz w:val="28"/>
    </w:rPr>
  </w:style>
  <w:style w:type="character" w:customStyle="1" w:styleId="17">
    <w:name w:val="Оглавление 1 Знак"/>
    <w:link w:val="16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customStyle="1" w:styleId="18">
    <w:name w:val="Гиперссылка1"/>
    <w:link w:val="19"/>
    <w:rPr>
      <w:color w:val="0000FF"/>
      <w:u w:val="single"/>
    </w:rPr>
  </w:style>
  <w:style w:type="character" w:customStyle="1" w:styleId="19">
    <w:name w:val="Гиперссылка1"/>
    <w:link w:val="18"/>
    <w:rPr>
      <w:color w:val="0000FF"/>
      <w:u w:val="single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a4">
    <w:name w:val="Normal (Web)"/>
    <w:link w:val="a5"/>
    <w:pPr>
      <w:spacing w:beforeAutospacing="1" w:afterAutospacing="1" w:line="264" w:lineRule="auto"/>
    </w:pPr>
    <w:rPr>
      <w:rFonts w:ascii="Times New Roman" w:hAnsi="Times New Roman"/>
    </w:rPr>
  </w:style>
  <w:style w:type="character" w:customStyle="1" w:styleId="a5">
    <w:name w:val="Обычный (веб) Знак"/>
    <w:link w:val="a4"/>
    <w:rPr>
      <w:rFonts w:ascii="Times New Roman" w:hAnsi="Times New Roman"/>
      <w:color w:val="000000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i/>
    </w:rPr>
  </w:style>
  <w:style w:type="character" w:customStyle="1" w:styleId="a7">
    <w:name w:val="Подзаголовок Знак"/>
    <w:link w:val="a6"/>
    <w:rPr>
      <w:i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9">
    <w:name w:val="Название Знак"/>
    <w:link w:val="a8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553DF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3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customStyle="1" w:styleId="12">
    <w:name w:val="Обычный1"/>
    <w:link w:val="13"/>
    <w:rPr>
      <w:sz w:val="28"/>
    </w:rPr>
  </w:style>
  <w:style w:type="character" w:customStyle="1" w:styleId="13">
    <w:name w:val="Обычный1"/>
    <w:link w:val="12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character" w:customStyle="1" w:styleId="30">
    <w:name w:val="Заголовок 3 Знак"/>
    <w:link w:val="3"/>
    <w:rPr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14">
    <w:name w:val="Гиперссылка1"/>
    <w:link w:val="a3"/>
    <w:rPr>
      <w:color w:val="0000FF"/>
      <w:u w:val="single"/>
    </w:rPr>
  </w:style>
  <w:style w:type="character" w:styleId="a3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customStyle="1" w:styleId="15">
    <w:name w:val="Основной шрифт абзаца1"/>
  </w:style>
  <w:style w:type="paragraph" w:styleId="16">
    <w:name w:val="toc 1"/>
    <w:next w:val="a"/>
    <w:link w:val="17"/>
    <w:uiPriority w:val="39"/>
    <w:rPr>
      <w:b/>
      <w:sz w:val="28"/>
    </w:rPr>
  </w:style>
  <w:style w:type="character" w:customStyle="1" w:styleId="17">
    <w:name w:val="Оглавление 1 Знак"/>
    <w:link w:val="16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customStyle="1" w:styleId="18">
    <w:name w:val="Гиперссылка1"/>
    <w:link w:val="19"/>
    <w:rPr>
      <w:color w:val="0000FF"/>
      <w:u w:val="single"/>
    </w:rPr>
  </w:style>
  <w:style w:type="character" w:customStyle="1" w:styleId="19">
    <w:name w:val="Гиперссылка1"/>
    <w:link w:val="18"/>
    <w:rPr>
      <w:color w:val="0000FF"/>
      <w:u w:val="single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a4">
    <w:name w:val="Normal (Web)"/>
    <w:link w:val="a5"/>
    <w:pPr>
      <w:spacing w:beforeAutospacing="1" w:afterAutospacing="1" w:line="264" w:lineRule="auto"/>
    </w:pPr>
    <w:rPr>
      <w:rFonts w:ascii="Times New Roman" w:hAnsi="Times New Roman"/>
    </w:rPr>
  </w:style>
  <w:style w:type="character" w:customStyle="1" w:styleId="a5">
    <w:name w:val="Обычный (веб) Знак"/>
    <w:link w:val="a4"/>
    <w:rPr>
      <w:rFonts w:ascii="Times New Roman" w:hAnsi="Times New Roman"/>
      <w:color w:val="000000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i/>
    </w:rPr>
  </w:style>
  <w:style w:type="character" w:customStyle="1" w:styleId="a7">
    <w:name w:val="Подзаголовок Знак"/>
    <w:link w:val="a6"/>
    <w:rPr>
      <w:i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9">
    <w:name w:val="Название Знак"/>
    <w:link w:val="a8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553DF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3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КОЖЕВНИКОВА Алёна Владимировна</cp:lastModifiedBy>
  <cp:revision>5</cp:revision>
  <cp:lastPrinted>2023-05-30T06:09:00Z</cp:lastPrinted>
  <dcterms:created xsi:type="dcterms:W3CDTF">2023-05-30T07:00:00Z</dcterms:created>
  <dcterms:modified xsi:type="dcterms:W3CDTF">2023-05-30T12:28:00Z</dcterms:modified>
</cp:coreProperties>
</file>