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g3x5fj1fggwo" w:id="0"/>
      <w:bookmarkEnd w:id="0"/>
      <w:r w:rsidDel="00000000" w:rsidR="00000000" w:rsidRPr="00000000">
        <w:rPr>
          <w:rtl w:val="0"/>
        </w:rPr>
        <w:t xml:space="preserve">17 dic 2025</w:t>
      </w:r>
      <w:r w:rsidDel="00000000" w:rsidR="00000000" w:rsidRPr="00000000">
        <w:rPr>
          <w:rtl w:val="0"/>
        </w:rPr>
        <w:t xml:space="preserve"> |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Revisión de moto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Participantes: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Notas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eligió a Railway como la plataforma para realizar el despliegue de la aplicación.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Algunos participantes no cumplieron con el objetivo de dockerizar la aplicación, por lo tanto se hizo la anotación de lo mismo.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determinó seguir con el uso de IONIC como framework de frontend.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Jose Manuel será el encargado de la asignación de las tareas en el equipo.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Tareas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Felix Camilo, Ferne, Jose Gabriel y revisarán los diseños de Figma.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Jose Manuel designará tareas a partir del trello.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Kevin Mosquera recogerá los fondos, configurará, y hará las cosas necesarias para desplegar en railway.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Ferney tiene que enviar a Kevin las credenciales para el manejo del servicio de  correos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calendar/event?eid=MjB0NzczMmY0OGZ1b2M5NTI3a2hkbmQ2c3RfMjAyNTEyMTdUMTEwMDAwWiBrZXZpbm1vc3F1ZXJhbGluY2UyOUB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