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839" w:rsidRPr="008A065A" w:rsidRDefault="00A877A1">
      <w:pPr>
        <w:pStyle w:val="a4"/>
        <w:rPr>
          <w:sz w:val="32"/>
          <w:szCs w:val="32"/>
        </w:rPr>
      </w:pPr>
      <w:bookmarkStart w:id="0" w:name="_GoBack"/>
      <w:r w:rsidRPr="008A065A">
        <w:rPr>
          <w:sz w:val="32"/>
          <w:szCs w:val="32"/>
        </w:rPr>
        <w:t>meeting report 6-3</w:t>
      </w:r>
    </w:p>
    <w:p w:rsidR="00973839" w:rsidRPr="008A065A" w:rsidRDefault="00A877A1">
      <w:pPr>
        <w:pStyle w:val="Author"/>
        <w:rPr>
          <w:sz w:val="22"/>
          <w:szCs w:val="22"/>
        </w:rPr>
      </w:pPr>
      <w:r w:rsidRPr="008A065A">
        <w:rPr>
          <w:sz w:val="22"/>
          <w:szCs w:val="22"/>
        </w:rPr>
        <w:t>linyiguo</w:t>
      </w:r>
    </w:p>
    <w:p w:rsidR="00973839" w:rsidRPr="008A065A" w:rsidRDefault="00A877A1">
      <w:pPr>
        <w:pStyle w:val="a6"/>
        <w:rPr>
          <w:sz w:val="22"/>
          <w:szCs w:val="22"/>
        </w:rPr>
      </w:pPr>
      <w:r w:rsidRPr="008A065A">
        <w:rPr>
          <w:sz w:val="22"/>
          <w:szCs w:val="22"/>
        </w:rPr>
        <w:t>2019.6.2</w:t>
      </w:r>
    </w:p>
    <w:p w:rsidR="00973839" w:rsidRPr="008A065A" w:rsidRDefault="00A877A1">
      <w:pPr>
        <w:pStyle w:val="FirstParagraph"/>
        <w:rPr>
          <w:sz w:val="22"/>
          <w:szCs w:val="22"/>
        </w:rPr>
      </w:pPr>
      <w:r w:rsidRPr="008A065A">
        <w:rPr>
          <w:sz w:val="22"/>
          <w:szCs w:val="22"/>
        </w:rPr>
        <w:t>Hi Aaron, I am writing to give you a brief of what I have done in last three days and some questions we could talk about tmr. Before starting, I want to say sorry cause I did not do a lot work in this weekend. One of my friends was looking for a place to l</w:t>
      </w:r>
      <w:r w:rsidRPr="008A065A">
        <w:rPr>
          <w:sz w:val="22"/>
          <w:szCs w:val="22"/>
        </w:rPr>
        <w:t>ive next term and it took me some time to help her to find such a place.</w:t>
      </w:r>
    </w:p>
    <w:p w:rsidR="00973839" w:rsidRPr="008A065A" w:rsidRDefault="00A877A1">
      <w:pPr>
        <w:pStyle w:val="a0"/>
        <w:rPr>
          <w:sz w:val="22"/>
          <w:szCs w:val="22"/>
        </w:rPr>
      </w:pPr>
      <w:r w:rsidRPr="008A065A">
        <w:rPr>
          <w:sz w:val="22"/>
          <w:szCs w:val="22"/>
        </w:rPr>
        <w:t>Hope you can understand :)</w:t>
      </w:r>
    </w:p>
    <w:p w:rsidR="00973839" w:rsidRPr="008A065A" w:rsidRDefault="00A877A1">
      <w:pPr>
        <w:pStyle w:val="1"/>
        <w:rPr>
          <w:sz w:val="28"/>
          <w:szCs w:val="28"/>
        </w:rPr>
      </w:pPr>
      <w:bookmarkStart w:id="1" w:name="i"/>
      <w:r w:rsidRPr="008A065A">
        <w:rPr>
          <w:sz w:val="28"/>
          <w:szCs w:val="28"/>
        </w:rPr>
        <w:t>I</w:t>
      </w:r>
      <w:bookmarkEnd w:id="1"/>
    </w:p>
    <w:p w:rsidR="00973839" w:rsidRPr="008A065A" w:rsidRDefault="00A877A1">
      <w:pPr>
        <w:pStyle w:val="FirstParagraph"/>
        <w:rPr>
          <w:sz w:val="22"/>
          <w:szCs w:val="22"/>
        </w:rPr>
      </w:pPr>
      <w:r w:rsidRPr="008A065A">
        <w:rPr>
          <w:sz w:val="22"/>
          <w:szCs w:val="22"/>
        </w:rPr>
        <w:t xml:space="preserve">I am reading some tutorial about </w:t>
      </w:r>
      <w:r w:rsidRPr="008A065A">
        <w:rPr>
          <w:i/>
          <w:sz w:val="22"/>
          <w:szCs w:val="22"/>
        </w:rPr>
        <w:t>Kalman filter</w:t>
      </w:r>
      <w:r w:rsidRPr="008A065A">
        <w:rPr>
          <w:sz w:val="22"/>
          <w:szCs w:val="22"/>
        </w:rPr>
        <w:t xml:space="preserve"> recently, and the main resource is the </w:t>
      </w:r>
      <w:hyperlink r:id="rId7">
        <w:r w:rsidRPr="008A065A">
          <w:rPr>
            <w:rStyle w:val="ad"/>
            <w:sz w:val="22"/>
            <w:szCs w:val="22"/>
          </w:rPr>
          <w:t>tutorial</w:t>
        </w:r>
      </w:hyperlink>
      <w:r w:rsidRPr="008A065A">
        <w:rPr>
          <w:sz w:val="22"/>
          <w:szCs w:val="22"/>
        </w:rPr>
        <w:t xml:space="preserve"> from MIT.</w:t>
      </w:r>
      <w:r w:rsidRPr="008A065A">
        <w:rPr>
          <w:sz w:val="22"/>
          <w:szCs w:val="22"/>
        </w:rPr>
        <w:br/>
        <w:t xml:space="preserve">And I have a question about </w:t>
      </w:r>
      <w:r w:rsidRPr="008A065A">
        <w:rPr>
          <w:i/>
          <w:sz w:val="22"/>
          <w:szCs w:val="22"/>
        </w:rPr>
        <w:t>equation 11.22</w:t>
      </w:r>
      <w:r w:rsidRPr="008A065A">
        <w:rPr>
          <w:sz w:val="22"/>
          <w:szCs w:val="22"/>
        </w:rPr>
        <w:t xml:space="preserve">: I can’t see what is the relation among it and the other content. i.e. </w:t>
      </w:r>
      <w:r w:rsidRPr="008A065A">
        <w:rPr>
          <w:b/>
          <w:sz w:val="22"/>
          <w:szCs w:val="22"/>
        </w:rPr>
        <w:t xml:space="preserve">what is the meaning of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kk</m:t>
            </m:r>
          </m:sub>
        </m:sSub>
      </m:oMath>
      <w:r w:rsidRPr="008A065A">
        <w:rPr>
          <w:b/>
          <w:sz w:val="22"/>
          <w:szCs w:val="22"/>
        </w:rPr>
        <w:t xml:space="preserve"> here? </w:t>
      </w:r>
    </w:p>
    <w:p w:rsidR="00973839" w:rsidRPr="008A065A" w:rsidRDefault="00A877A1">
      <w:pPr>
        <w:pStyle w:val="1"/>
        <w:rPr>
          <w:sz w:val="28"/>
          <w:szCs w:val="28"/>
        </w:rPr>
      </w:pPr>
      <w:bookmarkStart w:id="2" w:name="ii"/>
      <w:r w:rsidRPr="008A065A">
        <w:rPr>
          <w:sz w:val="28"/>
          <w:szCs w:val="28"/>
        </w:rPr>
        <w:t>II</w:t>
      </w:r>
      <w:bookmarkEnd w:id="2"/>
    </w:p>
    <w:p w:rsidR="00973839" w:rsidRPr="008A065A" w:rsidRDefault="00A877A1">
      <w:pPr>
        <w:pStyle w:val="FirstParagraph"/>
        <w:rPr>
          <w:sz w:val="22"/>
          <w:szCs w:val="22"/>
        </w:rPr>
      </w:pPr>
      <w:r w:rsidRPr="008A065A">
        <w:rPr>
          <w:sz w:val="22"/>
          <w:szCs w:val="22"/>
        </w:rPr>
        <w:t>Maybe you still remember that I met some proble</w:t>
      </w:r>
      <w:r w:rsidRPr="008A065A">
        <w:rPr>
          <w:sz w:val="22"/>
          <w:szCs w:val="22"/>
        </w:rPr>
        <w:t xml:space="preserve">ms in state space model when dealing with initialization and I thought if I let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8A065A"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8A065A">
        <w:rPr>
          <w:sz w:val="22"/>
          <w:szCs w:val="22"/>
        </w:rPr>
        <w:t xml:space="preserve"> is our data), this problem could be solved perhaps. Review: according to the discussion from Durbin, our state space model is:</w:t>
      </w:r>
    </w:p>
    <w:p w:rsidR="00973839" w:rsidRPr="008A065A" w:rsidRDefault="00A877A1">
      <w:pPr>
        <w:pStyle w:val="a0"/>
        <w:rPr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ϵ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</m:oMath>
      </m:oMathPara>
    </w:p>
    <w:p w:rsidR="00973839" w:rsidRPr="008A065A" w:rsidRDefault="00A877A1">
      <w:pPr>
        <w:pStyle w:val="FirstParagraph"/>
        <w:rPr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</m:oMath>
      </m:oMathPara>
    </w:p>
    <w:p w:rsidR="00973839" w:rsidRPr="008A065A" w:rsidRDefault="00A877A1">
      <w:pPr>
        <w:pStyle w:val="FirstParagraph"/>
        <w:rPr>
          <w:sz w:val="22"/>
          <w:szCs w:val="22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  <m:r>
                <w:rPr>
                  <w:rFonts w:ascii="Cambria Math" w:hAnsi="Cambria Math"/>
                  <w:sz w:val="22"/>
                  <w:szCs w:val="22"/>
                </w:rPr>
                <m:t>=0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ω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</m:oMath>
      </m:oMathPara>
    </w:p>
    <w:p w:rsidR="00973839" w:rsidRPr="008A065A" w:rsidRDefault="00A877A1">
      <w:pPr>
        <w:pStyle w:val="FirstParagraph"/>
        <w:rPr>
          <w:sz w:val="22"/>
          <w:szCs w:val="22"/>
        </w:rPr>
      </w:pPr>
      <w:r w:rsidRPr="008A065A">
        <w:rPr>
          <w:sz w:val="22"/>
          <w:szCs w:val="22"/>
        </w:rPr>
        <w:t xml:space="preserve">I remembered you told me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 w:rsidRPr="008A065A">
        <w:rPr>
          <w:sz w:val="22"/>
          <w:szCs w:val="22"/>
        </w:rPr>
        <w:t xml:space="preserve"> here is not trend. </w:t>
      </w:r>
      <w:r w:rsidRPr="008A065A">
        <w:rPr>
          <w:b/>
          <w:sz w:val="22"/>
          <w:szCs w:val="22"/>
        </w:rPr>
        <w:t>I know it should not be treated as a trend but am still a little confused what it is exactly.</w:t>
      </w:r>
      <w:r w:rsidRPr="008A065A">
        <w:rPr>
          <w:sz w:val="22"/>
          <w:szCs w:val="22"/>
        </w:rPr>
        <w:br/>
        <w:t xml:space="preserve">And I tried my idea on the data set </w:t>
      </w:r>
      <w:r w:rsidRPr="008A065A">
        <w:rPr>
          <w:i/>
          <w:sz w:val="22"/>
          <w:szCs w:val="22"/>
        </w:rPr>
        <w:t>unemp</w:t>
      </w:r>
      <w:r w:rsidRPr="008A065A">
        <w:rPr>
          <w:sz w:val="22"/>
          <w:szCs w:val="22"/>
        </w:rPr>
        <w:t>, it only worked at the first moment, and faied the</w:t>
      </w:r>
      <w:r w:rsidRPr="008A065A">
        <w:rPr>
          <w:sz w:val="22"/>
          <w:szCs w:val="22"/>
        </w:rPr>
        <w:t xml:space="preserve">n. Since the difference between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8A065A">
        <w:rPr>
          <w:sz w:val="22"/>
          <w:szCs w:val="22"/>
        </w:rPr>
        <w:t xml:space="preserve"> is large, and the change of </w:t>
      </w:r>
      <m:oMath>
        <m:r>
          <w:rPr>
            <w:rFonts w:ascii="Cambria Math" w:hAnsi="Cambria Math"/>
            <w:sz w:val="22"/>
            <w:szCs w:val="22"/>
          </w:rPr>
          <m:t>T</m:t>
        </m:r>
        <m:r>
          <w:rPr>
            <w:rFonts w:ascii="Cambria Math" w:hAns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</w:rPr>
          <m:t>S</m:t>
        </m:r>
      </m:oMath>
      <w:r w:rsidRPr="008A065A">
        <w:rPr>
          <w:sz w:val="22"/>
          <w:szCs w:val="22"/>
        </w:rPr>
        <w:t xml:space="preserve"> is small, the result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8A065A">
        <w:rPr>
          <w:sz w:val="22"/>
          <w:szCs w:val="22"/>
        </w:rPr>
        <w:t xml:space="preserve"> is also large, which makes the density </w:t>
      </w:r>
      <m:oMath>
        <m:r>
          <w:rPr>
            <w:rFonts w:ascii="Cambria Math" w:hAnsi="Cambria Math"/>
            <w:sz w:val="22"/>
            <w:szCs w:val="22"/>
          </w:rPr>
          <m:t>ϕ</m:t>
        </m:r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Pr="008A065A">
        <w:rPr>
          <w:sz w:val="22"/>
          <w:szCs w:val="22"/>
        </w:rPr>
        <w:t xml:space="preserve"> is almost 0 as well. And it is the same when I apply simulated data… the only difference is th</w:t>
      </w:r>
      <w:r w:rsidRPr="008A065A">
        <w:rPr>
          <w:sz w:val="22"/>
          <w:szCs w:val="22"/>
        </w:rPr>
        <w:t>at it takes more time before weights become to be zeros. I guess it is because the changes of simulated data is slow, so substractions are not very big at first. In a word, I still can’t figure out the initialization problem and it does influence the compu</w:t>
      </w:r>
      <w:r w:rsidRPr="008A065A">
        <w:rPr>
          <w:sz w:val="22"/>
          <w:szCs w:val="22"/>
        </w:rPr>
        <w:t>tation after. Sorry for that.</w:t>
      </w:r>
    </w:p>
    <w:p w:rsidR="00973839" w:rsidRPr="008A065A" w:rsidRDefault="00A877A1">
      <w:pPr>
        <w:pStyle w:val="a0"/>
        <w:rPr>
          <w:sz w:val="22"/>
          <w:szCs w:val="22"/>
        </w:rPr>
      </w:pPr>
      <w:r w:rsidRPr="008A065A">
        <w:rPr>
          <w:b/>
          <w:sz w:val="22"/>
          <w:szCs w:val="22"/>
        </w:rPr>
        <w:t>-Update 6.3-</w:t>
      </w:r>
      <w:r w:rsidRPr="008A065A">
        <w:rPr>
          <w:sz w:val="22"/>
          <w:szCs w:val="22"/>
        </w:rPr>
        <w:br/>
      </w:r>
      <w:r w:rsidRPr="008A065A">
        <w:rPr>
          <w:sz w:val="22"/>
          <w:szCs w:val="22"/>
        </w:rPr>
        <w:t>这个</w:t>
      </w:r>
      <w:r w:rsidRPr="008A065A">
        <w:rPr>
          <w:sz w:val="22"/>
          <w:szCs w:val="22"/>
        </w:rPr>
        <w:t>update</w:t>
      </w:r>
      <w:r w:rsidRPr="008A065A">
        <w:rPr>
          <w:sz w:val="22"/>
          <w:szCs w:val="22"/>
        </w:rPr>
        <w:t>按理说是下午就应该写的，但是因为在忙一些其他的事情，暂时搁置了。刚刚和</w:t>
      </w:r>
      <w:r w:rsidRPr="008A065A">
        <w:rPr>
          <w:sz w:val="22"/>
          <w:szCs w:val="22"/>
        </w:rPr>
        <w:t>pp</w:t>
      </w:r>
      <w:r w:rsidRPr="008A065A">
        <w:rPr>
          <w:sz w:val="22"/>
          <w:szCs w:val="22"/>
        </w:rPr>
        <w:t>视频完，现在就我所能记住的写一下吧：</w:t>
      </w:r>
      <w:r w:rsidRPr="008A065A">
        <w:rPr>
          <w:sz w:val="22"/>
          <w:szCs w:val="22"/>
        </w:rPr>
        <w:t xml:space="preserve"> 1</w:t>
      </w:r>
      <w:r w:rsidRPr="008A065A">
        <w:rPr>
          <w:sz w:val="22"/>
          <w:szCs w:val="22"/>
        </w:rPr>
        <w:t>）不用纠结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kk</m:t>
            </m:r>
          </m:sub>
        </m:sSub>
      </m:oMath>
      <w:r w:rsidRPr="008A065A">
        <w:rPr>
          <w:sz w:val="22"/>
          <w:szCs w:val="22"/>
        </w:rPr>
        <w:t>是什么意思，因为这个东西在前后都没有出现，可能在这里只是一个</w:t>
      </w:r>
      <w:r w:rsidRPr="008A065A">
        <w:rPr>
          <w:sz w:val="22"/>
          <w:szCs w:val="22"/>
        </w:rPr>
        <w:t>def</w:t>
      </w:r>
      <w:r w:rsidRPr="008A065A">
        <w:rPr>
          <w:sz w:val="22"/>
          <w:szCs w:val="22"/>
        </w:rPr>
        <w:t>罢了，略过；</w:t>
      </w:r>
      <w:r w:rsidRPr="008A065A">
        <w:rPr>
          <w:sz w:val="22"/>
          <w:szCs w:val="22"/>
        </w:rPr>
        <w:br/>
      </w:r>
      <w:r w:rsidRPr="008A065A">
        <w:rPr>
          <w:sz w:val="22"/>
          <w:szCs w:val="22"/>
        </w:rPr>
        <w:lastRenderedPageBreak/>
        <w:t>2</w:t>
      </w:r>
      <w:r w:rsidRPr="008A065A">
        <w:rPr>
          <w:sz w:val="22"/>
          <w:szCs w:val="22"/>
        </w:rPr>
        <w:t>）</w:t>
      </w:r>
      <w:r w:rsidRPr="008A065A">
        <w:rPr>
          <w:sz w:val="22"/>
          <w:szCs w:val="22"/>
        </w:rPr>
        <w:t xml:space="preserve">It is hard to give a precise def of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 w:rsidRPr="008A065A">
        <w:rPr>
          <w:sz w:val="22"/>
          <w:szCs w:val="22"/>
        </w:rPr>
        <w:t>, and the reason why Aaron does not like to call it tre</w:t>
      </w:r>
      <w:r w:rsidRPr="008A065A">
        <w:rPr>
          <w:sz w:val="22"/>
          <w:szCs w:val="22"/>
        </w:rPr>
        <w:t xml:space="preserve">nd is mainly from i) when we call something trend, this thing’s expectation is not identically 0; ii) if we drop the seasonal part in our model, then we will have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+…+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8A065A">
        <w:rPr>
          <w:sz w:val="22"/>
          <w:szCs w:val="22"/>
        </w:rPr>
        <w:t xml:space="preserve">. </w:t>
      </w:r>
      <w:r w:rsidRPr="008A065A">
        <w:rPr>
          <w:i/>
          <w:sz w:val="22"/>
          <w:szCs w:val="22"/>
        </w:rPr>
        <w:t>Well,I am not very clear what Aaron means, maybe update late</w:t>
      </w:r>
      <w:r w:rsidRPr="008A065A">
        <w:rPr>
          <w:i/>
          <w:sz w:val="22"/>
          <w:szCs w:val="22"/>
        </w:rPr>
        <w:t>r</w:t>
      </w:r>
      <w:r w:rsidRPr="008A065A">
        <w:rPr>
          <w:sz w:val="22"/>
          <w:szCs w:val="22"/>
        </w:rPr>
        <w:br/>
        <w:t>3) two sugguestions: i) try to plot everything when things go wrong, eg. data vs particles; data vs estimated trends; etc… In my case, it would be better to check these situations at the beginning, like the first point and then the second… cause my weigh</w:t>
      </w:r>
      <w:r w:rsidRPr="008A065A">
        <w:rPr>
          <w:sz w:val="22"/>
          <w:szCs w:val="22"/>
        </w:rPr>
        <w:t xml:space="preserve">ts degenerate at from the beginning; ii) the deviation of our proposal dist’n matters a lot. The relation between it and that of true proposal decides the quantity of our particles. So, when in doubt, increase the standard deviation and # of particles and </w:t>
      </w:r>
      <w:r w:rsidRPr="008A065A">
        <w:rPr>
          <w:sz w:val="22"/>
          <w:szCs w:val="22"/>
        </w:rPr>
        <w:t>see if things get better.</w:t>
      </w:r>
    </w:p>
    <w:p w:rsidR="00973839" w:rsidRPr="008A065A" w:rsidRDefault="00A877A1">
      <w:pPr>
        <w:pStyle w:val="a0"/>
        <w:rPr>
          <w:sz w:val="22"/>
          <w:szCs w:val="22"/>
        </w:rPr>
      </w:pPr>
      <w:r w:rsidRPr="008A065A">
        <w:rPr>
          <w:b/>
          <w:sz w:val="22"/>
          <w:szCs w:val="22"/>
        </w:rPr>
        <w:t>Personal comment:</w:t>
      </w:r>
      <w:r w:rsidRPr="008A065A">
        <w:rPr>
          <w:sz w:val="22"/>
          <w:szCs w:val="22"/>
        </w:rPr>
        <w:t xml:space="preserve"> The initialization problem has troubled me for a long time. At first, I really really never expect to spend so much time on it. Maybe I should transform my mind a little bit? Cause the ‘traditional’ method is jus</w:t>
      </w:r>
      <w:r w:rsidRPr="008A065A">
        <w:rPr>
          <w:sz w:val="22"/>
          <w:szCs w:val="22"/>
        </w:rPr>
        <w:t xml:space="preserve">t my code after initialization. And these code is not wrong. Is is possible, like Aaron told me in 3), that the problem is from some technical details that I am aware of? If it is in this case, it makes sense… cause what I know about the these concepts is </w:t>
      </w:r>
      <w:r w:rsidRPr="008A065A">
        <w:rPr>
          <w:sz w:val="22"/>
          <w:szCs w:val="22"/>
        </w:rPr>
        <w:t>just the whole structure. Well, the devil is in the detail. Be patient and think more!</w:t>
      </w:r>
      <w:bookmarkEnd w:id="0"/>
    </w:p>
    <w:sectPr w:rsidR="00973839" w:rsidRPr="008A065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7A1" w:rsidRDefault="00A877A1">
      <w:pPr>
        <w:spacing w:after="0"/>
      </w:pPr>
      <w:r>
        <w:separator/>
      </w:r>
    </w:p>
  </w:endnote>
  <w:endnote w:type="continuationSeparator" w:id="0">
    <w:p w:rsidR="00A877A1" w:rsidRDefault="00A877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7A1" w:rsidRDefault="00A877A1">
      <w:r>
        <w:separator/>
      </w:r>
    </w:p>
  </w:footnote>
  <w:footnote w:type="continuationSeparator" w:id="0">
    <w:p w:rsidR="00A877A1" w:rsidRDefault="00A87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71B0EB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2BC91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A065A"/>
    <w:rsid w:val="008D6863"/>
    <w:rsid w:val="00973839"/>
    <w:rsid w:val="00A877A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E65EEA-8B84-4A21-A44C-FE3D2BB4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.mit.edu/kirtley/kirtley/binlustuff/literature/control/Kalman%20filt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 6-3</dc:title>
  <dc:creator>linyiguo</dc:creator>
  <cp:keywords/>
  <cp:lastModifiedBy>林怡 郭</cp:lastModifiedBy>
  <cp:revision>2</cp:revision>
  <dcterms:created xsi:type="dcterms:W3CDTF">2019-06-04T16:03:00Z</dcterms:created>
  <dcterms:modified xsi:type="dcterms:W3CDTF">2019-06-04T17:06:00Z</dcterms:modified>
</cp:coreProperties>
</file>