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作品简介"/>
      <w:r>
        <w:t xml:space="preserve">作品简介</w:t>
      </w:r>
      <w:bookmarkEnd w:id="20"/>
    </w:p>
    <w:p>
      <w:pPr>
        <w:pStyle w:val="FirstParagraph"/>
      </w:pPr>
      <w:r>
        <w:t xml:space="preserve">在 AI Agent 从内容生成迈向任务执行、数据安全监管持续趋严的双重背景下，</w:t>
      </w:r>
      <w:r>
        <w:t xml:space="preserve">“</w:t>
      </w:r>
      <w:r>
        <w:t xml:space="preserve">慧办</w:t>
      </w:r>
      <w:r>
        <w:t xml:space="preserve">”</w:t>
      </w:r>
      <w:r>
        <w:t xml:space="preserve">是面向政企用户的全栈本地私有化智能办公平台。</w:t>
      </w:r>
    </w:p>
    <w:p>
      <w:pPr>
        <w:pStyle w:val="BodyText"/>
      </w:pPr>
      <w:r>
        <w:t xml:space="preserve">平台以</w:t>
      </w:r>
      <w:r>
        <w:t xml:space="preserve">“</w:t>
      </w:r>
      <w:r>
        <w:t xml:space="preserve">AI Agent + MCP 标准化工具协议 + 微服务架构</w:t>
      </w:r>
      <w:r>
        <w:t xml:space="preserve">”</w:t>
      </w:r>
      <w:r>
        <w:t xml:space="preserve">为核心，将文档智能抽取、合同差异比对与印章识别、多模态语义检索沉淀为智能体可编排的标准工具；以个人知识库与内网技能市场实现组织知识与业务经验的资产化共享，以自研图谱式记忆系统让智能体沉淀用户偏好与业务约定、越用越懂用户。</w:t>
      </w:r>
    </w:p>
    <w:p>
      <w:pPr>
        <w:pStyle w:val="BodyText"/>
      </w:pPr>
      <w:r>
        <w:t xml:space="preserve">用户一句自然语言，智能体即自主拆解任务、动态编排工具，实现</w:t>
      </w:r>
      <w:r>
        <w:t xml:space="preserve">“</w:t>
      </w:r>
      <w:r>
        <w:t xml:space="preserve">对话即入口</w:t>
      </w:r>
      <w:r>
        <w:t xml:space="preserve">”</w:t>
      </w:r>
      <w:r>
        <w:t xml:space="preserve">的办公新范式；全部服务与模型推理均可部署于企业内网，数据零出域，兼顾智能化效率与安全合规。</w:t>
      </w:r>
    </w:p>
    <w:p>
      <w:pPr>
        <w:pStyle w:val="BlockText"/>
      </w:pPr>
      <w:r>
        <w:rPr>
          <w:b/>
        </w:rPr>
        <w:t xml:space="preserve">【图 1｜系统架构图】</w:t>
      </w:r>
      <w:r>
        <w:t xml:space="preserve"> </w:t>
      </w:r>
      <w:r>
        <w:rPr>
          <w:b/>
        </w:rPr>
        <w:t xml:space="preserve">图表内容：</w:t>
      </w:r>
      <w:r>
        <w:t xml:space="preserve"> </w:t>
      </w:r>
      <w:r>
        <w:t xml:space="preserve">展示</w:t>
      </w:r>
      <w:r>
        <w:t xml:space="preserve">“</w:t>
      </w:r>
      <w:r>
        <w:t xml:space="preserve">表现层（交互界面 + 统一网关）—智能层（ReAct 智能体 + 记忆/知识库/技能）—工具层（MCP 标准工具网关）—能力层（文档抽取、文档比对、多模态检索 + 本地大模型推理引擎）</w:t>
      </w:r>
      <w:r>
        <w:t xml:space="preserve">”</w:t>
      </w:r>
      <w:r>
        <w:t xml:space="preserve">四层之间的调用关系，并以醒目标注圈出</w:t>
      </w:r>
      <w:r>
        <w:t xml:space="preserve">“</w:t>
      </w:r>
      <w:r>
        <w:t xml:space="preserve">企业内网安全边界</w:t>
      </w:r>
      <w:r>
        <w:t xml:space="preserve">”</w:t>
      </w:r>
      <w:r>
        <w:t xml:space="preserve">。</w:t>
      </w:r>
      <w:r>
        <w:t xml:space="preserve"> </w:t>
      </w:r>
      <w:r>
        <w:rPr>
          <w:b/>
        </w:rPr>
        <w:t xml:space="preserve">图表目的：</w:t>
      </w:r>
      <w:r>
        <w:t xml:space="preserve"> </w:t>
      </w:r>
      <w:r>
        <w:t xml:space="preserve">一图呈现平台分层架构与数据零出域的部署全貌，支撑</w:t>
      </w:r>
      <w:r>
        <w:t xml:space="preserve">“</w:t>
      </w:r>
      <w:r>
        <w:t xml:space="preserve">全栈本地私有化</w:t>
      </w:r>
      <w:r>
        <w:t xml:space="preserve">”</w:t>
      </w:r>
      <w:r>
        <w:t xml:space="preserve">的核心卖点。</w:t>
      </w:r>
    </w:p>
    <w:p>
      <w:pPr>
        <w:pStyle w:val="BlockText"/>
      </w:pPr>
      <w:r>
        <w:rPr>
          <w:b/>
        </w:rPr>
        <w:t xml:space="preserve">【图 2｜Agent 对话界面截图】</w:t>
      </w:r>
      <w:r>
        <w:t xml:space="preserve"> </w:t>
      </w:r>
      <w:r>
        <w:rPr>
          <w:b/>
        </w:rPr>
        <w:t xml:space="preserve">图表内容：</w:t>
      </w:r>
      <w:r>
        <w:t xml:space="preserve"> </w:t>
      </w:r>
      <w:r>
        <w:t xml:space="preserve">用户以一句自然语言指令驱动智能体自主完成</w:t>
      </w:r>
      <w:r>
        <w:t xml:space="preserve">“</w:t>
      </w:r>
      <w:r>
        <w:t xml:space="preserve">合同字段抽取 + 版本比对</w:t>
      </w:r>
      <w:r>
        <w:t xml:space="preserve">”</w:t>
      </w:r>
      <w:r>
        <w:t xml:space="preserve">复合任务的全过程，重点呈现流式输出的思考过程、工具调用状态与结构化结果。</w:t>
      </w:r>
      <w:r>
        <w:t xml:space="preserve"> </w:t>
      </w:r>
      <w:r>
        <w:rPr>
          <w:b/>
        </w:rPr>
        <w:t xml:space="preserve">图表目的：</w:t>
      </w:r>
      <w:r>
        <w:t xml:space="preserve"> </w:t>
      </w:r>
      <w:r>
        <w:t xml:space="preserve">直观说明</w:t>
      </w:r>
      <w:r>
        <w:t xml:space="preserve">“</w:t>
      </w:r>
      <w:r>
        <w:t xml:space="preserve">对话即入口</w:t>
      </w:r>
      <w:r>
        <w:t xml:space="preserve">”</w:t>
      </w:r>
      <w:r>
        <w:t xml:space="preserve">，以真实系统界面佐证原型系统可实机演示。</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2026-08-19T16:46:19Z</dcterms:created>
  <dcterms:modified xsi:type="dcterms:W3CDTF">2026-08-19T16:46:19Z</dcterms:modified>
</cp:coreProperties>
</file>

<file path=docProps/custom.xml><?xml version="1.0" encoding="utf-8"?>
<Properties xmlns="http://schemas.openxmlformats.org/officeDocument/2006/custom-properties" xmlns:vt="http://schemas.openxmlformats.org/officeDocument/2006/docPropsVTypes"/>
</file>