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eastAsia="宋体"/>
          <w:b w:val="0"/>
          <w:i w:val="0"/>
          <w:sz w:val="44"/>
        </w:rPr>
        <w:t>智能办公平台项目文档</w:t>
      </w:r>
    </w:p>
    <w:p>
      <w:pPr>
        <w:spacing w:before="60" w:after="120"/>
        <w:ind w:firstLine="0"/>
        <w:pBdr>
          <w:bottom w:val="single" w:sz="6" w:space="1" w:color="D9E2F3"/>
        </w:pBdr>
      </w:pPr>
    </w:p>
    <w:p>
      <w:pPr>
        <w:pStyle w:val="Heading1"/>
      </w:pPr>
      <w:r>
        <w:rPr>
          <w:rFonts w:eastAsia="宋体"/>
          <w:b w:val="0"/>
          <w:i w:val="0"/>
          <w:sz w:val="32"/>
        </w:rPr>
        <w:t>项目概述</w:t>
      </w:r>
    </w:p>
    <w:p>
      <w:pPr/>
      <w:r>
        <w:rPr>
          <w:rFonts w:eastAsia="宋体"/>
          <w:b w:val="0"/>
          <w:i w:val="0"/>
          <w:sz w:val="21"/>
        </w:rPr>
        <w:t>本项目是一款面向政企用户的智能办公平台，采用"AI Agent + MCP 工具协议 + 全栈本地化部署"的架构理念，将多模态文档处理能力统一封装为标准化工具，由智能体自主调度执行，实现"对话即入口"的智能办公体验。</w:t>
      </w:r>
    </w:p>
    <w:p>
      <w:pPr/>
      <w:r>
        <w:rPr>
          <w:rFonts w:eastAsia="宋体"/>
          <w:b w:val="0"/>
          <w:i w:val="0"/>
          <w:sz w:val="21"/>
        </w:rPr>
        <w:t>平台由前端交互层、API 网关与六个后端服务构成，覆盖四大核心能力域：智能对话与任务调度（智能体服务）、文档智能抽取、文档比对与差异可视化、跨模态语义检索。所有服务均可部署于企业内网，文档处理与大模型推理均可在本地完成，实现数据零出域。</w:t>
      </w:r>
    </w:p>
    <w:p>
      <w:pPr/>
      <w:r>
        <w:rPr>
          <w:rFonts w:eastAsia="宋体"/>
          <w:b/>
          <w:i w:val="0"/>
          <w:sz w:val="21"/>
        </w:rPr>
        <w:t>核心技术指标：</w:t>
      </w:r>
    </w:p>
    <w:tbl>
      <w:tblPr>
        <w:tblStyle w:val="TableGrid"/>
        <w:tblW w:type="auto" w:w="0"/>
        <w:jc w:val="center"/>
        <w:tblLayout w:type="autofit"/>
        <w:tblLook w:firstColumn="1" w:firstRow="1" w:lastColumn="0" w:lastRow="0" w:noHBand="0" w:noVBand="1" w:val="04A0"/>
      </w:tblPr>
      <w:tblGrid>
        <w:gridCol w:w="4873"/>
        <w:gridCol w:w="4873"/>
      </w:tblGrid>
      <w:tr>
        <w:trPr>
          <w:cantSplit/>
          <w:tblHeader w:val="true"/>
        </w:trPr>
        <w:tc>
          <w:tcPr>
            <w:tcW w:type="dxa" w:w="2070"/>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8"/>
              </w:rPr>
              <w:t>维度</w:t>
            </w:r>
          </w:p>
        </w:tc>
        <w:tc>
          <w:tcPr>
            <w:tcW w:type="dxa" w:w="7341"/>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8"/>
              </w:rPr>
              <w:t>技术方案</w:t>
            </w:r>
          </w:p>
        </w:tc>
      </w:tr>
      <w:tr>
        <w:trPr>
          <w:cantSplit/>
        </w:trPr>
        <w:tc>
          <w:tcPr>
            <w:tcW w:type="dxa" w:w="2070"/>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架构模式</w:t>
            </w:r>
          </w:p>
        </w:tc>
        <w:tc>
          <w:tcPr>
            <w:tcW w:type="dxa" w:w="73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微服务架构 + API 网关统一路由 + Agent 中枢调度</w:t>
            </w:r>
          </w:p>
        </w:tc>
      </w:tr>
      <w:tr>
        <w:trPr>
          <w:cantSplit/>
        </w:trPr>
        <w:tc>
          <w:tcPr>
            <w:tcW w:type="dxa" w:w="2070"/>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智能体核心</w:t>
            </w:r>
          </w:p>
        </w:tc>
        <w:tc>
          <w:tcPr>
            <w:tcW w:type="dxa" w:w="73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ReAct（推理-行动）循环，支持多轮自主推理与自动上下文压缩</w:t>
            </w:r>
          </w:p>
        </w:tc>
      </w:tr>
      <w:tr>
        <w:trPr>
          <w:cantSplit/>
        </w:trPr>
        <w:tc>
          <w:tcPr>
            <w:tcW w:type="dxa" w:w="2070"/>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工具协议</w:t>
            </w:r>
          </w:p>
        </w:tc>
        <w:tc>
          <w:tcPr>
            <w:tcW w:type="dxa" w:w="73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MCP（Model Context Protocol，模型上下文协议）标准化工具封装与调用</w:t>
            </w:r>
          </w:p>
        </w:tc>
      </w:tr>
      <w:tr>
        <w:trPr>
          <w:cantSplit/>
        </w:trPr>
        <w:tc>
          <w:tcPr>
            <w:tcW w:type="dxa" w:w="2070"/>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文档智能引擎</w:t>
            </w:r>
          </w:p>
        </w:tc>
        <w:tc>
          <w:tcPr>
            <w:tcW w:type="dxa" w:w="73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多模型协同的文档理解产线：版面分析、文本识别、表格结构识别、文档矫正全链路</w:t>
            </w:r>
          </w:p>
        </w:tc>
      </w:tr>
      <w:tr>
        <w:trPr>
          <w:cantSplit/>
        </w:trPr>
        <w:tc>
          <w:tcPr>
            <w:tcW w:type="dxa" w:w="2070"/>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大模型推理</w:t>
            </w:r>
          </w:p>
        </w:tc>
        <w:tc>
          <w:tcPr>
            <w:tcW w:type="dxa" w:w="73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多提供商灵活切换，支持完全本地私有化推理与云端混合模式</w:t>
            </w:r>
          </w:p>
        </w:tc>
      </w:tr>
      <w:tr>
        <w:trPr>
          <w:cantSplit/>
        </w:trPr>
        <w:tc>
          <w:tcPr>
            <w:tcW w:type="dxa" w:w="2070"/>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多模态模型</w:t>
            </w:r>
          </w:p>
        </w:tc>
        <w:tc>
          <w:tcPr>
            <w:tcW w:type="dxa" w:w="73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图文跨模态检索、语音转写、文本语义向量化、人脸识别四类模型协同</w:t>
            </w:r>
          </w:p>
        </w:tc>
      </w:tr>
      <w:tr>
        <w:trPr>
          <w:cantSplit/>
        </w:trPr>
        <w:tc>
          <w:tcPr>
            <w:tcW w:type="dxa" w:w="2070"/>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向量检索</w:t>
            </w:r>
          </w:p>
        </w:tc>
        <w:tc>
          <w:tcPr>
            <w:tcW w:type="dxa" w:w="73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基于精确内积索引的向量相似度检索引擎</w:t>
            </w:r>
          </w:p>
        </w:tc>
      </w:tr>
      <w:tr>
        <w:trPr>
          <w:cantSplit/>
        </w:trPr>
        <w:tc>
          <w:tcPr>
            <w:tcW w:type="dxa" w:w="2070"/>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前端交互</w:t>
            </w:r>
          </w:p>
        </w:tc>
        <w:tc>
          <w:tcPr>
            <w:tcW w:type="dxa" w:w="73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现代响应式前端框架 + 服务端推送（SSE）流式交互</w:t>
            </w:r>
          </w:p>
        </w:tc>
      </w:tr>
      <w:tr>
        <w:trPr>
          <w:cantSplit/>
        </w:trPr>
        <w:tc>
          <w:tcPr>
            <w:tcW w:type="dxa" w:w="2070"/>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部署模式</w:t>
            </w:r>
          </w:p>
        </w:tc>
        <w:tc>
          <w:tcPr>
            <w:tcW w:type="dxa" w:w="73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全栈本地私有化，运行环境隔离，数据零出域</w:t>
            </w:r>
          </w:p>
        </w:tc>
      </w:tr>
    </w:tbl>
    <w:p>
      <w:pPr>
        <w:spacing w:after="0"/>
      </w:pPr>
    </w:p>
    <w:p>
      <w:pPr>
        <w:spacing w:before="60" w:after="120"/>
        <w:ind w:firstLine="0"/>
        <w:pBdr>
          <w:bottom w:val="single" w:sz="6" w:space="1" w:color="D9E2F3"/>
        </w:pBdr>
      </w:pPr>
    </w:p>
    <w:p>
      <w:pPr>
        <w:pStyle w:val="Heading1"/>
      </w:pPr>
      <w:r>
        <w:rPr>
          <w:rFonts w:eastAsia="宋体"/>
          <w:b w:val="0"/>
          <w:i w:val="0"/>
          <w:sz w:val="32"/>
        </w:rPr>
        <w:t>第一部分：立项依据</w:t>
      </w:r>
    </w:p>
    <w:p>
      <w:pPr>
        <w:pStyle w:val="Heading2"/>
      </w:pPr>
      <w:r>
        <w:rPr>
          <w:rFonts w:eastAsia="宋体"/>
          <w:b w:val="0"/>
          <w:i w:val="0"/>
          <w:sz w:val="28"/>
        </w:rPr>
        <w:t>一、项目研究的重要意义</w:t>
      </w:r>
    </w:p>
    <w:p>
      <w:pPr>
        <w:pStyle w:val="Heading3"/>
      </w:pPr>
      <w:r>
        <w:rPr>
          <w:rFonts w:eastAsia="宋体"/>
          <w:b w:val="0"/>
          <w:i w:val="0"/>
          <w:sz w:val="24"/>
        </w:rPr>
        <w:t>1.1 政策与数据基础持续强化，企业数字化从“系统上线”走向“智能化提效”</w:t>
      </w:r>
    </w:p>
    <w:p>
      <w:pPr/>
      <w:r>
        <w:rPr>
          <w:rFonts w:eastAsia="宋体"/>
          <w:b w:val="0"/>
          <w:i w:val="0"/>
          <w:sz w:val="21"/>
        </w:rPr>
        <w:t xml:space="preserve">近年来，我国企业数字化转型的政策重点正在从信息系统建设进一步延伸到人工智能赋能、数据要素开发和业务流程智能化。2025 年《政府工作报告》明确提出“持续推进‘人工智能+’行动”，并提出支持大模型广泛应用、加快制造业数字化转型[1]。面向中小企业，工业和信息化部等四部门发布的《中小企业数字化赋能专项行动方案（2025—2027年）》提出，到 2027 年分批支持 </w:t>
      </w:r>
      <w:r>
        <w:rPr>
          <w:rFonts w:eastAsia="宋体"/>
          <w:b/>
          <w:i w:val="0"/>
          <w:sz w:val="21"/>
        </w:rPr>
        <w:t>100 个左右城市</w:t>
      </w:r>
      <w:r>
        <w:rPr>
          <w:rFonts w:eastAsia="宋体"/>
          <w:b w:val="0"/>
          <w:i w:val="0"/>
          <w:sz w:val="21"/>
        </w:rPr>
        <w:t xml:space="preserve">开展中小企业数字化转型试点，推动 </w:t>
      </w:r>
      <w:r>
        <w:rPr>
          <w:rFonts w:eastAsia="宋体"/>
          <w:b/>
          <w:i w:val="0"/>
          <w:sz w:val="21"/>
        </w:rPr>
        <w:t>4 万家以上中小企业</w:t>
      </w:r>
      <w:r>
        <w:rPr>
          <w:rFonts w:eastAsia="宋体"/>
          <w:b w:val="0"/>
          <w:i w:val="0"/>
          <w:sz w:val="21"/>
        </w:rPr>
        <w:t xml:space="preserve">实施数字化转型，其中包括 </w:t>
      </w:r>
      <w:r>
        <w:rPr>
          <w:rFonts w:eastAsia="宋体"/>
          <w:b/>
          <w:i w:val="0"/>
          <w:sz w:val="21"/>
        </w:rPr>
        <w:t>1 万家专精特新中小企业</w:t>
      </w:r>
      <w:r>
        <w:rPr>
          <w:rFonts w:eastAsia="宋体"/>
          <w:b w:val="0"/>
          <w:i w:val="0"/>
          <w:sz w:val="21"/>
        </w:rPr>
        <w:t>；同时明确提出推动人工智能在研发设计、生产制造、经营管理等关键业务场景中的应用[2]。这说明企业数字化建设正在由单点软件采购逐步进入“数据、模型、流程、应用”融合的新阶段。</w:t>
      </w:r>
    </w:p>
    <w:p>
      <w:pPr/>
      <w:r>
        <w:rPr>
          <w:rFonts w:eastAsia="宋体"/>
          <w:b w:val="0"/>
          <w:i w:val="0"/>
          <w:sz w:val="21"/>
        </w:rPr>
        <w:t xml:space="preserve">从人工智能使用基础看，中国互联网络信息中心（CNNIC）发布的第 57 次《中国互联网络发展状况统计报告》显示，截至 2025 年 12 月，我国生成式人工智能用户规模已达到 </w:t>
      </w:r>
      <w:r>
        <w:rPr>
          <w:rFonts w:eastAsia="宋体"/>
          <w:b/>
          <w:i w:val="0"/>
          <w:sz w:val="21"/>
        </w:rPr>
        <w:t>6.02 亿人</w:t>
      </w:r>
      <w:r>
        <w:rPr>
          <w:rFonts w:eastAsia="宋体"/>
          <w:b w:val="0"/>
          <w:i w:val="0"/>
          <w:sz w:val="21"/>
        </w:rPr>
        <w:t xml:space="preserve">，普及率达到 </w:t>
      </w:r>
      <w:r>
        <w:rPr>
          <w:rFonts w:eastAsia="宋体"/>
          <w:b/>
          <w:i w:val="0"/>
          <w:sz w:val="21"/>
        </w:rPr>
        <w:t>42.8%</w:t>
      </w:r>
      <w:r>
        <w:rPr>
          <w:rFonts w:eastAsia="宋体"/>
          <w:b w:val="0"/>
          <w:i w:val="0"/>
          <w:sz w:val="21"/>
        </w:rPr>
        <w:t>，较 2024 年末增长 141.7%[3]。生成式 AI 已由少数技术人员使用的工具快速扩展为大众化生产力工具，为企业内部推广自然语言交互式办公奠定了用户基础。</w:t>
      </w:r>
    </w:p>
    <w:p>
      <w:pPr/>
      <w:r>
        <w:rPr>
          <w:rFonts w:eastAsia="宋体"/>
          <w:b w:val="0"/>
          <w:i w:val="0"/>
          <w:sz w:val="21"/>
        </w:rPr>
        <w:t xml:space="preserve">与此同时，企业正在成为数据增长的主要来源。国家数据局《全国数据资源调查报告（2025年）》显示，2025 年我国数据生产总量达到 </w:t>
      </w:r>
      <w:r>
        <w:rPr>
          <w:rFonts w:eastAsia="宋体"/>
          <w:b/>
          <w:i w:val="0"/>
          <w:sz w:val="21"/>
        </w:rPr>
        <w:t>52.26 ZB</w:t>
      </w:r>
      <w:r>
        <w:rPr>
          <w:rFonts w:eastAsia="宋体"/>
          <w:b w:val="0"/>
          <w:i w:val="0"/>
          <w:sz w:val="21"/>
        </w:rPr>
        <w:t xml:space="preserve">，同比增长 </w:t>
      </w:r>
      <w:r>
        <w:rPr>
          <w:rFonts w:eastAsia="宋体"/>
          <w:b/>
          <w:i w:val="0"/>
          <w:sz w:val="21"/>
        </w:rPr>
        <w:t>27.28%</w:t>
      </w:r>
      <w:r>
        <w:rPr>
          <w:rFonts w:eastAsia="宋体"/>
          <w:b w:val="0"/>
          <w:i w:val="0"/>
          <w:sz w:val="21"/>
        </w:rPr>
        <w:t xml:space="preserve">，其中约九成新增数据来自企业；企业数据技术投入同比增长 </w:t>
      </w:r>
      <w:r>
        <w:rPr>
          <w:rFonts w:eastAsia="宋体"/>
          <w:b/>
          <w:i w:val="0"/>
          <w:sz w:val="21"/>
        </w:rPr>
        <w:t>17.37%</w:t>
      </w:r>
      <w:r>
        <w:rPr>
          <w:rFonts w:eastAsia="宋体"/>
          <w:b w:val="0"/>
          <w:i w:val="0"/>
          <w:sz w:val="21"/>
        </w:rPr>
        <w:t>[4]。海量合同、报告、表格、图像、音视频等非结构化或半结构化数据不断沉淀，使企业面临“数据越来越多、真正能够被检索和复用的信息却仍然分散”的矛盾。由此，文档智能解析、企业知识检索、跨模态检索和自动化任务执行不再只是办公软件的附加功能，而正在成为企业释放数据价值的重要入口。</w:t>
      </w:r>
    </w:p>
    <w:p>
      <w:pPr/>
      <w:r>
        <w:rPr>
          <w:rFonts w:eastAsia="宋体"/>
          <w:b w:val="0"/>
          <w:i w:val="0"/>
          <w:sz w:val="21"/>
        </w:rPr>
        <w:t>本项目面向这一需求变化，将文档抽取、文档比对、多模态检索等能力统一接入智能体，由自然语言指令驱动工具执行，目标并非简单增加一个 AI 写作助手，而是将企业已有文档和业务能力转化为可被智能体直接调用的“可执行知识”。</w:t>
      </w:r>
    </w:p>
    <w:p>
      <w:pPr>
        <w:pStyle w:val="Heading3"/>
      </w:pPr>
      <w:r>
        <w:rPr>
          <w:rFonts w:eastAsia="宋体"/>
          <w:b w:val="0"/>
          <w:i w:val="0"/>
          <w:sz w:val="24"/>
        </w:rPr>
        <w:t>1.2 AI Agent 从“生成内容”走向“执行任务”，办公入口开始发生变化</w:t>
      </w:r>
    </w:p>
    <w:p>
      <w:pPr/>
      <w:r>
        <w:rPr>
          <w:rFonts w:eastAsia="宋体"/>
          <w:b w:val="0"/>
          <w:i w:val="0"/>
          <w:sz w:val="21"/>
        </w:rPr>
        <w:t xml:space="preserve">传统生成式 AI 主要解决“生成什么内容”的问题，而 AI Agent 进一步解决“为了完成目标下一步应做什么、调用什么工具、如何根据结果继续执行”的问题。Gartner 在 2025 年 8 月预测，到 </w:t>
      </w:r>
      <w:r>
        <w:rPr>
          <w:rFonts w:eastAsia="宋体"/>
          <w:b/>
          <w:i w:val="0"/>
          <w:sz w:val="21"/>
        </w:rPr>
        <w:t>2026 年底，40% 的企业应用将集成面向特定任务的 AI Agent</w:t>
      </w:r>
      <w:r>
        <w:rPr>
          <w:rFonts w:eastAsia="宋体"/>
          <w:b w:val="0"/>
          <w:i w:val="0"/>
          <w:sz w:val="21"/>
        </w:rPr>
        <w:t>，而 2025 年这一比例不足 5%；其判断是企业应用将由个人生产力工具逐步向支持自动协作与工作流编排的平台演进[5]。IDC 在 2026 年对中国智能化工作平台的评估也指出，领先厂商已经能够提供智能写作、会议纪要、文档总结、知识库问答、数据分析、跨应用检索以及部分办公工具调用，市场竞争正在从传统协同功能转向 AI 驱动的平台能力；与此同时，流程自动化、Agent 执行安全、权限控制和生态协同仍处于持续完善阶段[6]。</w:t>
      </w:r>
    </w:p>
    <w:p>
      <w:pPr/>
      <w:r>
        <w:rPr>
          <w:rFonts w:eastAsia="宋体"/>
          <w:b w:val="0"/>
          <w:i w:val="0"/>
          <w:sz w:val="21"/>
        </w:rPr>
        <w:t>在研究层面，ReAct（Reasoning and Acting）通过把推理轨迹与环境行动结合，使大语言模型能够在“推理—行动—观察”的循环中完成多步任务，是当前工具调用型智能体的重要技术范式之一[7]。本项目采用 ReAct 作为智能体的核心任务执行机制，使系统可以根据用户意图自主选择文档抽取、比对、检索等工具，而不是依赖固定按钮和预定义流程。</w:t>
      </w:r>
    </w:p>
    <w:p>
      <w:pPr/>
      <w:r>
        <w:rPr>
          <w:rFonts w:eastAsia="宋体"/>
          <w:b w:val="0"/>
          <w:i w:val="0"/>
          <w:sz w:val="21"/>
        </w:rPr>
        <w:t xml:space="preserve">工具标准化也正在推动 Agent 生态快速发展。Anthropic 于 </w:t>
      </w:r>
      <w:r>
        <w:rPr>
          <w:rFonts w:eastAsia="宋体"/>
          <w:b/>
          <w:i w:val="0"/>
          <w:sz w:val="21"/>
        </w:rPr>
        <w:t>2024 年 11 月 25 日</w:t>
      </w:r>
      <w:r>
        <w:rPr>
          <w:rFonts w:eastAsia="宋体"/>
          <w:b w:val="0"/>
          <w:i w:val="0"/>
          <w:sz w:val="21"/>
        </w:rPr>
        <w:t xml:space="preserve">开源 Model Context Protocol（MCP），将其定义为连接 AI 系统与数据源、业务工具的开放标准[8]；到 </w:t>
      </w:r>
      <w:r>
        <w:rPr>
          <w:rFonts w:eastAsia="宋体"/>
          <w:b/>
          <w:i w:val="0"/>
          <w:sz w:val="21"/>
        </w:rPr>
        <w:t>2025 年 12 月 9 日</w:t>
      </w:r>
      <w:r>
        <w:rPr>
          <w:rFonts w:eastAsia="宋体"/>
          <w:b w:val="0"/>
          <w:i w:val="0"/>
          <w:sz w:val="21"/>
        </w:rPr>
        <w:t xml:space="preserve">，MCP 被贡献给 Linux Foundation 旗下 Agentic AI Foundation（AAIF）。Linux Foundation 公布的信息显示，当时公开 MCP Server 已超过 </w:t>
      </w:r>
      <w:r>
        <w:rPr>
          <w:rFonts w:eastAsia="宋体"/>
          <w:b/>
          <w:i w:val="0"/>
          <w:sz w:val="21"/>
        </w:rPr>
        <w:t>10,000 个</w:t>
      </w:r>
      <w:r>
        <w:rPr>
          <w:rFonts w:eastAsia="宋体"/>
          <w:b w:val="0"/>
          <w:i w:val="0"/>
          <w:sz w:val="21"/>
        </w:rPr>
        <w:t>，并已被 Claude、Microsoft Copilot、Gemini、VS Code、ChatGPT 等平台采用[9]。因此，本项目采用 MCP 并不是依赖某一厂商的私有接口，而是顺应“智能体能力通过标准协议连接企业工具”的技术演进方向。</w:t>
      </w:r>
    </w:p>
    <w:p>
      <w:pPr>
        <w:pStyle w:val="Heading3"/>
      </w:pPr>
      <w:r>
        <w:rPr>
          <w:rFonts w:eastAsia="宋体"/>
          <w:b w:val="0"/>
          <w:i w:val="0"/>
          <w:sz w:val="24"/>
        </w:rPr>
        <w:t>1.3 数据安全要求从“是否上云”转向“数据边界、权限和执行治理”</w:t>
      </w:r>
    </w:p>
    <w:p>
      <w:pPr/>
      <w:r>
        <w:rPr>
          <w:rFonts w:eastAsia="宋体"/>
          <w:b w:val="0"/>
          <w:i w:val="0"/>
          <w:sz w:val="21"/>
        </w:rPr>
        <w:t>政企智能办公不能简单理解为“云端一定不安全、本地一定安全”，真正需要控制的是数据存储位置、跨境流动、第三方处理、访问权限、模型调用边界和 Agent 的可执行权限。《中华人民共和国个人信息保护法》第三十六条规定，国家机关处理的个人信息应当在境内存储；第四十条规定，关键信息基础设施运营者和达到规定处理量的个人信息处理者，应将在境内收集和产生的个人信息存储在境内，确需出境时需按规定履行安全评估等要求[10]。2024 年《促进和规范数据跨境流动规定》进一步对数据出境安全评估、标准合同和认证的适用范围及豁免情形进行了细化，说明我国并非要求“所有企业、所有数据一律不得出境”，而是针对重要数据、个人信息规模和处理主体实施分类管理[11]。2025 年 1 月 1 日起施行的《网络数据安全管理条例》进一步要求网络数据处理者建立数据安全制度，并采取加密、备份、访问控制和安全认证等措施[12]。</w:t>
      </w:r>
    </w:p>
    <w:p>
      <w:pPr/>
      <w:r>
        <w:rPr>
          <w:rFonts w:eastAsia="宋体"/>
          <w:b w:val="0"/>
          <w:i w:val="0"/>
          <w:sz w:val="21"/>
        </w:rPr>
        <w:t>AI Agent 的引入还带来了传统办公软件没有的“执行权限放大”问题：当模型不仅能读取数据，还能调用工具、修改文件或触发业务流程时，权限配置不当的影响会被放大。Gartner 在 2026 年指出，企业应根据 Agent 的自治程度和访问范围实施分级治理，并预测到 2027 年约 40% 的企业可能因治理缺口而降级或停用部分自治型 Agent[13]。Microsoft 针对 Microsoft 365 Copilot 的官方部署指南同样将“修复过度共享（oversharing）、设置安全护栏和满足监管要求”列为基础治理工作[14]。这说明 AI 办公的安全竞争已经从单纯的“数据存在哪里”扩展为“谁能访问、能访问什么、能执行什么、是否可追溯”。</w:t>
      </w:r>
    </w:p>
    <w:p>
      <w:pPr/>
      <w:r>
        <w:rPr>
          <w:rFonts w:eastAsia="宋体"/>
          <w:b w:val="0"/>
          <w:i w:val="0"/>
          <w:sz w:val="21"/>
        </w:rPr>
        <w:t>因此，对于政府、金融、能源、央国企以及处理大量合同、个人信息或内部敏感资料的组织，本地化和私有化部署仍具有显著价值：它可以减少外部数据处理链路和第三方依赖，并使模型、向量库、文档服务与访问日志均处于组织自身控制域内。但私有化部署本身并不自动等同于合规，本项目仍需通过网络隔离、身份认证、最小权限、服务间鉴权、日志审计和模型调用边界控制形成完整安全体系。</w:t>
      </w:r>
    </w:p>
    <w:p>
      <w:pPr>
        <w:spacing w:before="60" w:after="120"/>
        <w:ind w:firstLine="0"/>
        <w:pBdr>
          <w:bottom w:val="single" w:sz="6" w:space="1" w:color="D9E2F3"/>
        </w:pBdr>
      </w:pPr>
    </w:p>
    <w:p>
      <w:pPr>
        <w:pStyle w:val="Heading2"/>
      </w:pPr>
      <w:r>
        <w:rPr>
          <w:rFonts w:eastAsia="宋体"/>
          <w:b w:val="0"/>
          <w:i w:val="0"/>
          <w:sz w:val="28"/>
        </w:rPr>
        <w:t>二、国内外研究/市场现状分析</w:t>
      </w:r>
    </w:p>
    <w:p>
      <w:pPr>
        <w:pStyle w:val="Heading3"/>
      </w:pPr>
      <w:r>
        <w:rPr>
          <w:rFonts w:eastAsia="宋体"/>
          <w:b w:val="0"/>
          <w:i w:val="0"/>
          <w:sz w:val="24"/>
        </w:rPr>
        <w:t>2.1 市场规模与增长趋势：从“AI 功能采购”进入“企业级 AI 落地与运营”</w:t>
      </w:r>
    </w:p>
    <w:p>
      <w:pPr/>
      <w:r>
        <w:rPr>
          <w:rFonts w:eastAsia="宋体"/>
          <w:b w:val="0"/>
          <w:i w:val="0"/>
          <w:sz w:val="21"/>
        </w:rPr>
        <w:t xml:space="preserve">“AI 办公”目前尚无统一的统计口径，不同研究机构对办公软件、协同平台、企业应用、MaaS 与 AI 服务的边界划分差异较大。因此，本报告不采用缺少原始报告链接或统计口径说明的二手市场规模数据，而改用与本项目直接相关、可公开核验的 </w:t>
      </w:r>
      <w:r>
        <w:rPr>
          <w:rFonts w:eastAsia="宋体"/>
          <w:b/>
          <w:i w:val="0"/>
          <w:sz w:val="21"/>
        </w:rPr>
        <w:t>企业级应用、AI 专业服务、MaaS 与智能化工作平台</w:t>
      </w:r>
      <w:r>
        <w:rPr>
          <w:rFonts w:eastAsia="宋体"/>
          <w:b w:val="0"/>
          <w:i w:val="0"/>
          <w:sz w:val="21"/>
        </w:rPr>
        <w:t>数据进行交叉判断。</w:t>
      </w:r>
    </w:p>
    <w:p>
      <w:pPr/>
      <w:r>
        <w:rPr>
          <w:rFonts w:eastAsia="宋体"/>
          <w:b w:val="0"/>
          <w:i w:val="0"/>
          <w:sz w:val="21"/>
        </w:rPr>
        <w:t xml:space="preserve">第一，企业应用软件仍保持稳定增长。IDC 发布的《2024 下半年中国企业级应用（EA）市场跟踪研究报告》显示，2024 年下半年中国企业级应用软件市场规模达到 </w:t>
      </w:r>
      <w:r>
        <w:rPr>
          <w:rFonts w:eastAsia="宋体"/>
          <w:b/>
          <w:i w:val="0"/>
          <w:sz w:val="21"/>
        </w:rPr>
        <w:t>54.3 亿美元</w:t>
      </w:r>
      <w:r>
        <w:rPr>
          <w:rFonts w:eastAsia="宋体"/>
          <w:b w:val="0"/>
          <w:i w:val="0"/>
          <w:sz w:val="21"/>
        </w:rPr>
        <w:t xml:space="preserve">，同比增长 </w:t>
      </w:r>
      <w:r>
        <w:rPr>
          <w:rFonts w:eastAsia="宋体"/>
          <w:b/>
          <w:i w:val="0"/>
          <w:sz w:val="21"/>
        </w:rPr>
        <w:t>7.0%</w:t>
      </w:r>
      <w:r>
        <w:rPr>
          <w:rFonts w:eastAsia="宋体"/>
          <w:b w:val="0"/>
          <w:i w:val="0"/>
          <w:sz w:val="21"/>
        </w:rPr>
        <w:t xml:space="preserve">；IDC 预计 2029 年市场规模将达到 </w:t>
      </w:r>
      <w:r>
        <w:rPr>
          <w:rFonts w:eastAsia="宋体"/>
          <w:b/>
          <w:i w:val="0"/>
          <w:sz w:val="21"/>
        </w:rPr>
        <w:t>175.2 亿美元</w:t>
      </w:r>
      <w:r>
        <w:rPr>
          <w:rFonts w:eastAsia="宋体"/>
          <w:b w:val="0"/>
          <w:i w:val="0"/>
          <w:sz w:val="21"/>
        </w:rPr>
        <w:t xml:space="preserve">，2024—2029 年复合增长率为 </w:t>
      </w:r>
      <w:r>
        <w:rPr>
          <w:rFonts w:eastAsia="宋体"/>
          <w:b/>
          <w:i w:val="0"/>
          <w:sz w:val="21"/>
        </w:rPr>
        <w:t>11.2%</w:t>
      </w:r>
      <w:r>
        <w:rPr>
          <w:rFonts w:eastAsia="宋体"/>
          <w:b w:val="0"/>
          <w:i w:val="0"/>
          <w:sz w:val="21"/>
        </w:rPr>
        <w:t>，其中生成式 AI 与国产化被视为重要驱动因素[15]。</w:t>
      </w:r>
    </w:p>
    <w:p>
      <w:pPr/>
      <w:r>
        <w:rPr>
          <w:rFonts w:eastAsia="宋体"/>
          <w:b w:val="0"/>
          <w:i w:val="0"/>
          <w:sz w:val="21"/>
        </w:rPr>
        <w:t xml:space="preserve">第二，企业 AI 投入已明显从模型试验向应用与运营迁移。IDC《2025H2 中国 AI 专业服务市场跟踪报告》显示，2025 年下半年中国 AI 专业服务市场规模接近 </w:t>
      </w:r>
      <w:r>
        <w:rPr>
          <w:rFonts w:eastAsia="宋体"/>
          <w:b/>
          <w:i w:val="0"/>
          <w:sz w:val="21"/>
        </w:rPr>
        <w:t>20 亿美元</w:t>
      </w:r>
      <w:r>
        <w:rPr>
          <w:rFonts w:eastAsia="宋体"/>
          <w:b w:val="0"/>
          <w:i w:val="0"/>
          <w:sz w:val="21"/>
        </w:rPr>
        <w:t xml:space="preserve">，全年超过 </w:t>
      </w:r>
      <w:r>
        <w:rPr>
          <w:rFonts w:eastAsia="宋体"/>
          <w:b/>
          <w:i w:val="0"/>
          <w:sz w:val="21"/>
        </w:rPr>
        <w:t>30 亿美元</w:t>
      </w:r>
      <w:r>
        <w:rPr>
          <w:rFonts w:eastAsia="宋体"/>
          <w:b w:val="0"/>
          <w:i w:val="0"/>
          <w:sz w:val="21"/>
        </w:rPr>
        <w:t>；增长较快的需求已从基础设施集成进一步延伸至 AI 应用开发、RAG/Agent 落地、业务系统改造、安全保障和持续运营[16]。这与本项目“模型不是独立产品，而是嵌入文档与业务流程”的产品定位高度一致。</w:t>
      </w:r>
    </w:p>
    <w:p>
      <w:pPr/>
      <w:r>
        <w:rPr>
          <w:rFonts w:eastAsia="宋体"/>
          <w:b w:val="0"/>
          <w:i w:val="0"/>
          <w:sz w:val="21"/>
        </w:rPr>
        <w:t xml:space="preserve">第三，公有云与私有化并非相互替代，而是在不同客户群中并行发展。IDC 统计显示，2025 年中国企业级 MaaS 公有云市场规模达到 </w:t>
      </w:r>
      <w:r>
        <w:rPr>
          <w:rFonts w:eastAsia="宋体"/>
          <w:b/>
          <w:i w:val="0"/>
          <w:sz w:val="21"/>
        </w:rPr>
        <w:t>30.7 亿元人民币</w:t>
      </w:r>
      <w:r>
        <w:rPr>
          <w:rFonts w:eastAsia="宋体"/>
          <w:b w:val="0"/>
          <w:i w:val="0"/>
          <w:sz w:val="21"/>
        </w:rPr>
        <w:t>，Token 调用量由 2024 年的 114 万亿增长至 2025 年的 1944 万亿；与此同时，面向传统政企客户的大模型私有化部署市场仍保持活跃，尤其在政务、金融和能源行业形成独立采购与交付体系[17]。因此，对本项目而言，真正的市场机会并不是证明“云端办公将被私有化替代”，而是服务那些明确要求数据控制、系统集成、垂直文档处理和可审计 Agent 执行能力的组织。</w:t>
      </w:r>
    </w:p>
    <w:p>
      <w:pPr/>
      <w:r>
        <w:rPr>
          <w:rFonts w:eastAsia="宋体"/>
          <w:b w:val="0"/>
          <w:i w:val="0"/>
          <w:sz w:val="21"/>
        </w:rPr>
        <w:t>综合来看，当前市场的主要变化可概括为：</w:t>
      </w:r>
      <w:r>
        <w:rPr>
          <w:rFonts w:eastAsia="宋体"/>
          <w:b/>
          <w:i w:val="0"/>
          <w:sz w:val="21"/>
        </w:rPr>
        <w:t>AI 从内容生成向任务执行演进；企业采购从单点模型试用向业务系统集成演进；政企客户从单纯关注模型能力向部署边界、安全治理和持续运营演进。</w:t>
      </w:r>
      <w:r>
        <w:rPr>
          <w:rFonts w:eastAsia="宋体"/>
          <w:b w:val="0"/>
          <w:i w:val="0"/>
          <w:sz w:val="21"/>
        </w:rPr>
        <w:t xml:space="preserve"> 这些变化为“Agent + 标准工具协议 + 垂直文档能力 + 可私有化部署”的平台型产品提供了明确的需求基础。</w:t>
      </w:r>
    </w:p>
    <w:p>
      <w:pPr>
        <w:pStyle w:val="Heading3"/>
      </w:pPr>
      <w:r>
        <w:rPr>
          <w:rFonts w:eastAsia="宋体"/>
          <w:b w:val="0"/>
          <w:i w:val="0"/>
          <w:sz w:val="24"/>
        </w:rPr>
        <w:t>2.2 国内外主要竞品调研：从“有没有 AI”转向“AI 能否进入业务流程”</w:t>
      </w:r>
    </w:p>
    <w:p>
      <w:pPr/>
      <w:r>
        <w:rPr>
          <w:rFonts w:eastAsia="宋体"/>
          <w:b w:val="0"/>
          <w:i w:val="0"/>
          <w:sz w:val="21"/>
        </w:rPr>
        <w:t>为避免主观评价，以下对比优先依据厂商官方公开资料，重点比较与本项目最相关的四个维度：</w:t>
      </w:r>
      <w:r>
        <w:rPr>
          <w:rFonts w:eastAsia="宋体"/>
          <w:b/>
          <w:i w:val="0"/>
          <w:sz w:val="21"/>
        </w:rPr>
        <w:t>办公/Agent 能力、部署与数据边界、业务生态、垂直文档处理特征</w:t>
      </w:r>
      <w:r>
        <w:rPr>
          <w:rFonts w:eastAsia="宋体"/>
          <w:b w:val="0"/>
          <w:i w:val="0"/>
          <w:sz w:val="21"/>
        </w:rPr>
        <w:t>。</w:t>
      </w:r>
    </w:p>
    <w:p>
      <w:pPr/>
      <w:r>
        <w:rPr>
          <w:rFonts w:eastAsia="宋体"/>
          <w:b/>
          <w:i w:val="0"/>
          <w:sz w:val="21"/>
        </w:rPr>
        <w:t>国内主要竞品：</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cantSplit/>
          <w:tblHeader w:val="true"/>
        </w:trPr>
        <w:tc>
          <w:tcPr>
            <w:tcW w:type="dxa" w:w="1223"/>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6"/>
              </w:rPr>
              <w:t>产品/平台</w:t>
            </w:r>
          </w:p>
        </w:tc>
        <w:tc>
          <w:tcPr>
            <w:tcW w:type="dxa" w:w="1976"/>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6"/>
              </w:rPr>
              <w:t>官方公开的主要 AI/办公能力</w:t>
            </w:r>
          </w:p>
        </w:tc>
        <w:tc>
          <w:tcPr>
            <w:tcW w:type="dxa" w:w="1882"/>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6"/>
              </w:rPr>
              <w:t>部署与数据边界</w:t>
            </w:r>
          </w:p>
        </w:tc>
        <w:tc>
          <w:tcPr>
            <w:tcW w:type="dxa" w:w="1882"/>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6"/>
              </w:rPr>
              <w:t>市场优势</w:t>
            </w:r>
          </w:p>
        </w:tc>
        <w:tc>
          <w:tcPr>
            <w:tcW w:type="dxa" w:w="2447"/>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6"/>
              </w:rPr>
              <w:t>与本项目的主要差异</w:t>
            </w:r>
          </w:p>
        </w:tc>
      </w:tr>
      <w:tr>
        <w:trPr>
          <w:cantSplit/>
        </w:trPr>
        <w:tc>
          <w:tcPr>
            <w:tcW w:type="dxa" w:w="1223"/>
            <w:vAlign w:val="center"/>
            <w:tcMar>
              <w:top w:w="70" w:type="dxa"/>
              <w:start w:w="70" w:type="dxa"/>
              <w:bottom w:w="70" w:type="dxa"/>
              <w:end w:w="70" w:type="dxa"/>
            </w:tcMar>
          </w:tcPr>
          <w:p>
            <w:pPr>
              <w:spacing w:after="0" w:line="252" w:lineRule="auto"/>
              <w:ind w:firstLine="0"/>
            </w:pPr>
            <w:r>
              <w:rPr>
                <w:rFonts w:ascii="Times New Roman" w:hAnsi="Times New Roman" w:eastAsia="宋体"/>
                <w:b/>
                <w:i w:val="0"/>
                <w:sz w:val="16"/>
              </w:rPr>
              <w:t>WPS 365 / WPS AI</w:t>
            </w:r>
          </w:p>
        </w:tc>
        <w:tc>
          <w:tcPr>
            <w:tcW w:type="dxa" w:w="1976"/>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文档创作、智能阅读、会议纪要、知识问答、政务公文、文档管控等</w:t>
            </w:r>
          </w:p>
        </w:tc>
        <w:tc>
          <w:tcPr>
            <w:tcW w:type="dxa" w:w="1882"/>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WPS 365 政务方案明确支持</w:t>
            </w:r>
            <w:r>
              <w:rPr>
                <w:rFonts w:ascii="Times New Roman" w:hAnsi="Times New Roman" w:eastAsia="宋体"/>
                <w:b/>
                <w:i w:val="0"/>
                <w:sz w:val="16"/>
              </w:rPr>
              <w:t>公有云、私有云、混合云</w:t>
            </w:r>
            <w:r>
              <w:rPr>
                <w:rFonts w:ascii="Times New Roman" w:hAnsi="Times New Roman" w:eastAsia="宋体"/>
                <w:b w:val="0"/>
                <w:i w:val="0"/>
                <w:sz w:val="16"/>
              </w:rPr>
              <w:t>等部署模式，并提供全栈信创适配[18]</w:t>
            </w:r>
          </w:p>
        </w:tc>
        <w:tc>
          <w:tcPr>
            <w:tcW w:type="dxa" w:w="1882"/>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Office 文档生态成熟，政务和信创适配能力强，已有完整协同办公入口</w:t>
            </w:r>
          </w:p>
        </w:tc>
        <w:tc>
          <w:tcPr>
            <w:tcW w:type="dxa" w:w="2447"/>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与其“大办公套件 + AI”路线相比，本项目更强调</w:t>
            </w:r>
            <w:r>
              <w:rPr>
                <w:rFonts w:ascii="Times New Roman" w:hAnsi="Times New Roman" w:eastAsia="宋体"/>
                <w:b/>
                <w:i w:val="0"/>
                <w:sz w:val="16"/>
              </w:rPr>
              <w:t>独立 Agent 中枢 + MCP 工具化能力 + OCR/比对/跨模态检索微服务</w:t>
            </w:r>
            <w:r>
              <w:rPr>
                <w:rFonts w:ascii="Times New Roman" w:hAnsi="Times New Roman" w:eastAsia="宋体"/>
                <w:b w:val="0"/>
                <w:i w:val="0"/>
                <w:sz w:val="16"/>
              </w:rPr>
              <w:t>；差异点应放在垂直处理链路和开放编排，而非宣称 WPS 不支持私有化</w:t>
            </w:r>
          </w:p>
        </w:tc>
      </w:tr>
      <w:tr>
        <w:trPr>
          <w:cantSplit/>
        </w:trPr>
        <w:tc>
          <w:tcPr>
            <w:tcW w:type="dxa" w:w="1223"/>
            <w:vAlign w:val="center"/>
            <w:tcMar>
              <w:top w:w="70" w:type="dxa"/>
              <w:start w:w="70" w:type="dxa"/>
              <w:bottom w:w="70" w:type="dxa"/>
              <w:end w:w="70" w:type="dxa"/>
            </w:tcMar>
          </w:tcPr>
          <w:p>
            <w:pPr>
              <w:spacing w:after="0" w:line="252" w:lineRule="auto"/>
              <w:ind w:firstLine="0"/>
            </w:pPr>
            <w:r>
              <w:rPr>
                <w:rFonts w:ascii="Times New Roman" w:hAnsi="Times New Roman" w:eastAsia="宋体"/>
                <w:b/>
                <w:i w:val="0"/>
                <w:sz w:val="16"/>
              </w:rPr>
              <w:t>飞书 / 飞书 Aily</w:t>
            </w:r>
          </w:p>
        </w:tc>
        <w:tc>
          <w:tcPr>
            <w:tcW w:type="dxa" w:w="1976"/>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企业知识问答、AI 技能编排、工作流、智能信息检索、业务系统连接；Aily 支持 Agent 规划执行并调度企业服务连接器[19]</w:t>
            </w:r>
          </w:p>
        </w:tc>
        <w:tc>
          <w:tcPr>
            <w:tcW w:type="dxa" w:w="1882"/>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官方公开资料重点强调飞书平台、Web 多渠道发布、API/连接器与企业权限管控；可接入企业业务系统</w:t>
            </w:r>
          </w:p>
        </w:tc>
        <w:tc>
          <w:tcPr>
            <w:tcW w:type="dxa" w:w="1882"/>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协同生态、知识库、低代码和连接器丰富，Agent 开发平台成熟度较高</w:t>
            </w:r>
          </w:p>
        </w:tc>
        <w:tc>
          <w:tcPr>
            <w:tcW w:type="dxa" w:w="2447"/>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本项目不依赖单一协同套件，目标是在客户既有内网中独立部署，并重点强化合同/报告等文档的 OCR、字段抽取、差异比对和多模态资源检索</w:t>
            </w:r>
          </w:p>
        </w:tc>
      </w:tr>
      <w:tr>
        <w:trPr>
          <w:cantSplit/>
        </w:trPr>
        <w:tc>
          <w:tcPr>
            <w:tcW w:type="dxa" w:w="1223"/>
            <w:vAlign w:val="center"/>
            <w:tcMar>
              <w:top w:w="70" w:type="dxa"/>
              <w:start w:w="70" w:type="dxa"/>
              <w:bottom w:w="70" w:type="dxa"/>
              <w:end w:w="70" w:type="dxa"/>
            </w:tcMar>
          </w:tcPr>
          <w:p>
            <w:pPr>
              <w:spacing w:after="0" w:line="252" w:lineRule="auto"/>
              <w:ind w:firstLine="0"/>
            </w:pPr>
            <w:r>
              <w:rPr>
                <w:rFonts w:ascii="Times New Roman" w:hAnsi="Times New Roman" w:eastAsia="宋体"/>
                <w:b/>
                <w:i w:val="0"/>
                <w:sz w:val="16"/>
              </w:rPr>
              <w:t>钉钉 AI / 专有钉钉</w:t>
            </w:r>
          </w:p>
        </w:tc>
        <w:tc>
          <w:tcPr>
            <w:tcW w:type="dxa" w:w="1976"/>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AI 助理、消息总结、智能日程、智能创作、知识问答、智能文档、会议纪要等[20]</w:t>
            </w:r>
          </w:p>
        </w:tc>
        <w:tc>
          <w:tcPr>
            <w:tcW w:type="dxa" w:w="1882"/>
            <w:vAlign w:val="center"/>
            <w:tcMar>
              <w:top w:w="70" w:type="dxa"/>
              <w:start w:w="70" w:type="dxa"/>
              <w:bottom w:w="70" w:type="dxa"/>
              <w:end w:w="70" w:type="dxa"/>
            </w:tcMar>
          </w:tcPr>
          <w:p>
            <w:pPr>
              <w:spacing w:after="0" w:line="252" w:lineRule="auto"/>
              <w:ind w:firstLine="0"/>
            </w:pPr>
            <w:r>
              <w:rPr>
                <w:rFonts w:ascii="Times New Roman" w:hAnsi="Times New Roman" w:eastAsia="宋体"/>
                <w:b/>
                <w:i w:val="0"/>
                <w:sz w:val="16"/>
              </w:rPr>
              <w:t>专有钉钉明确支持专有化、专网和本地部署，数据可落本地</w:t>
            </w:r>
            <w:r>
              <w:rPr>
                <w:rFonts w:ascii="Times New Roman" w:hAnsi="Times New Roman" w:eastAsia="宋体"/>
                <w:b w:val="0"/>
                <w:i w:val="0"/>
                <w:sz w:val="16"/>
              </w:rPr>
              <w:t>[21]</w:t>
            </w:r>
          </w:p>
        </w:tc>
        <w:tc>
          <w:tcPr>
            <w:tcW w:type="dxa" w:w="1882"/>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大型组织通信协同、组织权限、低代码和政企交付生态强</w:t>
            </w:r>
          </w:p>
        </w:tc>
        <w:tc>
          <w:tcPr>
            <w:tcW w:type="dxa" w:w="2447"/>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本项目并非替代即时通信/组织管理平台，而是聚焦“文档智能处理 + Agent 编排”作为可嵌入既有办公体系的专业能力层</w:t>
            </w:r>
          </w:p>
        </w:tc>
      </w:tr>
    </w:tbl>
    <w:p>
      <w:pPr>
        <w:spacing w:after="0"/>
      </w:pPr>
    </w:p>
    <w:p>
      <w:pPr/>
      <w:r>
        <w:rPr>
          <w:rFonts w:eastAsia="宋体"/>
          <w:b/>
          <w:i w:val="0"/>
          <w:sz w:val="21"/>
        </w:rPr>
        <w:t>国外主要竞品：</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cantSplit/>
          <w:tblHeader w:val="true"/>
        </w:trPr>
        <w:tc>
          <w:tcPr>
            <w:tcW w:type="dxa" w:w="1223"/>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6"/>
              </w:rPr>
              <w:t>产品/平台</w:t>
            </w:r>
          </w:p>
        </w:tc>
        <w:tc>
          <w:tcPr>
            <w:tcW w:type="dxa" w:w="1976"/>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6"/>
              </w:rPr>
              <w:t>官方公开的主要 AI/办公能力</w:t>
            </w:r>
          </w:p>
        </w:tc>
        <w:tc>
          <w:tcPr>
            <w:tcW w:type="dxa" w:w="1882"/>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6"/>
              </w:rPr>
              <w:t>部署与数据边界</w:t>
            </w:r>
          </w:p>
        </w:tc>
        <w:tc>
          <w:tcPr>
            <w:tcW w:type="dxa" w:w="1882"/>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6"/>
              </w:rPr>
              <w:t>市场优势</w:t>
            </w:r>
          </w:p>
        </w:tc>
        <w:tc>
          <w:tcPr>
            <w:tcW w:type="dxa" w:w="2447"/>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6"/>
              </w:rPr>
              <w:t>与本项目的主要差异</w:t>
            </w:r>
          </w:p>
        </w:tc>
      </w:tr>
      <w:tr>
        <w:trPr>
          <w:cantSplit/>
        </w:trPr>
        <w:tc>
          <w:tcPr>
            <w:tcW w:type="dxa" w:w="1223"/>
            <w:vAlign w:val="center"/>
            <w:tcMar>
              <w:top w:w="70" w:type="dxa"/>
              <w:start w:w="70" w:type="dxa"/>
              <w:bottom w:w="70" w:type="dxa"/>
              <w:end w:w="70" w:type="dxa"/>
            </w:tcMar>
          </w:tcPr>
          <w:p>
            <w:pPr>
              <w:spacing w:after="0" w:line="252" w:lineRule="auto"/>
              <w:ind w:firstLine="0"/>
            </w:pPr>
            <w:r>
              <w:rPr>
                <w:rFonts w:ascii="Times New Roman" w:hAnsi="Times New Roman" w:eastAsia="宋体"/>
                <w:b/>
                <w:i w:val="0"/>
                <w:sz w:val="16"/>
              </w:rPr>
              <w:t>Microsoft 365 Copilot</w:t>
            </w:r>
          </w:p>
        </w:tc>
        <w:tc>
          <w:tcPr>
            <w:tcW w:type="dxa" w:w="1976"/>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基于 Microsoft Graph 与 Microsoft 365 应用完成检索、总结、生成和协作[22]</w:t>
            </w:r>
          </w:p>
        </w:tc>
        <w:tc>
          <w:tcPr>
            <w:tcW w:type="dxa" w:w="1882"/>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核心运行于 Microsoft 365 服务边界，遵循用户在租户中的既有访问权限；官方同时要求组织治理 SharePoint/OneDrive 的过度共享问题[14][22]</w:t>
            </w:r>
          </w:p>
        </w:tc>
        <w:tc>
          <w:tcPr>
            <w:tcW w:type="dxa" w:w="1882"/>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Word、Excel、PowerPoint、Teams、SharePoint 等生态整合深，企业治理体系成熟</w:t>
            </w:r>
          </w:p>
        </w:tc>
        <w:tc>
          <w:tcPr>
            <w:tcW w:type="dxa" w:w="2447"/>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更适合已经深度使用 Microsoft 365 云服务的组织；本项目强调客户自有内网中的完整服务链和本地模型可控性，并提供专门的 OCR、合同比对和多模态检索服务</w:t>
            </w:r>
          </w:p>
        </w:tc>
      </w:tr>
      <w:tr>
        <w:trPr>
          <w:cantSplit/>
        </w:trPr>
        <w:tc>
          <w:tcPr>
            <w:tcW w:type="dxa" w:w="1223"/>
            <w:vAlign w:val="center"/>
            <w:tcMar>
              <w:top w:w="70" w:type="dxa"/>
              <w:start w:w="70" w:type="dxa"/>
              <w:bottom w:w="70" w:type="dxa"/>
              <w:end w:w="70" w:type="dxa"/>
            </w:tcMar>
          </w:tcPr>
          <w:p>
            <w:pPr>
              <w:spacing w:after="0" w:line="252" w:lineRule="auto"/>
              <w:ind w:firstLine="0"/>
            </w:pPr>
            <w:r>
              <w:rPr>
                <w:rFonts w:ascii="Times New Roman" w:hAnsi="Times New Roman" w:eastAsia="宋体"/>
                <w:b/>
                <w:i w:val="0"/>
                <w:sz w:val="16"/>
              </w:rPr>
              <w:t>Google Workspace with Gemini</w:t>
            </w:r>
          </w:p>
        </w:tc>
        <w:tc>
          <w:tcPr>
            <w:tcW w:type="dxa" w:w="1976"/>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集成 Gmail、Docs、Drive、Meet 等 Workspace 产品的生成、总结和知识辅助</w:t>
            </w:r>
          </w:p>
        </w:tc>
        <w:tc>
          <w:tcPr>
            <w:tcW w:type="dxa" w:w="1882"/>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Google 官方将 Workspace 定义为 cloud-native 架构，并提供企业数据保护、数据驻留等治理能力[23]</w:t>
            </w:r>
          </w:p>
        </w:tc>
        <w:tc>
          <w:tcPr>
            <w:tcW w:type="dxa" w:w="1882"/>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云原生协同和 Google Workspace 生态强</w:t>
            </w:r>
          </w:p>
        </w:tc>
        <w:tc>
          <w:tcPr>
            <w:tcW w:type="dxa" w:w="2447"/>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对依赖 Google Workspace 的国际化企业更有吸引力；本项目目标客户则是要求内网独立部署、国产环境适配或敏感文档不进入第三方云处理链路的组织</w:t>
            </w:r>
          </w:p>
        </w:tc>
      </w:tr>
      <w:tr>
        <w:trPr>
          <w:cantSplit/>
        </w:trPr>
        <w:tc>
          <w:tcPr>
            <w:tcW w:type="dxa" w:w="1223"/>
            <w:vAlign w:val="center"/>
            <w:tcMar>
              <w:top w:w="70" w:type="dxa"/>
              <w:start w:w="70" w:type="dxa"/>
              <w:bottom w:w="70" w:type="dxa"/>
              <w:end w:w="70" w:type="dxa"/>
            </w:tcMar>
          </w:tcPr>
          <w:p>
            <w:pPr>
              <w:spacing w:after="0" w:line="252" w:lineRule="auto"/>
              <w:ind w:firstLine="0"/>
            </w:pPr>
            <w:r>
              <w:rPr>
                <w:rFonts w:ascii="Times New Roman" w:hAnsi="Times New Roman" w:eastAsia="宋体"/>
                <w:b/>
                <w:i w:val="0"/>
                <w:sz w:val="16"/>
              </w:rPr>
              <w:t>Notion AI</w:t>
            </w:r>
          </w:p>
        </w:tc>
        <w:tc>
          <w:tcPr>
            <w:tcW w:type="dxa" w:w="1976"/>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文档写作、知识问答、Enterprise Search、工作区内容总结等</w:t>
            </w:r>
          </w:p>
        </w:tc>
        <w:tc>
          <w:tcPr>
            <w:tcW w:type="dxa" w:w="1882"/>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Notion AI 运行于 SaaS 工作区，并根据功能需要调用 Notion 及其 AI 子处理方；官方声明默认不使用客户数据训练模型[24]</w:t>
            </w:r>
          </w:p>
        </w:tc>
        <w:tc>
          <w:tcPr>
            <w:tcW w:type="dxa" w:w="1882"/>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轻量知识管理、文档协作和知识检索体验成熟</w:t>
            </w:r>
          </w:p>
        </w:tc>
        <w:tc>
          <w:tcPr>
            <w:tcW w:type="dxa" w:w="2447"/>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6"/>
              </w:rPr>
              <w:t>更偏知识工作空间与 SaaS 服务，本项目聚焦政企本地部署、复杂文档解析/比对和跨模态资源库</w:t>
            </w:r>
          </w:p>
        </w:tc>
      </w:tr>
    </w:tbl>
    <w:p>
      <w:pPr>
        <w:spacing w:after="0"/>
      </w:pPr>
    </w:p>
    <w:p>
      <w:pPr/>
      <w:r>
        <w:rPr>
          <w:rFonts w:eastAsia="宋体"/>
          <w:b/>
          <w:i w:val="0"/>
          <w:sz w:val="21"/>
        </w:rPr>
        <w:t>对比分析结论：</w:t>
      </w:r>
      <w:r>
        <w:rPr>
          <w:rFonts w:eastAsia="宋体"/>
          <w:b w:val="0"/>
          <w:i w:val="0"/>
          <w:sz w:val="21"/>
        </w:rPr>
        <w:t xml:space="preserve"> 当前市场已经不能再概括为“主流产品都不支持私有化”或“主流 AI 只会写作”。WPS、钉钉等国内厂商已经形成政企私有化或专有部署能力，飞书 Aily 等平台也具备较强的 Agent 编排和企业系统集成能力；Microsoft、Google 等国际厂商则拥有成熟的云端生产力生态。由此，本项目更可信的差异化定位应从“别人没有、我有”调整为以下四点：</w:t>
      </w:r>
    </w:p>
    <w:p>
      <w:pPr>
        <w:pStyle w:val="ListBodyCN"/>
        <w:ind w:left="425" w:hanging="283"/>
      </w:pPr>
      <w:r>
        <w:rPr>
          <w:rFonts w:eastAsia="宋体"/>
          <w:b/>
        </w:rPr>
        <w:t xml:space="preserve">1. </w:t>
      </w:r>
      <w:r>
        <w:rPr>
          <w:rFonts w:eastAsia="宋体"/>
          <w:b/>
          <w:i w:val="0"/>
          <w:sz w:val="21"/>
        </w:rPr>
        <w:t>部署独立性：</w:t>
      </w:r>
      <w:r>
        <w:rPr>
          <w:rFonts w:eastAsia="宋体"/>
          <w:b w:val="0"/>
          <w:i w:val="0"/>
          <w:sz w:val="21"/>
        </w:rPr>
        <w:t xml:space="preserve"> 平台可以在客户自有内网形成“前端—网关—微服务—模型—向量库”的独立运行闭环，不要求客户整体迁移到某一家协同办公生态。</w:t>
      </w:r>
    </w:p>
    <w:p>
      <w:pPr>
        <w:pStyle w:val="ListBodyCN"/>
        <w:ind w:left="425" w:hanging="283"/>
      </w:pPr>
      <w:r>
        <w:rPr>
          <w:rFonts w:eastAsia="宋体"/>
          <w:b/>
        </w:rPr>
        <w:t xml:space="preserve">2. </w:t>
      </w:r>
      <w:r>
        <w:rPr>
          <w:rFonts w:eastAsia="宋体"/>
          <w:b/>
          <w:i w:val="0"/>
          <w:sz w:val="21"/>
        </w:rPr>
        <w:t>垂直文档深度：</w:t>
      </w:r>
      <w:r>
        <w:rPr>
          <w:rFonts w:eastAsia="宋体"/>
          <w:b w:val="0"/>
          <w:i w:val="0"/>
          <w:sz w:val="21"/>
        </w:rPr>
        <w:t xml:space="preserve"> 将 OCR、结构化字段抽取、文档逐页/逐字符比对、印章处理等作为核心业务服务，而不是只在办公套件中提供通用生成和问答。</w:t>
      </w:r>
    </w:p>
    <w:p>
      <w:pPr>
        <w:pStyle w:val="ListBodyCN"/>
        <w:ind w:left="425" w:hanging="283"/>
      </w:pPr>
      <w:r>
        <w:rPr>
          <w:rFonts w:eastAsia="宋体"/>
          <w:b/>
        </w:rPr>
        <w:t xml:space="preserve">3. </w:t>
      </w:r>
      <w:r>
        <w:rPr>
          <w:rFonts w:eastAsia="宋体"/>
          <w:b/>
          <w:i w:val="0"/>
          <w:sz w:val="21"/>
        </w:rPr>
        <w:t>Agent + MCP 标准化编排：</w:t>
      </w:r>
      <w:r>
        <w:rPr>
          <w:rFonts w:eastAsia="宋体"/>
          <w:b w:val="0"/>
          <w:i w:val="0"/>
          <w:sz w:val="21"/>
        </w:rPr>
        <w:t xml:space="preserve"> 将文档处理和多模态检索能力以标准工具形式暴露给智能体，降低后续增加业务能力或更换模型的耦合度。</w:t>
      </w:r>
    </w:p>
    <w:p>
      <w:pPr>
        <w:pStyle w:val="ListBodyCN"/>
        <w:ind w:left="425" w:hanging="283"/>
      </w:pPr>
      <w:r>
        <w:rPr>
          <w:rFonts w:eastAsia="宋体"/>
          <w:b/>
        </w:rPr>
        <w:t xml:space="preserve">4. </w:t>
      </w:r>
      <w:r>
        <w:rPr>
          <w:rFonts w:eastAsia="宋体"/>
          <w:b/>
          <w:i w:val="0"/>
          <w:sz w:val="21"/>
        </w:rPr>
        <w:t>多模态资源检索：</w:t>
      </w:r>
      <w:r>
        <w:rPr>
          <w:rFonts w:eastAsia="宋体"/>
          <w:b w:val="0"/>
          <w:i w:val="0"/>
          <w:sz w:val="21"/>
        </w:rPr>
        <w:t xml:space="preserve"> 在通用企业知识问答之外，进一步覆盖图像、语音和人脸等资源的统一语义检索，面向内部资料库形成更完整的信息发现能力。</w:t>
      </w:r>
    </w:p>
    <w:p>
      <w:pPr>
        <w:pStyle w:val="Heading3"/>
      </w:pPr>
      <w:r>
        <w:rPr>
          <w:rFonts w:eastAsia="宋体"/>
          <w:b w:val="0"/>
          <w:i w:val="0"/>
          <w:sz w:val="24"/>
        </w:rPr>
        <w:t>2.3 目标客户与重点场景分析</w:t>
      </w:r>
    </w:p>
    <w:p>
      <w:pPr/>
      <w:r>
        <w:rPr>
          <w:rFonts w:eastAsia="宋体"/>
          <w:b w:val="0"/>
          <w:i w:val="0"/>
          <w:sz w:val="21"/>
        </w:rPr>
        <w:t>结合政策要求、厂商布局和 IDC 对私有化大模型市场的观察，本项目的优先客户并非所有办公用户，而是对</w:t>
      </w:r>
      <w:r>
        <w:rPr>
          <w:rFonts w:eastAsia="宋体"/>
          <w:b/>
          <w:i w:val="0"/>
          <w:sz w:val="21"/>
        </w:rPr>
        <w:t>数据控制、文档密集型流程和系统集成</w:t>
      </w:r>
      <w:r>
        <w:rPr>
          <w:rFonts w:eastAsia="宋体"/>
          <w:b w:val="0"/>
          <w:i w:val="0"/>
          <w:sz w:val="21"/>
        </w:rPr>
        <w:t>同时有较高要求的组织。</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cantSplit/>
          <w:tblHeader w:val="true"/>
        </w:trPr>
        <w:tc>
          <w:tcPr>
            <w:tcW w:type="dxa" w:w="1694"/>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8"/>
              </w:rPr>
              <w:t>目标客户</w:t>
            </w:r>
          </w:p>
        </w:tc>
        <w:tc>
          <w:tcPr>
            <w:tcW w:type="dxa" w:w="2541"/>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8"/>
              </w:rPr>
              <w:t>典型需求</w:t>
            </w:r>
          </w:p>
        </w:tc>
        <w:tc>
          <w:tcPr>
            <w:tcW w:type="dxa" w:w="2541"/>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8"/>
              </w:rPr>
              <w:t>本项目对应能力</w:t>
            </w:r>
          </w:p>
        </w:tc>
        <w:tc>
          <w:tcPr>
            <w:tcW w:type="dxa" w:w="2635"/>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8"/>
              </w:rPr>
              <w:t>市场进入价值</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i w:val="0"/>
                <w:sz w:val="18"/>
              </w:rPr>
              <w:t>政府机关、事业单位、央国企</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数据边界、信创适配、内部材料检索、公文/合同处理、审计</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全栈本地部署、本地模型、文档抽取、比对、权限与日志</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合规与自主可控是明确采购条件，适合作为首要目标市场</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i w:val="0"/>
                <w:sz w:val="18"/>
              </w:rPr>
              <w:t>金融、法律、采购与审计部门</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合同条款抽取、版本差异、印章与附件核验、资料追溯</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OCR+LLM、三级差异比对、印章识别、Agent 串联流程</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文档处理频率高，节省人工审阅时间的价值容易量化</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i w:val="0"/>
                <w:sz w:val="18"/>
              </w:rPr>
              <w:t>能源、制造等大型企业</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内部技术文档、图像/音视频资料分散，跨系统检索困难</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多模态索引、自然语言检索、MCP 接入既有系统</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可在不替换原业务系统的情况下增加统一智能入口</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i w:val="0"/>
                <w:sz w:val="18"/>
              </w:rPr>
              <w:t>对商业秘密敏感的中大型企业</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希望使用大模型但不愿将核心资料交给外部云服务</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本地推理、私有知识库、服务鉴权、模型可切换</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以“可控部署 + 场景化应用”而非通用办公订阅形成差异化</w:t>
            </w:r>
          </w:p>
        </w:tc>
      </w:tr>
    </w:tbl>
    <w:p>
      <w:pPr>
        <w:spacing w:after="0"/>
      </w:pPr>
    </w:p>
    <w:p>
      <w:pPr/>
      <w:r>
        <w:rPr>
          <w:rFonts w:eastAsia="宋体"/>
          <w:b w:val="0"/>
          <w:i w:val="0"/>
          <w:sz w:val="21"/>
        </w:rPr>
        <w:t>因此，项目的商业化切入顺序宜优先选择</w:t>
      </w:r>
      <w:r>
        <w:rPr>
          <w:rFonts w:eastAsia="宋体"/>
          <w:b/>
          <w:i w:val="0"/>
          <w:sz w:val="21"/>
        </w:rPr>
        <w:t>合同/档案/采购/法务等文档密集型部门</w:t>
      </w:r>
      <w:r>
        <w:rPr>
          <w:rFonts w:eastAsia="宋体"/>
          <w:b w:val="0"/>
          <w:i w:val="0"/>
          <w:sz w:val="21"/>
        </w:rPr>
        <w:t>，先证明字段抽取、版本比对和检索所带来的可量化效率，再逐步扩展到统一企业智能办公入口。相比一开始与大型协同办公平台正面竞争，这种“专业能力层切入—Agent 统一入口扩展”的路径更符合项目当前技术优势。</w:t>
      </w:r>
    </w:p>
    <w:p>
      <w:pPr>
        <w:pStyle w:val="Heading3"/>
      </w:pPr>
      <w:r>
        <w:rPr>
          <w:rFonts w:eastAsia="宋体"/>
          <w:b w:val="0"/>
          <w:i w:val="0"/>
          <w:sz w:val="24"/>
        </w:rPr>
        <w:t>2.4 安全与采购决策趋势：安全能力正在成为 AI 办公的基础门槛</w:t>
      </w:r>
    </w:p>
    <w:p>
      <w:pPr/>
      <w:r>
        <w:rPr>
          <w:rFonts w:eastAsia="宋体"/>
          <w:b w:val="0"/>
          <w:i w:val="0"/>
          <w:sz w:val="21"/>
        </w:rPr>
        <w:t>AI 办公的市场竞争正在从“模型回答是否聪明”扩展到“企业是否敢让它访问真实数据并执行真实任务”。IDC 对中国智能化工作平台的评估指出，当前 Agent 流程自动化、执行安全和 AI 生态建设仍是整体得分相对较低的环节，权限控制、执行边界和审计治理仍需进一步成熟[6]。Gartner 也强调，自治型 Agent 的治理应同时考虑行动能力和访问范围[13]。</w:t>
      </w:r>
    </w:p>
    <w:p>
      <w:pPr/>
      <w:r>
        <w:rPr>
          <w:rFonts w:eastAsia="宋体"/>
          <w:b w:val="0"/>
          <w:i w:val="0"/>
          <w:sz w:val="21"/>
        </w:rPr>
        <w:t>因此，市场采购决策可归纳为四类核心问题：</w:t>
      </w:r>
      <w:r>
        <w:rPr>
          <w:rFonts w:eastAsia="宋体"/>
          <w:b/>
          <w:i w:val="0"/>
          <w:sz w:val="21"/>
        </w:rPr>
        <w:t>数据在哪里处理、模型能看到什么、Agent 能执行什么、行为是否可审计。</w:t>
      </w:r>
      <w:r>
        <w:rPr>
          <w:rFonts w:eastAsia="宋体"/>
          <w:b w:val="0"/>
          <w:i w:val="0"/>
          <w:sz w:val="21"/>
        </w:rPr>
        <w:t xml:space="preserve"> 公有云产品通常具有更成熟的运维、生态和安全治理能力，但组织需要接受其服务边界和数据处理链路；私有化产品可以获得更强的数据和运行环境控制权，但客户自身也必须承担模型服务、权限、补丁、审计和运维责任。对本项目而言，最有价值的安全卖点不是笼统宣称“本地部署绝对安全”，而是提供</w:t>
      </w:r>
      <w:r>
        <w:rPr>
          <w:rFonts w:eastAsia="宋体"/>
          <w:b/>
          <w:i w:val="0"/>
          <w:sz w:val="21"/>
        </w:rPr>
        <w:t>可选择的数据边界 + 最小权限 + 全链路鉴权 + 审计留痕 + 敏感链路强制本地推理</w:t>
      </w:r>
      <w:r>
        <w:rPr>
          <w:rFonts w:eastAsia="宋体"/>
          <w:b w:val="0"/>
          <w:i w:val="0"/>
          <w:sz w:val="21"/>
        </w:rPr>
        <w:t>的组合能力。</w:t>
      </w:r>
    </w:p>
    <w:p>
      <w:pPr>
        <w:pStyle w:val="Heading3"/>
      </w:pPr>
      <w:r>
        <w:rPr>
          <w:rFonts w:eastAsia="宋体"/>
          <w:b w:val="0"/>
          <w:i w:val="0"/>
          <w:sz w:val="24"/>
        </w:rPr>
        <w:t>2.5 市场机会与项目定位结论</w:t>
      </w:r>
    </w:p>
    <w:p>
      <w:pPr/>
      <w:r>
        <w:rPr>
          <w:rFonts w:eastAsia="宋体"/>
          <w:b w:val="0"/>
          <w:i w:val="0"/>
          <w:sz w:val="21"/>
        </w:rPr>
        <w:t>综合政策、市场和竞品调研，当前智能办公市场已经形成三类主流路线：一是以 Microsoft 365、Google Workspace、WPS 365、飞书、钉钉为代表的“办公/协同套件 AI 化”；二是以企业智能体平台为代表的“知识 + 工作流 + Agent 编排”；三是针对 OCR、合同审查、知识检索等垂直环节的专业 AI 工具。本项目不适合把竞争策略定义为“功能比所有平台都多”，而应定位为三者之间的连接层：</w:t>
      </w:r>
      <w:r>
        <w:rPr>
          <w:rFonts w:eastAsia="宋体"/>
          <w:b/>
          <w:i w:val="0"/>
          <w:sz w:val="21"/>
        </w:rPr>
        <w:t>以可私有化的 Agent 平台作为统一入口，以 MCP 作为能力连接标准，以深度文档智能和多模态检索作为高价值专业工具集。</w:t>
      </w:r>
    </w:p>
    <w:p>
      <w:pPr/>
      <w:r>
        <w:rPr>
          <w:rFonts w:eastAsia="宋体"/>
          <w:b w:val="0"/>
          <w:i w:val="0"/>
          <w:sz w:val="21"/>
        </w:rPr>
        <w:t>这一定位的市场价值在于：客户无需替换现有 OA、IM 或协同办公系统，即可在内网中增加一套能够理解自然语言、调用专业文档工具并连接既有系统的智能执行层。对政企和敏感行业而言，这比单纯增加一个“AI 写作按钮”更接近真实业务需求，也更容易形成可持续的技术壁垒。</w:t>
      </w:r>
    </w:p>
    <w:p>
      <w:pPr>
        <w:pStyle w:val="Heading3"/>
      </w:pPr>
      <w:r>
        <w:rPr>
          <w:rFonts w:eastAsia="宋体"/>
          <w:b w:val="0"/>
          <w:i w:val="0"/>
          <w:sz w:val="24"/>
        </w:rPr>
        <w:t>2.6 背景与市场调研参考文献</w:t>
      </w:r>
    </w:p>
    <w:p>
      <w:pPr>
        <w:pStyle w:val="Reference"/>
      </w:pPr>
      <w:r>
        <w:t>以下资料均为公开可核验来源，网页访问与链接校验日期：2026-08-14。为减少原始网页改版、编码跳转或反爬导致的失效，个别法规/报告采用政府部门的全文转载页或权威核验页。</w:t>
      </w:r>
    </w:p>
    <w:p>
      <w:pPr>
        <w:pStyle w:val="Reference"/>
      </w:pPr>
      <w:r>
        <w:t>[1] 国务院. 《政府工作报告——2025年3月5日在第十四届全国人民代表大会第三次会议上》. 新华社受权发布，辽宁省人民政府转载（信息来源：中国政府网）, 2025-03-13.</w:t>
      </w:r>
    </w:p>
    <w:p>
      <w:pPr>
        <w:pStyle w:val="Reference"/>
      </w:pPr>
      <w:hyperlink r:id="rId36">
        <w:r>
          <w:rPr>
            <w:color w:val="0563C1"/>
            <w:u w:val="single"/>
          </w:rPr>
          <w:t>https://www.ln.gov.cn/web/ywdt/rdgz/2025031308494927577/index.shtml</w:t>
        </w:r>
      </w:hyperlink>
    </w:p>
    <w:p>
      <w:pPr>
        <w:pStyle w:val="Reference"/>
      </w:pPr>
      <w:r>
        <w:rPr>
          <w:rFonts w:eastAsia="宋体"/>
          <w:b w:val="0"/>
          <w:i w:val="0"/>
          <w:sz w:val="18"/>
        </w:rPr>
        <w:t xml:space="preserve">[2] 工业和信息化部、财政部、中国人民银行、金融监管总局. </w:t>
      </w:r>
      <w:r>
        <w:rPr>
          <w:rFonts w:eastAsia="宋体"/>
          <w:b/>
          <w:i w:val="0"/>
          <w:sz w:val="18"/>
        </w:rPr>
        <w:t>《中小企业数字化赋能专项行动方案（2025—2027年）》</w:t>
      </w:r>
      <w:r>
        <w:rPr>
          <w:rFonts w:eastAsia="宋体"/>
          <w:b w:val="0"/>
          <w:i w:val="0"/>
          <w:sz w:val="18"/>
        </w:rPr>
        <w:t>（工信部联企业〔2024〕239号）, 2024-12-13.</w:t>
      </w:r>
    </w:p>
    <w:p>
      <w:pPr>
        <w:pStyle w:val="Reference"/>
      </w:pPr>
      <w:hyperlink r:id="rId11">
        <w:r>
          <w:rPr>
            <w:color w:val="0563C1"/>
            <w:u w:val="single"/>
          </w:rPr>
          <w:t>https://www.miit.gov.cn/jgsj/qyj/wjfb/art/2024/art_7abbb516d2c241b3a04bda0b97711c80.html</w:t>
        </w:r>
      </w:hyperlink>
    </w:p>
    <w:p>
      <w:pPr>
        <w:pStyle w:val="Reference"/>
      </w:pPr>
      <w:r>
        <w:t>[3] 中国互联网络信息中心（CNNIC）. 第57次《中国互联网络发展状况统计报告》, 2026-02-05. 相关核心数据采用中央网络安全和信息化委员会办公室公开页面核验.</w:t>
      </w:r>
    </w:p>
    <w:p>
      <w:pPr>
        <w:pStyle w:val="Reference"/>
      </w:pPr>
      <w:hyperlink r:id="rId37">
        <w:r>
          <w:rPr>
            <w:color w:val="0563C1"/>
            <w:u w:val="single"/>
          </w:rPr>
          <w:t>https://www.cac.gov.cn/2026-02/10/c_1772456759927356.htm</w:t>
        </w:r>
      </w:hyperlink>
    </w:p>
    <w:p>
      <w:pPr>
        <w:pStyle w:val="Reference"/>
      </w:pPr>
      <w:r>
        <w:rPr>
          <w:rFonts w:eastAsia="宋体"/>
          <w:b w:val="0"/>
          <w:i w:val="0"/>
          <w:sz w:val="18"/>
        </w:rPr>
        <w:t xml:space="preserve">[4] 国家数据局. </w:t>
      </w:r>
      <w:r>
        <w:rPr>
          <w:rFonts w:eastAsia="宋体"/>
          <w:b/>
          <w:i w:val="0"/>
          <w:sz w:val="18"/>
        </w:rPr>
        <w:t>《全国数据资源调查报告（2025年）》正式发布</w:t>
      </w:r>
      <w:r>
        <w:rPr>
          <w:rFonts w:eastAsia="宋体"/>
          <w:b w:val="0"/>
          <w:i w:val="0"/>
          <w:sz w:val="18"/>
        </w:rPr>
        <w:t>, 2026-04-29.</w:t>
      </w:r>
    </w:p>
    <w:p>
      <w:pPr>
        <w:pStyle w:val="Reference"/>
      </w:pPr>
      <w:hyperlink r:id="rId13">
        <w:r>
          <w:rPr>
            <w:color w:val="0563C1"/>
            <w:u w:val="single"/>
          </w:rPr>
          <w:t>https://www.nda.gov.cn/sjj/ywpd/sjzy/0429/20260429164803571173880_pc.html</w:t>
        </w:r>
      </w:hyperlink>
    </w:p>
    <w:p>
      <w:pPr>
        <w:pStyle w:val="Reference"/>
      </w:pPr>
      <w:r>
        <w:rPr>
          <w:rFonts w:eastAsia="宋体"/>
          <w:b w:val="0"/>
          <w:i w:val="0"/>
          <w:sz w:val="18"/>
        </w:rPr>
        <w:t xml:space="preserve">[5] Gartner. </w:t>
      </w:r>
      <w:r>
        <w:rPr>
          <w:rFonts w:eastAsia="宋体"/>
          <w:b/>
          <w:i w:val="0"/>
          <w:sz w:val="18"/>
        </w:rPr>
        <w:t>Gartner Predicts 40% of Enterprise Apps Will Feature Task-Specific AI Agents by 2026, Up from Less Than 5% in 2025</w:t>
      </w:r>
      <w:r>
        <w:rPr>
          <w:rFonts w:eastAsia="宋体"/>
          <w:b w:val="0"/>
          <w:i w:val="0"/>
          <w:sz w:val="18"/>
        </w:rPr>
        <w:t>, 2025-08-26.</w:t>
      </w:r>
    </w:p>
    <w:p>
      <w:pPr>
        <w:pStyle w:val="Reference"/>
      </w:pPr>
      <w:hyperlink r:id="rId14">
        <w:r>
          <w:rPr>
            <w:color w:val="0563C1"/>
            <w:u w:val="single"/>
          </w:rPr>
          <w:t>https://www.gartner.com/en/newsroom/press-releases/2025-08-26-gartner-predicts-40-percent-of-enterprise-apps-will-feature-task-specific-ai-agents-by-2026-up-from-less-than-5-percent-in-2025</w:t>
        </w:r>
      </w:hyperlink>
    </w:p>
    <w:p>
      <w:pPr>
        <w:pStyle w:val="Reference"/>
      </w:pPr>
      <w:r>
        <w:rPr>
          <w:rFonts w:eastAsia="宋体"/>
          <w:b w:val="0"/>
          <w:i w:val="0"/>
          <w:sz w:val="18"/>
        </w:rPr>
        <w:t xml:space="preserve">[6] IDC. </w:t>
      </w:r>
      <w:r>
        <w:rPr>
          <w:rFonts w:eastAsia="宋体"/>
          <w:b/>
          <w:i w:val="0"/>
          <w:sz w:val="18"/>
        </w:rPr>
        <w:t>下一个超级办公入口，将由 AI Agent 定义——但规模化落地刚刚进入“硬核阶段”</w:t>
      </w:r>
      <w:r>
        <w:rPr>
          <w:rFonts w:eastAsia="宋体"/>
          <w:b w:val="0"/>
          <w:i w:val="0"/>
          <w:sz w:val="18"/>
        </w:rPr>
        <w:t>, 2026-07-06.</w:t>
      </w:r>
    </w:p>
    <w:p>
      <w:pPr>
        <w:pStyle w:val="Reference"/>
      </w:pPr>
      <w:hyperlink r:id="rId15">
        <w:r>
          <w:rPr>
            <w:color w:val="0563C1"/>
            <w:u w:val="single"/>
          </w:rPr>
          <w:t>https://www.idc.com/resource-center/blog/%E4%B8%8B%E4%B8%80%E4%B8%AA%E8%B6%85%E7%BA%A7%E5%8A%9E%E5%85%AC%E5%85%A5%E5%8F%A3%EF%BC%8C%E5%B0%86%E7%94%B1ai-agent%E5%AE%9A%E4%B9%89-%E4%BD%86%E8%A7%84%E6%A8%A1%E5%8C%96%E8%90%BD/</w:t>
        </w:r>
      </w:hyperlink>
    </w:p>
    <w:p>
      <w:pPr>
        <w:pStyle w:val="Reference"/>
      </w:pPr>
      <w:r>
        <w:rPr>
          <w:rFonts w:eastAsia="宋体"/>
          <w:b w:val="0"/>
          <w:i w:val="0"/>
          <w:sz w:val="18"/>
        </w:rPr>
        <w:t xml:space="preserve">[7] Yao, S., Zhao, J., Yu, D., et al. </w:t>
      </w:r>
      <w:r>
        <w:rPr>
          <w:rFonts w:eastAsia="宋体"/>
          <w:b/>
          <w:i w:val="0"/>
          <w:sz w:val="18"/>
        </w:rPr>
        <w:t>ReAct: Synergizing Reasoning and Acting in Language Models</w:t>
      </w:r>
      <w:r>
        <w:rPr>
          <w:rFonts w:eastAsia="宋体"/>
          <w:b w:val="0"/>
          <w:i w:val="0"/>
          <w:sz w:val="18"/>
        </w:rPr>
        <w:t>. ICLR 2023.</w:t>
      </w:r>
    </w:p>
    <w:p>
      <w:pPr>
        <w:pStyle w:val="Reference"/>
      </w:pPr>
      <w:hyperlink r:id="rId16">
        <w:r>
          <w:rPr>
            <w:color w:val="0563C1"/>
            <w:u w:val="single"/>
          </w:rPr>
          <w:t>https://arxiv.org/abs/2210.03629</w:t>
        </w:r>
      </w:hyperlink>
    </w:p>
    <w:p>
      <w:pPr>
        <w:pStyle w:val="Reference"/>
      </w:pPr>
      <w:r>
        <w:rPr>
          <w:rFonts w:eastAsia="宋体"/>
          <w:b w:val="0"/>
          <w:i w:val="0"/>
          <w:sz w:val="18"/>
        </w:rPr>
        <w:t xml:space="preserve">[8] Anthropic. </w:t>
      </w:r>
      <w:r>
        <w:rPr>
          <w:rFonts w:eastAsia="宋体"/>
          <w:b/>
          <w:i w:val="0"/>
          <w:sz w:val="18"/>
        </w:rPr>
        <w:t>Introducing the Model Context Protocol</w:t>
      </w:r>
      <w:r>
        <w:rPr>
          <w:rFonts w:eastAsia="宋体"/>
          <w:b w:val="0"/>
          <w:i w:val="0"/>
          <w:sz w:val="18"/>
        </w:rPr>
        <w:t>, 2024-11-25.</w:t>
      </w:r>
    </w:p>
    <w:p>
      <w:pPr>
        <w:pStyle w:val="Reference"/>
      </w:pPr>
      <w:hyperlink r:id="rId17">
        <w:r>
          <w:rPr>
            <w:color w:val="0563C1"/>
            <w:u w:val="single"/>
          </w:rPr>
          <w:t>https://www.anthropic.com/news/model-context-protocol</w:t>
        </w:r>
      </w:hyperlink>
    </w:p>
    <w:p>
      <w:pPr>
        <w:pStyle w:val="Reference"/>
      </w:pPr>
      <w:r>
        <w:rPr>
          <w:rFonts w:eastAsia="宋体"/>
          <w:b w:val="0"/>
          <w:i w:val="0"/>
          <w:sz w:val="18"/>
        </w:rPr>
        <w:t xml:space="preserve">[9] Linux Foundation. </w:t>
      </w:r>
      <w:r>
        <w:rPr>
          <w:rFonts w:eastAsia="宋体"/>
          <w:b/>
          <w:i w:val="0"/>
          <w:sz w:val="18"/>
        </w:rPr>
        <w:t>Linux Foundation Announces the Formation of the Agentic AI Foundation (AAIF), Anchored by New Project Contributions Including Model Context Protocol (MCP), goose and AGENTS.md</w:t>
      </w:r>
      <w:r>
        <w:rPr>
          <w:rFonts w:eastAsia="宋体"/>
          <w:b w:val="0"/>
          <w:i w:val="0"/>
          <w:sz w:val="18"/>
        </w:rPr>
        <w:t>, 2025-12-09.</w:t>
      </w:r>
    </w:p>
    <w:p>
      <w:pPr>
        <w:pStyle w:val="Reference"/>
      </w:pPr>
      <w:hyperlink r:id="rId18">
        <w:r>
          <w:rPr>
            <w:color w:val="0563C1"/>
            <w:u w:val="single"/>
          </w:rPr>
          <w:t>https://www.linuxfoundation.org/press/linux-foundation-announces-the-formation-of-the-agentic-ai-foundation</w:t>
        </w:r>
      </w:hyperlink>
    </w:p>
    <w:p>
      <w:pPr>
        <w:pStyle w:val="Reference"/>
      </w:pPr>
      <w:r>
        <w:t>[10] 全国人民代表大会常务委员会. 《中华人民共和国个人信息保护法》, 2021-08-20通过，2021-11-01施行. 国家统计局法规栏目全文转载.</w:t>
      </w:r>
    </w:p>
    <w:p>
      <w:pPr>
        <w:pStyle w:val="Reference"/>
      </w:pPr>
      <w:hyperlink r:id="rId38">
        <w:r>
          <w:rPr>
            <w:color w:val="0563C1"/>
            <w:u w:val="single"/>
          </w:rPr>
          <w:t>https://www.stats.gov.cn/gk/tjfg/xgfxfg/202503/t20250310_1958923.html</w:t>
        </w:r>
      </w:hyperlink>
    </w:p>
    <w:p>
      <w:pPr>
        <w:pStyle w:val="Reference"/>
      </w:pPr>
      <w:r>
        <w:rPr>
          <w:rFonts w:eastAsia="宋体"/>
          <w:b w:val="0"/>
          <w:i w:val="0"/>
          <w:sz w:val="18"/>
        </w:rPr>
        <w:t xml:space="preserve">[11] 国家互联网信息办公室. </w:t>
      </w:r>
      <w:r>
        <w:rPr>
          <w:rFonts w:eastAsia="宋体"/>
          <w:b/>
          <w:i w:val="0"/>
          <w:sz w:val="18"/>
        </w:rPr>
        <w:t>促进和规范数据跨境流动规定</w:t>
      </w:r>
      <w:r>
        <w:rPr>
          <w:rFonts w:eastAsia="宋体"/>
          <w:b w:val="0"/>
          <w:i w:val="0"/>
          <w:sz w:val="18"/>
        </w:rPr>
        <w:t>（国家互联网信息办公室令第16号）, 2024-03-22.</w:t>
      </w:r>
    </w:p>
    <w:p>
      <w:pPr>
        <w:pStyle w:val="Reference"/>
      </w:pPr>
      <w:hyperlink r:id="rId20">
        <w:r>
          <w:rPr>
            <w:color w:val="0563C1"/>
            <w:u w:val="single"/>
          </w:rPr>
          <w:t>https://www.cac.gov.cn/2024-03/22/c_1712776611775634.htm</w:t>
        </w:r>
      </w:hyperlink>
    </w:p>
    <w:p>
      <w:pPr>
        <w:pStyle w:val="Reference"/>
      </w:pPr>
      <w:r>
        <w:rPr>
          <w:rFonts w:eastAsia="宋体"/>
          <w:b w:val="0"/>
          <w:i w:val="0"/>
          <w:sz w:val="18"/>
        </w:rPr>
        <w:t xml:space="preserve">[12] 国务院. </w:t>
      </w:r>
      <w:r>
        <w:rPr>
          <w:rFonts w:eastAsia="宋体"/>
          <w:b/>
          <w:i w:val="0"/>
          <w:sz w:val="18"/>
        </w:rPr>
        <w:t>网络数据安全管理条例</w:t>
      </w:r>
      <w:r>
        <w:rPr>
          <w:rFonts w:eastAsia="宋体"/>
          <w:b w:val="0"/>
          <w:i w:val="0"/>
          <w:sz w:val="18"/>
        </w:rPr>
        <w:t>（国务院令第790号）, 2024-09-24，2025-01-01施行.</w:t>
      </w:r>
    </w:p>
    <w:p>
      <w:pPr>
        <w:pStyle w:val="Reference"/>
      </w:pPr>
      <w:hyperlink r:id="rId21">
        <w:r>
          <w:rPr>
            <w:color w:val="0563C1"/>
            <w:u w:val="single"/>
          </w:rPr>
          <w:t>https://www.cac.gov.cn/2024-09/30/c_1729384452307680.htm</w:t>
        </w:r>
      </w:hyperlink>
    </w:p>
    <w:p>
      <w:pPr>
        <w:pStyle w:val="Reference"/>
      </w:pPr>
      <w:r>
        <w:rPr>
          <w:rFonts w:eastAsia="宋体"/>
          <w:b w:val="0"/>
          <w:i w:val="0"/>
          <w:sz w:val="18"/>
        </w:rPr>
        <w:t xml:space="preserve">[13] Gartner. </w:t>
      </w:r>
      <w:r>
        <w:rPr>
          <w:rFonts w:eastAsia="宋体"/>
          <w:b/>
          <w:i w:val="0"/>
          <w:sz w:val="18"/>
        </w:rPr>
        <w:t>Gartner Says Applying Uniform Governance Across AI Agents Will Lead to Enterprise AI Agent Failure</w:t>
      </w:r>
      <w:r>
        <w:rPr>
          <w:rFonts w:eastAsia="宋体"/>
          <w:b w:val="0"/>
          <w:i w:val="0"/>
          <w:sz w:val="18"/>
        </w:rPr>
        <w:t>, 2026-05-26.</w:t>
      </w:r>
    </w:p>
    <w:p>
      <w:pPr>
        <w:pStyle w:val="Reference"/>
      </w:pPr>
      <w:hyperlink r:id="rId22">
        <w:r>
          <w:rPr>
            <w:color w:val="0563C1"/>
            <w:u w:val="single"/>
          </w:rPr>
          <w:t>https://www.gartner.com/en/newsroom/press-releases/2026-05-26-gartner-says-applying-uniform-governance-across-ai-agents-will-lead-to-enterprise-ai-agent-failure</w:t>
        </w:r>
      </w:hyperlink>
    </w:p>
    <w:p>
      <w:pPr>
        <w:pStyle w:val="Reference"/>
      </w:pPr>
      <w:r>
        <w:rPr>
          <w:rFonts w:eastAsia="宋体"/>
          <w:b w:val="0"/>
          <w:i w:val="0"/>
          <w:sz w:val="18"/>
        </w:rPr>
        <w:t xml:space="preserve">[14] Microsoft Learn. </w:t>
      </w:r>
      <w:r>
        <w:rPr>
          <w:rFonts w:eastAsia="宋体"/>
          <w:b/>
          <w:i w:val="0"/>
          <w:sz w:val="18"/>
        </w:rPr>
        <w:t>Secure &amp; Governed Data Foundation for Microsoft 365 Copilot – Foundational Deployment Guidance</w:t>
      </w:r>
      <w:r>
        <w:rPr>
          <w:rFonts w:eastAsia="宋体"/>
          <w:b w:val="0"/>
          <w:i w:val="0"/>
          <w:sz w:val="18"/>
        </w:rPr>
        <w:t>, updated 2026-05-06.</w:t>
      </w:r>
    </w:p>
    <w:p>
      <w:pPr>
        <w:pStyle w:val="Reference"/>
      </w:pPr>
      <w:hyperlink r:id="rId23">
        <w:r>
          <w:rPr>
            <w:color w:val="0563C1"/>
            <w:u w:val="single"/>
          </w:rPr>
          <w:t>https://learn.microsoft.com/en-us/microsoft-365/copilot/secure-govern-copilot-foundational-deployment-guidance</w:t>
        </w:r>
      </w:hyperlink>
    </w:p>
    <w:p>
      <w:pPr>
        <w:pStyle w:val="Reference"/>
      </w:pPr>
      <w:r>
        <w:t>[15] IDC. 《生成式AI重构企业级应用市场格局，智能体与国产化双轮驱动行业变革》, 2025-07-15.</w:t>
      </w:r>
    </w:p>
    <w:p>
      <w:pPr>
        <w:pStyle w:val="Reference"/>
      </w:pPr>
      <w:hyperlink r:id="rId39">
        <w:r>
          <w:rPr>
            <w:color w:val="0563C1"/>
            <w:u w:val="single"/>
          </w:rPr>
          <w:t>https://www.idc.com/resource-center/press-releases/idc%EF%BC%9A%E7%94%9F%E6%88%90%E5%BC%8Fai%E9%87%8D%E6%9E%84%E4%BC%81%E4%B8%9A%E7%BA%A7%E5%BA%94%E7%94%A8%E5%B8%82%E5%9C%BA%E6%A0%BC%E5%B1%80%EF%BC%8C%E6%99%BA%E8%83%BD%E4%BD%93%E4%B8%8E%E5%9B%BD/</w:t>
        </w:r>
      </w:hyperlink>
    </w:p>
    <w:p>
      <w:pPr>
        <w:pStyle w:val="Reference"/>
      </w:pPr>
      <w:r>
        <w:rPr>
          <w:rFonts w:eastAsia="宋体"/>
          <w:b w:val="0"/>
          <w:i w:val="0"/>
          <w:sz w:val="18"/>
        </w:rPr>
        <w:t xml:space="preserve">[16] IDC. </w:t>
      </w:r>
      <w:r>
        <w:rPr>
          <w:rFonts w:eastAsia="宋体"/>
          <w:b/>
          <w:i w:val="0"/>
          <w:sz w:val="18"/>
        </w:rPr>
        <w:t>中国AI专业服务市场进入结构性增长阶段：应用落地与持续运营成为新动能</w:t>
      </w:r>
      <w:r>
        <w:rPr>
          <w:rFonts w:eastAsia="宋体"/>
          <w:b w:val="0"/>
          <w:i w:val="0"/>
          <w:sz w:val="18"/>
        </w:rPr>
        <w:t>, 2026-06-15.</w:t>
      </w:r>
    </w:p>
    <w:p>
      <w:pPr>
        <w:pStyle w:val="Reference"/>
      </w:pPr>
      <w:hyperlink r:id="rId25">
        <w:r>
          <w:rPr>
            <w:color w:val="0563C1"/>
            <w:u w:val="single"/>
          </w:rPr>
          <w:t>https://www.idc.com/resource-center/blog/%E4%B8%AD%E5%9B%BDai%E4%B8%93%E4%B8%9A%E6%9C%8D%E5%8A%A1%E5%B8%82%E5%9C%BA%E8%BF%9B%E5%85%A5%E7%BB%93%E6%9E%84%E6%80%A7%E5%A2%9E%E9%95%BF%E9%98%B6%E6%AE%B5%EF%BC%9A%E5%BA%94%E7%94%A8%E8%90%BD%E5%9C%B0/</w:t>
        </w:r>
      </w:hyperlink>
    </w:p>
    <w:p>
      <w:pPr>
        <w:pStyle w:val="Reference"/>
      </w:pPr>
      <w:r>
        <w:rPr>
          <w:rFonts w:eastAsia="宋体"/>
          <w:b w:val="0"/>
          <w:i w:val="0"/>
          <w:sz w:val="18"/>
        </w:rPr>
        <w:t xml:space="preserve">[17] IDC. </w:t>
      </w:r>
      <w:r>
        <w:rPr>
          <w:rFonts w:eastAsia="宋体"/>
          <w:b/>
          <w:i w:val="0"/>
          <w:sz w:val="18"/>
        </w:rPr>
        <w:t>中国MaaS市场进入高速增长期，Token经济从概念走向规模化实践</w:t>
      </w:r>
      <w:r>
        <w:rPr>
          <w:rFonts w:eastAsia="宋体"/>
          <w:b w:val="0"/>
          <w:i w:val="0"/>
          <w:sz w:val="18"/>
        </w:rPr>
        <w:t>, 2026-05-13.</w:t>
      </w:r>
    </w:p>
    <w:p>
      <w:pPr>
        <w:pStyle w:val="Reference"/>
      </w:pPr>
      <w:hyperlink r:id="rId26">
        <w:r>
          <w:rPr>
            <w:color w:val="0563C1"/>
            <w:u w:val="single"/>
          </w:rPr>
          <w:t>https://www.idc.com/resource-center/blog/%E4%B8%AD%E5%9B%BDmaas%E5%B8%82%E5%9C%BA%E8%BF%9B%E5%85%A5%E9%AB%98%E9%80%9F%E5%A2%9E%E9%95%BF%E6%9C%9F%EF%BC%8Ctoken%E7%BB%8F%E6%B5%8E%E4%BB%8E%E6%A6%82%E5%BF%B5%E8%B5%B0%E5%90%91%E8%A7%84%E6%A8%A1-2/</w:t>
        </w:r>
      </w:hyperlink>
    </w:p>
    <w:p>
      <w:pPr>
        <w:pStyle w:val="Reference"/>
      </w:pPr>
      <w:r>
        <w:rPr>
          <w:rFonts w:eastAsia="宋体"/>
          <w:b w:val="0"/>
          <w:i w:val="0"/>
          <w:sz w:val="18"/>
        </w:rPr>
        <w:t xml:space="preserve">[18] WPS 365. </w:t>
      </w:r>
      <w:r>
        <w:rPr>
          <w:rFonts w:eastAsia="宋体"/>
          <w:b/>
          <w:i w:val="0"/>
          <w:sz w:val="18"/>
        </w:rPr>
        <w:t>政务行业办公解决方案——信创国产化协同办公</w:t>
      </w:r>
      <w:r>
        <w:rPr>
          <w:rFonts w:eastAsia="宋体"/>
          <w:b w:val="0"/>
          <w:i w:val="0"/>
          <w:sz w:val="18"/>
        </w:rPr>
        <w:t>.</w:t>
      </w:r>
    </w:p>
    <w:p>
      <w:pPr>
        <w:pStyle w:val="Reference"/>
      </w:pPr>
      <w:hyperlink r:id="rId27">
        <w:r>
          <w:rPr>
            <w:color w:val="0563C1"/>
            <w:u w:val="single"/>
          </w:rPr>
          <w:t>https://365.wps.cn/solution/gov</w:t>
        </w:r>
      </w:hyperlink>
    </w:p>
    <w:p>
      <w:pPr>
        <w:pStyle w:val="Reference"/>
      </w:pPr>
      <w:r>
        <w:rPr>
          <w:rFonts w:eastAsia="宋体"/>
          <w:b w:val="0"/>
          <w:i w:val="0"/>
          <w:sz w:val="18"/>
        </w:rPr>
        <w:t xml:space="preserve">[19] 飞书. </w:t>
      </w:r>
      <w:r>
        <w:rPr>
          <w:rFonts w:eastAsia="宋体"/>
          <w:b/>
          <w:i w:val="0"/>
          <w:sz w:val="18"/>
        </w:rPr>
        <w:t>欢迎使用「飞书 Aily」：企业级智能体开发平台，定制你的 AI 专属工作助手</w:t>
      </w:r>
      <w:r>
        <w:rPr>
          <w:rFonts w:eastAsia="宋体"/>
          <w:b w:val="0"/>
          <w:i w:val="0"/>
          <w:sz w:val="18"/>
        </w:rPr>
        <w:t>.</w:t>
      </w:r>
    </w:p>
    <w:p>
      <w:pPr>
        <w:pStyle w:val="Reference"/>
      </w:pPr>
      <w:hyperlink r:id="rId28">
        <w:r>
          <w:rPr>
            <w:color w:val="0563C1"/>
            <w:u w:val="single"/>
          </w:rPr>
          <w:t>https://www.feishu.cn/content/3d5z9ttt</w:t>
        </w:r>
      </w:hyperlink>
    </w:p>
    <w:p>
      <w:pPr>
        <w:pStyle w:val="Reference"/>
      </w:pPr>
      <w:r>
        <w:rPr>
          <w:rFonts w:eastAsia="宋体"/>
          <w:b w:val="0"/>
          <w:i w:val="0"/>
          <w:sz w:val="18"/>
        </w:rPr>
        <w:t xml:space="preserve">[20] 钉钉. </w:t>
      </w:r>
      <w:r>
        <w:rPr>
          <w:rFonts w:eastAsia="宋体"/>
          <w:b/>
          <w:i w:val="0"/>
          <w:sz w:val="18"/>
        </w:rPr>
        <w:t>钉钉 AI 助理</w:t>
      </w:r>
      <w:r>
        <w:rPr>
          <w:rFonts w:eastAsia="宋体"/>
          <w:b w:val="0"/>
          <w:i w:val="0"/>
          <w:sz w:val="18"/>
        </w:rPr>
        <w:t>.</w:t>
      </w:r>
    </w:p>
    <w:p>
      <w:pPr>
        <w:pStyle w:val="Reference"/>
      </w:pPr>
      <w:hyperlink r:id="rId29">
        <w:r>
          <w:rPr>
            <w:color w:val="0563C1"/>
            <w:u w:val="single"/>
          </w:rPr>
          <w:t>https://page.dingtalk.com/wow/dingtalk/default/dingtalk/AIzhuli</w:t>
        </w:r>
      </w:hyperlink>
    </w:p>
    <w:p>
      <w:pPr>
        <w:pStyle w:val="Reference"/>
      </w:pPr>
      <w:r>
        <w:t>[21] 钉钉. 《专有钉钉解决方案》.</w:t>
      </w:r>
    </w:p>
    <w:p>
      <w:pPr>
        <w:pStyle w:val="Reference"/>
      </w:pPr>
      <w:hyperlink r:id="rId40">
        <w:r>
          <w:rPr>
            <w:color w:val="0563C1"/>
            <w:u w:val="single"/>
          </w:rPr>
          <w:t>https://page.dingtalk.com/wow/z/dingtalk/act/zydd2</w:t>
        </w:r>
      </w:hyperlink>
    </w:p>
    <w:p>
      <w:pPr>
        <w:pStyle w:val="Reference"/>
      </w:pPr>
      <w:r>
        <w:rPr>
          <w:rFonts w:eastAsia="宋体"/>
          <w:b w:val="0"/>
          <w:i w:val="0"/>
          <w:sz w:val="18"/>
        </w:rPr>
        <w:t xml:space="preserve">[22] Microsoft Learn. </w:t>
      </w:r>
      <w:r>
        <w:rPr>
          <w:rFonts w:eastAsia="宋体"/>
          <w:b/>
          <w:i w:val="0"/>
          <w:sz w:val="18"/>
        </w:rPr>
        <w:t>How does Microsoft 365 Copilot work?</w:t>
      </w:r>
    </w:p>
    <w:p>
      <w:pPr>
        <w:pStyle w:val="Reference"/>
      </w:pPr>
      <w:hyperlink r:id="rId31">
        <w:r>
          <w:rPr>
            <w:color w:val="0563C1"/>
            <w:u w:val="single"/>
          </w:rPr>
          <w:t>https://learn.microsoft.com/en-us/microsoft-365/copilot/microsoft-365-copilot-architecture</w:t>
        </w:r>
      </w:hyperlink>
    </w:p>
    <w:p>
      <w:pPr>
        <w:pStyle w:val="Reference"/>
      </w:pPr>
      <w:r>
        <w:rPr>
          <w:rFonts w:eastAsia="宋体"/>
          <w:b w:val="0"/>
          <w:i w:val="0"/>
          <w:sz w:val="18"/>
        </w:rPr>
        <w:t xml:space="preserve">[23] Google Workspace. </w:t>
      </w:r>
      <w:r>
        <w:rPr>
          <w:rFonts w:eastAsia="宋体"/>
          <w:b/>
          <w:i w:val="0"/>
          <w:sz w:val="18"/>
        </w:rPr>
        <w:t>Generative AI in Google Workspace Privacy Hub</w:t>
      </w:r>
      <w:r>
        <w:rPr>
          <w:rFonts w:eastAsia="宋体"/>
          <w:b w:val="0"/>
          <w:i w:val="0"/>
          <w:sz w:val="18"/>
        </w:rPr>
        <w:t xml:space="preserve">; </w:t>
      </w:r>
      <w:r>
        <w:rPr>
          <w:rFonts w:eastAsia="宋体"/>
          <w:b/>
          <w:i w:val="0"/>
          <w:sz w:val="18"/>
        </w:rPr>
        <w:t>Google Workspace Enterprise</w:t>
      </w:r>
      <w:r>
        <w:rPr>
          <w:rFonts w:eastAsia="宋体"/>
          <w:b w:val="0"/>
          <w:i w:val="0"/>
          <w:sz w:val="18"/>
        </w:rPr>
        <w:t>.</w:t>
      </w:r>
    </w:p>
    <w:p>
      <w:pPr>
        <w:pStyle w:val="Reference"/>
      </w:pPr>
      <w:hyperlink r:id="rId32">
        <w:r>
          <w:rPr>
            <w:color w:val="0563C1"/>
            <w:u w:val="single"/>
          </w:rPr>
          <w:t>https://knowledge.workspace.google.com/admin/generative-ai/generative-ai-in-google-workspace-privacy-hub</w:t>
        </w:r>
      </w:hyperlink>
    </w:p>
    <w:p>
      <w:pPr>
        <w:pStyle w:val="Reference"/>
      </w:pPr>
      <w:hyperlink r:id="rId33">
        <w:r>
          <w:rPr>
            <w:color w:val="0563C1"/>
            <w:u w:val="single"/>
          </w:rPr>
          <w:t>https://workspace.google.com/enterprise/</w:t>
        </w:r>
      </w:hyperlink>
    </w:p>
    <w:p>
      <w:pPr>
        <w:pStyle w:val="Reference"/>
      </w:pPr>
      <w:r>
        <w:rPr>
          <w:rFonts w:eastAsia="宋体"/>
          <w:b w:val="0"/>
          <w:i w:val="0"/>
          <w:sz w:val="18"/>
        </w:rPr>
        <w:t xml:space="preserve">[24] Notion. </w:t>
      </w:r>
      <w:r>
        <w:rPr>
          <w:rFonts w:eastAsia="宋体"/>
          <w:b/>
          <w:i w:val="0"/>
          <w:sz w:val="18"/>
        </w:rPr>
        <w:t>Notion AI security &amp; privacy practices</w:t>
      </w:r>
      <w:r>
        <w:rPr>
          <w:rFonts w:eastAsia="宋体"/>
          <w:b w:val="0"/>
          <w:i w:val="0"/>
          <w:sz w:val="18"/>
        </w:rPr>
        <w:t>.</w:t>
      </w:r>
    </w:p>
    <w:p>
      <w:pPr>
        <w:pStyle w:val="Reference"/>
      </w:pPr>
      <w:hyperlink r:id="rId34">
        <w:r>
          <w:rPr>
            <w:color w:val="0563C1"/>
            <w:u w:val="single"/>
          </w:rPr>
          <w:t>https://www.notion.com/zh-cn/help/notion-ai-security-practices</w:t>
        </w:r>
      </w:hyperlink>
    </w:p>
    <w:p>
      <w:pPr>
        <w:spacing w:before="60" w:after="120"/>
        <w:ind w:firstLine="0"/>
        <w:pBdr>
          <w:bottom w:val="single" w:sz="6" w:space="1" w:color="D9E2F3"/>
        </w:pBdr>
      </w:pPr>
    </w:p>
    <w:p>
      <w:pPr>
        <w:pStyle w:val="Heading2"/>
      </w:pPr>
      <w:r>
        <w:rPr>
          <w:rFonts w:eastAsia="宋体"/>
          <w:b w:val="0"/>
          <w:i w:val="0"/>
          <w:sz w:val="28"/>
        </w:rPr>
        <w:t>三、解决的实际问题</w:t>
      </w:r>
    </w:p>
    <w:p>
      <w:pPr/>
      <w:r>
        <w:rPr>
          <w:rFonts w:eastAsia="宋体"/>
          <w:b w:val="0"/>
          <w:i w:val="0"/>
          <w:sz w:val="21"/>
        </w:rPr>
        <w:t>本项目针对企业办公场景中的五大痛点，提供了系统性的解决方案：</w:t>
      </w:r>
    </w:p>
    <w:p>
      <w:pPr>
        <w:pStyle w:val="Heading3"/>
      </w:pPr>
      <w:r>
        <w:rPr>
          <w:rFonts w:eastAsia="宋体"/>
          <w:b w:val="0"/>
          <w:i w:val="0"/>
          <w:sz w:val="24"/>
        </w:rPr>
        <w:t>痛点一：数据安全与合规准入难以兼顾智能化</w:t>
      </w:r>
    </w:p>
    <w:p>
      <w:pPr/>
      <w:r>
        <w:rPr>
          <w:rFonts w:eastAsia="宋体"/>
          <w:b/>
          <w:i w:val="0"/>
          <w:sz w:val="21"/>
        </w:rPr>
        <w:t>问题：</w:t>
      </w:r>
      <w:r>
        <w:rPr>
          <w:rFonts w:eastAsia="宋体"/>
          <w:b w:val="0"/>
          <w:i w:val="0"/>
          <w:sz w:val="21"/>
        </w:rPr>
        <w:t xml:space="preserve"> 政企用户在引入 AI 时需要同时处理数据边界、第三方处理、权限继承与业务连续性等问题。国内市场已经出现私有化办公方案，但不同产品在模型、知识库、工具链和业务服务是否能够完整落入客户自有控制域方面存在差异；对于涉密或敏感链路，客户通常还要求更严格的内网隔离和本地推理。</w:t>
      </w:r>
    </w:p>
    <w:p>
      <w:pPr/>
      <w:r>
        <w:rPr>
          <w:rFonts w:eastAsia="宋体"/>
          <w:b/>
          <w:i w:val="0"/>
          <w:sz w:val="21"/>
        </w:rPr>
        <w:t>解决方案：</w:t>
      </w:r>
      <w:r>
        <w:rPr>
          <w:rFonts w:eastAsia="宋体"/>
          <w:b w:val="0"/>
          <w:i w:val="0"/>
          <w:sz w:val="21"/>
        </w:rPr>
        <w:t xml:space="preserve"> 全栈本地私有化部署。前端交互层、API 网关、全部后端微服务、智能体服务，以及本地大模型推理引擎均部署于企业内网。文档智能抽取链路始终使用本地推理，智能体服务亦可切换至全本地推理模式，实现数据零出域。</w:t>
      </w:r>
    </w:p>
    <w:p>
      <w:pPr/>
      <w:r>
        <w:rPr>
          <w:rFonts w:eastAsia="宋体"/>
          <w:b/>
          <w:i w:val="0"/>
          <w:sz w:val="21"/>
        </w:rPr>
        <w:t>改造前 vs 改造后：</w:t>
      </w:r>
      <w:r>
        <w:rPr>
          <w:rFonts w:eastAsia="宋体"/>
          <w:b w:val="0"/>
          <w:i w:val="0"/>
          <w:sz w:val="21"/>
        </w:rPr>
        <w:t xml:space="preserve"> 在需要调用外部云服务的方案中，敏感文档会增加外部处理链路与合规治理复杂度；本项目可将文档处理与模型推理完整置于客户内网，减少数据出域环节，并为落实《数据安全法》《个人信息保护法》等法规要求提供更可控的技术基础。</w:t>
      </w:r>
    </w:p>
    <w:p>
      <w:pPr>
        <w:pStyle w:val="Heading3"/>
      </w:pPr>
      <w:r>
        <w:rPr>
          <w:rFonts w:eastAsia="宋体"/>
          <w:b w:val="0"/>
          <w:i w:val="0"/>
          <w:sz w:val="24"/>
        </w:rPr>
        <w:t>痛点二：多工具切换碎片化，办公效率低下</w:t>
      </w:r>
    </w:p>
    <w:p>
      <w:pPr/>
      <w:r>
        <w:rPr>
          <w:rFonts w:eastAsia="宋体"/>
          <w:b/>
          <w:i w:val="0"/>
          <w:sz w:val="21"/>
        </w:rPr>
        <w:t>问题：</w:t>
      </w:r>
      <w:r>
        <w:rPr>
          <w:rFonts w:eastAsia="宋体"/>
          <w:b w:val="0"/>
          <w:i w:val="0"/>
          <w:sz w:val="21"/>
        </w:rPr>
        <w:t xml:space="preserve"> 企业员工处理一份合同往往需要分别完成 OCR 字段提取、版本差异核对、历史资料检索和问题咨询等多个环节；当这些能力分散在不同系统中时，用户需要频繁切换界面并手动传递中间结果，操作链路冗长。</w:t>
      </w:r>
    </w:p>
    <w:p>
      <w:pPr/>
      <w:r>
        <w:rPr>
          <w:rFonts w:eastAsia="宋体"/>
          <w:b/>
          <w:i w:val="0"/>
          <w:sz w:val="21"/>
        </w:rPr>
        <w:t>解决方案：</w:t>
      </w:r>
      <w:r>
        <w:rPr>
          <w:rFonts w:eastAsia="宋体"/>
          <w:b w:val="0"/>
          <w:i w:val="0"/>
          <w:sz w:val="21"/>
        </w:rPr>
        <w:t xml:space="preserve"> 统一智能办公平台，"对话即入口"。用户只需在对话界面用自然语言描述需求（如"帮我提取这份合同的签订日期，并和上一版对比差异"），智能体自主拆解指令为子任务，通过 MCP 协议调用相应工具，串联执行并整合结果。</w:t>
      </w:r>
    </w:p>
    <w:p>
      <w:pPr/>
      <w:r>
        <w:rPr>
          <w:rFonts w:eastAsia="宋体"/>
          <w:b/>
          <w:i w:val="0"/>
          <w:sz w:val="21"/>
        </w:rPr>
        <w:t>改造前 vs 改造后：</w:t>
      </w:r>
      <w:r>
        <w:rPr>
          <w:rFonts w:eastAsia="宋体"/>
          <w:b w:val="0"/>
          <w:i w:val="0"/>
          <w:sz w:val="21"/>
        </w:rPr>
        <w:t xml:space="preserve"> 传统流程通常需要用户分别进入 OCR、文档比对、检索等不同功能界面，并手动传递中间结果；改造后可由一条自然语言指令触发智能体自动编排多个工具，显著减少跨工具切换和重复输入。具体效率提升比例应在后续用户测试中量化验证。</w:t>
      </w:r>
    </w:p>
    <w:p>
      <w:pPr>
        <w:pStyle w:val="Heading3"/>
      </w:pPr>
      <w:r>
        <w:rPr>
          <w:rFonts w:eastAsia="宋体"/>
          <w:b w:val="0"/>
          <w:i w:val="0"/>
          <w:sz w:val="24"/>
        </w:rPr>
        <w:t>痛点三：文档处理深度不足</w:t>
      </w:r>
    </w:p>
    <w:p>
      <w:pPr/>
      <w:r>
        <w:rPr>
          <w:rFonts w:eastAsia="宋体"/>
          <w:b/>
          <w:i w:val="0"/>
          <w:sz w:val="21"/>
        </w:rPr>
        <w:t>问题：</w:t>
      </w:r>
      <w:r>
        <w:rPr>
          <w:rFonts w:eastAsia="宋体"/>
          <w:b w:val="0"/>
          <w:i w:val="0"/>
          <w:sz w:val="21"/>
        </w:rPr>
        <w:t xml:space="preserve"> 当前通用办公 AI 已普遍覆盖写作、总结、问答、会议纪要等能力，但在合同、票据、报告等文档密集型场景中，仍需要更专门的结构化字段抽取、逐页差异定位、印章处理和可视化审阅链路。</w:t>
      </w:r>
    </w:p>
    <w:p>
      <w:pPr/>
      <w:r>
        <w:rPr>
          <w:rFonts w:eastAsia="宋体"/>
          <w:b/>
          <w:i w:val="0"/>
          <w:sz w:val="21"/>
        </w:rPr>
        <w:t>解决方案：</w:t>
      </w:r>
    </w:p>
    <w:p>
      <w:pPr>
        <w:pStyle w:val="ListBodyCN"/>
        <w:ind w:left="425" w:hanging="255"/>
      </w:pPr>
      <w:r>
        <w:rPr>
          <w:rFonts w:eastAsia="宋体"/>
          <w:b/>
        </w:rPr>
        <w:t xml:space="preserve">• </w:t>
      </w:r>
      <w:r>
        <w:rPr>
          <w:rFonts w:eastAsia="宋体"/>
          <w:b/>
          <w:i w:val="0"/>
          <w:sz w:val="21"/>
        </w:rPr>
        <w:t>字段抽取：</w:t>
      </w:r>
      <w:r>
        <w:rPr>
          <w:rFonts w:eastAsia="宋体"/>
          <w:b w:val="0"/>
          <w:i w:val="0"/>
          <w:sz w:val="21"/>
        </w:rPr>
        <w:t xml:space="preserve"> 采用"OCR + 大模型"两段式技术路线——先由文档理解产线将 PDF 转为结构化文本，再由本地大模型进行结构化字段抽取，并配合多阶段渐进式抽取策略保障成功率。</w:t>
      </w:r>
    </w:p>
    <w:p>
      <w:pPr>
        <w:pStyle w:val="ListBodyCN"/>
        <w:ind w:left="425" w:hanging="255"/>
      </w:pPr>
      <w:r>
        <w:rPr>
          <w:rFonts w:eastAsia="宋体"/>
          <w:b/>
        </w:rPr>
        <w:t xml:space="preserve">• </w:t>
      </w:r>
      <w:r>
        <w:rPr>
          <w:rFonts w:eastAsia="宋体"/>
          <w:b/>
          <w:i w:val="0"/>
          <w:sz w:val="21"/>
        </w:rPr>
        <w:t>文档比对：</w:t>
      </w:r>
      <w:r>
        <w:rPr>
          <w:rFonts w:eastAsia="宋体"/>
          <w:b w:val="0"/>
          <w:i w:val="0"/>
          <w:sz w:val="21"/>
        </w:rPr>
        <w:t xml:space="preserve"> 三级渐进式文本差异比对算法（空白归一化 → 词元级序列对齐 → 字符级编辑距离相似度），配合印章独立识别比对和可视化标注（红/绿/黄三色高亮），实现合同版本差异的精准定位。</w:t>
      </w:r>
    </w:p>
    <w:p>
      <w:pPr>
        <w:pStyle w:val="ListBodyCN"/>
        <w:ind w:left="425" w:hanging="255"/>
      </w:pPr>
      <w:r>
        <w:rPr>
          <w:rFonts w:eastAsia="宋体"/>
          <w:b/>
        </w:rPr>
        <w:t xml:space="preserve">• </w:t>
      </w:r>
      <w:r>
        <w:rPr>
          <w:rFonts w:eastAsia="宋体"/>
          <w:b/>
          <w:i w:val="0"/>
          <w:sz w:val="21"/>
        </w:rPr>
        <w:t>跨模态检索：</w:t>
      </w:r>
      <w:r>
        <w:rPr>
          <w:rFonts w:eastAsia="宋体"/>
          <w:b w:val="0"/>
          <w:i w:val="0"/>
          <w:sz w:val="21"/>
        </w:rPr>
        <w:t xml:space="preserve"> 集成图文跨模态、语音转写、语义向量、人脸识别四类模型，支持以文搜图、以图搜图、以文搜音、以图搜脸四种检索能力。</w:t>
      </w:r>
    </w:p>
    <w:p>
      <w:pPr/>
      <w:r>
        <w:rPr>
          <w:rFonts w:eastAsia="宋体"/>
          <w:b/>
          <w:i w:val="0"/>
          <w:sz w:val="21"/>
        </w:rPr>
        <w:t>改造前 vs 改造后：</w:t>
      </w:r>
      <w:r>
        <w:rPr>
          <w:rFonts w:eastAsia="宋体"/>
          <w:b w:val="0"/>
          <w:i w:val="0"/>
          <w:sz w:val="21"/>
        </w:rPr>
        <w:t xml:space="preserve"> 通用办公 AI 主要面向写作、总结、问答和知识辅助，而合同审阅仍常需额外的 OCR、差异比对和印章处理工具；本项目将这些专业能力与多模态检索统一封装为可由智能体调用的服务，减少人工串联多个工具的工作量。</w:t>
      </w:r>
    </w:p>
    <w:p>
      <w:pPr>
        <w:pStyle w:val="Heading3"/>
      </w:pPr>
      <w:r>
        <w:rPr>
          <w:rFonts w:eastAsia="宋体"/>
          <w:b w:val="0"/>
          <w:i w:val="0"/>
          <w:sz w:val="24"/>
        </w:rPr>
        <w:t>痛点四：水印干扰导致 OCR 识别率下降</w:t>
      </w:r>
    </w:p>
    <w:p>
      <w:pPr/>
      <w:r>
        <w:rPr>
          <w:rFonts w:eastAsia="宋体"/>
          <w:b/>
          <w:i w:val="0"/>
          <w:sz w:val="21"/>
        </w:rPr>
        <w:t>问题：</w:t>
      </w:r>
      <w:r>
        <w:rPr>
          <w:rFonts w:eastAsia="宋体"/>
          <w:b w:val="0"/>
          <w:i w:val="0"/>
          <w:sz w:val="21"/>
        </w:rPr>
        <w:t xml:space="preserve"> 企业文档常带有水印（如"机密""草稿"等遮罩文字），传统 OCR 直接处理会因水印文字叠加导致识别结果混乱。</w:t>
      </w:r>
    </w:p>
    <w:p>
      <w:pPr/>
      <w:r>
        <w:rPr>
          <w:rFonts w:eastAsia="宋体"/>
          <w:b/>
          <w:i w:val="0"/>
          <w:sz w:val="21"/>
        </w:rPr>
        <w:t>解决方案：</w:t>
      </w:r>
      <w:r>
        <w:rPr>
          <w:rFonts w:eastAsia="宋体"/>
          <w:b w:val="0"/>
          <w:i w:val="0"/>
          <w:sz w:val="21"/>
        </w:rPr>
        <w:t xml:space="preserve"> 双次 OCR 智能合并策略。第一次对经过预处理去除水印与遮罩层的"清洁文档"做 OCR，第二次对原始文档做 OCR，再采用序列对齐算法在段落粒度对两次识别结果进行智能合并——仅将第二次识别中多出的有效文本段落补充到第一次结果中。既消除水印干扰，又避免因预处理而丢失有效信息。</w:t>
      </w:r>
    </w:p>
    <w:p>
      <w:pPr/>
      <w:r>
        <w:rPr>
          <w:rFonts w:eastAsia="宋体"/>
          <w:b/>
          <w:i w:val="0"/>
          <w:sz w:val="21"/>
        </w:rPr>
        <w:t>改造前 vs 改造后：</w:t>
      </w:r>
      <w:r>
        <w:rPr>
          <w:rFonts w:eastAsia="宋体"/>
          <w:b w:val="0"/>
          <w:i w:val="0"/>
          <w:sz w:val="21"/>
        </w:rPr>
        <w:t xml:space="preserve"> 改造前传统 OCR 直接处理含水印文档，识别结果因水印文字叠加而混乱；改造后双次 OCR 智能合并策略既消除水印干扰又避免信息丢失。</w:t>
      </w:r>
    </w:p>
    <w:p>
      <w:pPr>
        <w:pStyle w:val="Heading3"/>
      </w:pPr>
      <w:r>
        <w:rPr>
          <w:rFonts w:eastAsia="宋体"/>
          <w:b w:val="0"/>
          <w:i w:val="0"/>
          <w:sz w:val="24"/>
        </w:rPr>
        <w:t>痛点五：长文档处理导致大模型上下文溢出</w:t>
      </w:r>
    </w:p>
    <w:p>
      <w:pPr/>
      <w:r>
        <w:rPr>
          <w:rFonts w:eastAsia="宋体"/>
          <w:b/>
          <w:i w:val="0"/>
          <w:sz w:val="21"/>
        </w:rPr>
        <w:t>问题：</w:t>
      </w:r>
      <w:r>
        <w:rPr>
          <w:rFonts w:eastAsia="宋体"/>
          <w:b w:val="0"/>
          <w:i w:val="0"/>
          <w:sz w:val="21"/>
        </w:rPr>
        <w:t xml:space="preserve"> 动辄数十页的合同、报告经 OCR 转文本后可能超过大模型上下文窗口限制，导致字段抽取失败或结果截断。</w:t>
      </w:r>
    </w:p>
    <w:p>
      <w:pPr/>
      <w:r>
        <w:rPr>
          <w:rFonts w:eastAsia="宋体"/>
          <w:b/>
          <w:i w:val="0"/>
          <w:sz w:val="21"/>
        </w:rPr>
        <w:t>解决方案：</w:t>
      </w:r>
      <w:r>
        <w:rPr>
          <w:rFonts w:eastAsia="宋体"/>
          <w:b w:val="0"/>
          <w:i w:val="0"/>
          <w:sz w:val="21"/>
        </w:rPr>
        <w:t xml:space="preserve"> 智能体层面的上下文管理机制——当上下文使用量接近窗口上限时自动触发压缩，被压缩的历史消息持久化到磁盘、可按需回查；工具层设置结果长度保护，防止超长工具结果撑爆上下文；文档抽取服务提供双层结果缓存（OCR 识别层 + 大模型抽取层），相同文档的重复处理直接返回缓存结果。</w:t>
      </w:r>
    </w:p>
    <w:p>
      <w:pPr/>
      <w:r>
        <w:rPr>
          <w:rFonts w:eastAsia="宋体"/>
          <w:b/>
          <w:i w:val="0"/>
          <w:sz w:val="21"/>
        </w:rPr>
        <w:t>改造前 vs 改造后：</w:t>
      </w:r>
      <w:r>
        <w:rPr>
          <w:rFonts w:eastAsia="宋体"/>
          <w:b w:val="0"/>
          <w:i w:val="0"/>
          <w:sz w:val="21"/>
        </w:rPr>
        <w:t xml:space="preserve"> 改造前长文档经 OCR 转文本后超出大模型上下文窗口，字段抽取失败或结果截断；改造后上下文自动压缩 + 磁盘持久化 + 双层缓存，确保长文档完整处理。</w:t>
      </w:r>
    </w:p>
    <w:p>
      <w:pPr/>
      <w:r>
        <w:rPr>
          <w:rFonts w:eastAsia="宋体"/>
          <w:b w:val="0"/>
          <w:i w:val="0"/>
          <w:sz w:val="21"/>
        </w:rPr>
        <w:t>综上，上述五大痛点可归纳为三类核心需求：安全合规与智能化的平衡（痛点一）、跨工具流程的统一编排（痛点二）、通用 AI 与垂直文档深度处理的结合（痛点三、四、五）。现有办公套件、智能体平台和垂直文档工具各有优势，但在“可独立私有化部署 + Agent/MCP 标准化编排 + 深度文档处理 + 多模态检索”这一组合上仍存在差异化空间。本项目以此作为立项切入点。</w:t>
      </w:r>
    </w:p>
    <w:p>
      <w:pPr>
        <w:spacing w:before="60" w:after="120"/>
        <w:ind w:firstLine="0"/>
        <w:pBdr>
          <w:bottom w:val="single" w:sz="6" w:space="1" w:color="D9E2F3"/>
        </w:pBdr>
      </w:pPr>
    </w:p>
    <w:p>
      <w:pPr>
        <w:pStyle w:val="Heading1"/>
      </w:pPr>
      <w:r>
        <w:rPr>
          <w:rFonts w:eastAsia="宋体"/>
          <w:b w:val="0"/>
          <w:i w:val="0"/>
          <w:sz w:val="32"/>
        </w:rPr>
        <w:t>第二部分：创新点分析</w:t>
      </w:r>
    </w:p>
    <w:p>
      <w:pPr>
        <w:pStyle w:val="Heading2"/>
      </w:pPr>
      <w:r>
        <w:rPr>
          <w:rFonts w:eastAsia="宋体"/>
          <w:b w:val="0"/>
          <w:i w:val="0"/>
          <w:sz w:val="28"/>
        </w:rPr>
        <w:t>一、项目研究总体思路</w:t>
      </w:r>
    </w:p>
    <w:p>
      <w:pPr>
        <w:pStyle w:val="Heading3"/>
      </w:pPr>
      <w:r>
        <w:rPr>
          <w:rFonts w:eastAsia="宋体"/>
          <w:b w:val="0"/>
          <w:i w:val="0"/>
          <w:sz w:val="24"/>
        </w:rPr>
        <w:t>1.1 设计哲学：三层架构 + Agent 中枢</w:t>
      </w:r>
    </w:p>
    <w:p>
      <w:pPr/>
      <w:r>
        <w:rPr>
          <w:rFonts w:eastAsia="宋体"/>
          <w:b w:val="0"/>
          <w:i w:val="0"/>
          <w:sz w:val="21"/>
        </w:rPr>
        <w:t>本平台的总体设计思路可概括为"</w:t>
      </w:r>
      <w:r>
        <w:rPr>
          <w:rFonts w:eastAsia="宋体"/>
          <w:b/>
          <w:i w:val="0"/>
          <w:sz w:val="21"/>
        </w:rPr>
        <w:t>三层架构 + Agent 中枢</w:t>
      </w:r>
      <w:r>
        <w:rPr>
          <w:rFonts w:eastAsia="宋体"/>
          <w:b w:val="0"/>
          <w:i w:val="0"/>
          <w:sz w:val="21"/>
        </w:rPr>
        <w:t>"：</w:t>
      </w:r>
    </w:p>
    <w:p>
      <w:pPr>
        <w:pStyle w:val="ListBodyCN"/>
        <w:ind w:left="425" w:hanging="283"/>
      </w:pPr>
      <w:r>
        <w:rPr>
          <w:rFonts w:eastAsia="宋体"/>
          <w:b/>
        </w:rPr>
        <w:t xml:space="preserve">1. </w:t>
      </w:r>
      <w:r>
        <w:rPr>
          <w:rFonts w:eastAsia="宋体"/>
          <w:b/>
          <w:i w:val="0"/>
          <w:sz w:val="21"/>
        </w:rPr>
        <w:t>能力层（后端微服务）：</w:t>
      </w:r>
      <w:r>
        <w:rPr>
          <w:rFonts w:eastAsia="宋体"/>
          <w:b w:val="0"/>
          <w:i w:val="0"/>
          <w:sz w:val="21"/>
        </w:rPr>
        <w:t xml:space="preserve"> 将文档抽取、文档比对、多模态检索等垂直能力拆分为独立微服务，各服务聚焦单一职责，独立部署、独立扩展、可独立演进。</w:t>
      </w:r>
    </w:p>
    <w:p>
      <w:pPr>
        <w:pStyle w:val="ListBodyCN"/>
        <w:ind w:left="425" w:hanging="283"/>
      </w:pPr>
      <w:r>
        <w:rPr>
          <w:rFonts w:eastAsia="宋体"/>
          <w:b/>
        </w:rPr>
        <w:t xml:space="preserve">2. </w:t>
      </w:r>
      <w:r>
        <w:rPr>
          <w:rFonts w:eastAsia="宋体"/>
          <w:b/>
          <w:i w:val="0"/>
          <w:sz w:val="21"/>
        </w:rPr>
        <w:t>工具层（MCP 协议）：</w:t>
      </w:r>
      <w:r>
        <w:rPr>
          <w:rFonts w:eastAsia="宋体"/>
          <w:b w:val="0"/>
          <w:i w:val="0"/>
          <w:sz w:val="21"/>
        </w:rPr>
        <w:t xml:space="preserve"> 通过 MCP（Model Context Protocol）标准协议将各微服务能力封装为统一的工具接口，智能体按协议统一发现和调用工具。协议层的标准化使平台具备良好的可扩展性——新增能力只需注册新工具，无需改动智能体本身。</w:t>
      </w:r>
    </w:p>
    <w:p>
      <w:pPr>
        <w:pStyle w:val="ListBodyCN"/>
        <w:ind w:left="425" w:hanging="283"/>
      </w:pPr>
      <w:r>
        <w:rPr>
          <w:rFonts w:eastAsia="宋体"/>
          <w:b/>
        </w:rPr>
        <w:t xml:space="preserve">3. </w:t>
      </w:r>
      <w:r>
        <w:rPr>
          <w:rFonts w:eastAsia="宋体"/>
          <w:b/>
          <w:i w:val="0"/>
          <w:sz w:val="21"/>
        </w:rPr>
        <w:t>智能层（Agent 中枢）：</w:t>
      </w:r>
      <w:r>
        <w:rPr>
          <w:rFonts w:eastAsia="宋体"/>
          <w:b w:val="0"/>
          <w:i w:val="0"/>
          <w:sz w:val="21"/>
        </w:rPr>
        <w:t xml:space="preserve"> 基于 ReAct 推理-行动循环的智能体作为统一入口，接收用户自然语言指令，自主推理任务分解、编排工具调用、动态调整执行路径。</w:t>
      </w:r>
    </w:p>
    <w:p>
      <w:pPr>
        <w:pStyle w:val="ListBodyCN"/>
        <w:ind w:left="425" w:hanging="283"/>
      </w:pPr>
      <w:r>
        <w:rPr>
          <w:rFonts w:eastAsia="宋体"/>
          <w:b/>
        </w:rPr>
        <w:t xml:space="preserve">4. </w:t>
      </w:r>
      <w:r>
        <w:rPr>
          <w:rFonts w:eastAsia="宋体"/>
          <w:b/>
          <w:i w:val="0"/>
          <w:sz w:val="21"/>
        </w:rPr>
        <w:t>表现层（前端 + API 网关）：</w:t>
      </w:r>
      <w:r>
        <w:rPr>
          <w:rFonts w:eastAsia="宋体"/>
          <w:b w:val="0"/>
          <w:i w:val="0"/>
          <w:sz w:val="21"/>
        </w:rPr>
        <w:t xml:space="preserve"> API 网关作为唯一对外入口统一路由，前端以对话界面为核心，通过服务端推送流式传输实现实时交互体验。</w:t>
      </w:r>
    </w:p>
    <w:p>
      <w:pPr>
        <w:pStyle w:val="Heading3"/>
      </w:pPr>
      <w:r>
        <w:rPr>
          <w:rFonts w:eastAsia="宋体"/>
          <w:b w:val="0"/>
          <w:i w:val="0"/>
          <w:sz w:val="24"/>
        </w:rPr>
        <w:t>1.2 系统架构图</w:t>
      </w:r>
    </w:p>
    <w:p>
      <w:pPr>
        <w:spacing w:before="60" w:after="120"/>
        <w:ind w:firstLine="0"/>
        <w:jc w:val="center"/>
      </w:pPr>
      <w:r>
        <w:rPr>
          <w:rFonts w:eastAsia="宋体"/>
        </w:rPr>
        <w:drawing>
          <wp:inline xmlns:a="http://schemas.openxmlformats.org/drawingml/2006/main" xmlns:pic="http://schemas.openxmlformats.org/drawingml/2006/picture">
            <wp:extent cx="5652000" cy="5217231"/>
            <wp:docPr id="1" name="Picture 1"/>
            <wp:cNvGraphicFramePr>
              <a:graphicFrameLocks noChangeAspect="1"/>
            </wp:cNvGraphicFramePr>
            <a:graphic>
              <a:graphicData uri="http://schemas.openxmlformats.org/drawingml/2006/picture">
                <pic:pic>
                  <pic:nvPicPr>
                    <pic:cNvPr id="0" name="_codeblock_1.png"/>
                    <pic:cNvPicPr/>
                  </pic:nvPicPr>
                  <pic:blipFill>
                    <a:blip r:embed="rId35"/>
                    <a:stretch>
                      <a:fillRect/>
                    </a:stretch>
                  </pic:blipFill>
                  <pic:spPr>
                    <a:xfrm>
                      <a:off x="0" y="0"/>
                      <a:ext cx="5652000" cy="5217231"/>
                    </a:xfrm>
                    <a:prstGeom prst="rect"/>
                  </pic:spPr>
                </pic:pic>
              </a:graphicData>
            </a:graphic>
          </wp:inline>
        </w:drawing>
      </w:r>
    </w:p>
    <w:p>
      <w:pPr/>
      <w:r>
        <w:rPr>
          <w:rFonts w:eastAsia="宋体"/>
          <w:b w:val="0"/>
          <w:i w:val="0"/>
          <w:sz w:val="21"/>
        </w:rPr>
        <w:t>各服务职责说明：</w:t>
      </w:r>
    </w:p>
    <w:p>
      <w:pPr>
        <w:pStyle w:val="ListBodyCN"/>
        <w:ind w:left="425" w:hanging="255"/>
      </w:pPr>
      <w:r>
        <w:rPr>
          <w:rFonts w:eastAsia="宋体"/>
          <w:b/>
        </w:rPr>
        <w:t xml:space="preserve">• </w:t>
      </w:r>
      <w:r>
        <w:rPr>
          <w:rFonts w:eastAsia="宋体"/>
          <w:b/>
          <w:i w:val="0"/>
          <w:sz w:val="21"/>
        </w:rPr>
        <w:t>智能体服务：</w:t>
      </w:r>
      <w:r>
        <w:rPr>
          <w:rFonts w:eastAsia="宋体"/>
          <w:b w:val="0"/>
          <w:i w:val="0"/>
          <w:sz w:val="21"/>
        </w:rPr>
        <w:t xml:space="preserve"> 平台的"大脑"，负责理解用户意图、执行 ReAct 推理、编排工具调用、管理会话状态与长期记忆。</w:t>
      </w:r>
    </w:p>
    <w:p>
      <w:pPr>
        <w:pStyle w:val="ListBodyCN"/>
        <w:ind w:left="425" w:hanging="255"/>
      </w:pPr>
      <w:r>
        <w:rPr>
          <w:rFonts w:eastAsia="宋体"/>
          <w:b/>
        </w:rPr>
        <w:t xml:space="preserve">• </w:t>
      </w:r>
      <w:r>
        <w:rPr>
          <w:rFonts w:eastAsia="宋体"/>
          <w:b/>
          <w:i w:val="0"/>
          <w:sz w:val="21"/>
        </w:rPr>
        <w:t>MCP 工具服务：</w:t>
      </w:r>
      <w:r>
        <w:rPr>
          <w:rFonts w:eastAsia="宋体"/>
          <w:b w:val="0"/>
          <w:i w:val="0"/>
          <w:sz w:val="21"/>
        </w:rPr>
        <w:t xml:space="preserve"> 平台的"手"，将各微服务能力按 MCP 协议封装为标准工具，负责调用链路上的凭证管理与结果保护。</w:t>
      </w:r>
    </w:p>
    <w:p>
      <w:pPr>
        <w:pStyle w:val="ListBodyCN"/>
        <w:ind w:left="425" w:hanging="255"/>
      </w:pPr>
      <w:r>
        <w:rPr>
          <w:rFonts w:eastAsia="宋体"/>
          <w:b/>
        </w:rPr>
        <w:t xml:space="preserve">• </w:t>
      </w:r>
      <w:r>
        <w:rPr>
          <w:rFonts w:eastAsia="宋体"/>
          <w:b/>
          <w:i w:val="0"/>
          <w:sz w:val="21"/>
        </w:rPr>
        <w:t>文档智能抽取服务：</w:t>
      </w:r>
      <w:r>
        <w:rPr>
          <w:rFonts w:eastAsia="宋体"/>
          <w:b w:val="0"/>
          <w:i w:val="0"/>
          <w:sz w:val="21"/>
        </w:rPr>
        <w:t xml:space="preserve"> 负责将 PDF 等文档转换为结构化文本，并完成基于大模型的字段抽取，内置双次 OCR 合并、双层缓存等核心算法。</w:t>
      </w:r>
    </w:p>
    <w:p>
      <w:pPr>
        <w:pStyle w:val="ListBodyCN"/>
        <w:ind w:left="425" w:hanging="255"/>
      </w:pPr>
      <w:r>
        <w:rPr>
          <w:rFonts w:eastAsia="宋体"/>
          <w:b/>
        </w:rPr>
        <w:t xml:space="preserve">• </w:t>
      </w:r>
      <w:r>
        <w:rPr>
          <w:rFonts w:eastAsia="宋体"/>
          <w:b/>
          <w:i w:val="0"/>
          <w:sz w:val="21"/>
        </w:rPr>
        <w:t>文档比对服务：</w:t>
      </w:r>
      <w:r>
        <w:rPr>
          <w:rFonts w:eastAsia="宋体"/>
          <w:b w:val="0"/>
          <w:i w:val="0"/>
          <w:sz w:val="21"/>
        </w:rPr>
        <w:t xml:space="preserve"> 负责两份文档的逐页差异分析，包含印章独立识别、三级渐进式文本比对与差异可视化标注。</w:t>
      </w:r>
    </w:p>
    <w:p>
      <w:pPr>
        <w:pStyle w:val="ListBodyCN"/>
        <w:ind w:left="425" w:hanging="255"/>
      </w:pPr>
      <w:r>
        <w:rPr>
          <w:rFonts w:eastAsia="宋体"/>
          <w:b/>
        </w:rPr>
        <w:t xml:space="preserve">• </w:t>
      </w:r>
      <w:r>
        <w:rPr>
          <w:rFonts w:eastAsia="宋体"/>
          <w:b/>
          <w:i w:val="0"/>
          <w:sz w:val="21"/>
        </w:rPr>
        <w:t>多模态检索服务：</w:t>
      </w:r>
      <w:r>
        <w:rPr>
          <w:rFonts w:eastAsia="宋体"/>
          <w:b w:val="0"/>
          <w:i w:val="0"/>
          <w:sz w:val="21"/>
        </w:rPr>
        <w:t xml:space="preserve"> 负责对图片、音频等多模态资源建立语义索引，支持以文搜图、以图搜图、以文搜音、以图搜脸四种检索方式。</w:t>
      </w:r>
    </w:p>
    <w:p>
      <w:pPr>
        <w:pStyle w:val="ListBodyCN"/>
        <w:ind w:left="425" w:hanging="255"/>
      </w:pPr>
      <w:r>
        <w:rPr>
          <w:rFonts w:eastAsia="宋体"/>
          <w:b/>
        </w:rPr>
        <w:t xml:space="preserve">• </w:t>
      </w:r>
      <w:r>
        <w:rPr>
          <w:rFonts w:eastAsia="宋体"/>
          <w:b/>
          <w:i w:val="0"/>
          <w:sz w:val="21"/>
        </w:rPr>
        <w:t>API 网关：</w:t>
      </w:r>
      <w:r>
        <w:rPr>
          <w:rFonts w:eastAsia="宋体"/>
          <w:b w:val="0"/>
          <w:i w:val="0"/>
          <w:sz w:val="21"/>
        </w:rPr>
        <w:t xml:space="preserve"> 平台的"门户"，统一对外入口、统一路由分发、统一跨域处理。</w:t>
      </w:r>
    </w:p>
    <w:p>
      <w:pPr>
        <w:pStyle w:val="Heading3"/>
      </w:pPr>
      <w:r>
        <w:rPr>
          <w:rFonts w:eastAsia="宋体"/>
          <w:b w:val="0"/>
          <w:i w:val="0"/>
          <w:sz w:val="24"/>
        </w:rPr>
        <w:t>1.3 服务依赖与编排思想</w:t>
      </w:r>
    </w:p>
    <w:p>
      <w:pPr/>
      <w:r>
        <w:rPr>
          <w:rFonts w:eastAsia="宋体"/>
          <w:b w:val="0"/>
          <w:i w:val="0"/>
          <w:sz w:val="21"/>
        </w:rPr>
        <w:t>六个后端服务之间存在清晰的单向依赖关系：三个能力微服务（多模态检索、文档抽取、文档比对）是依赖链的底端，互不依赖、可并行初始化；MCP 工具服务依赖三个能力微服务以完成工具注册；智能体服务依赖 MCP 工具服务以获取可调用工具集；API 网关最后就绪，统一对外暴露。</w:t>
      </w:r>
    </w:p>
    <w:p>
      <w:pPr/>
      <w:r>
        <w:rPr>
          <w:rFonts w:eastAsia="宋体"/>
          <w:b w:val="0"/>
          <w:i w:val="0"/>
          <w:sz w:val="21"/>
        </w:rPr>
        <w:t>这一依赖结构决定了平台的编排原则——</w:t>
      </w:r>
      <w:r>
        <w:rPr>
          <w:rFonts w:eastAsia="宋体"/>
          <w:b/>
          <w:i w:val="0"/>
          <w:sz w:val="21"/>
        </w:rPr>
        <w:t>自底向上、分层就绪</w:t>
      </w:r>
      <w:r>
        <w:rPr>
          <w:rFonts w:eastAsia="宋体"/>
          <w:b w:val="0"/>
          <w:i w:val="0"/>
          <w:sz w:val="21"/>
        </w:rPr>
        <w:t>：底层能力先初始化，工具层在能力就绪后完成注册，智能体在工具注册后具备完整调度能力，网关就绪后即可接受完整链路的用户请求，确保系统要么完全可用、要么尚未对外暴露。</w:t>
      </w:r>
    </w:p>
    <w:p>
      <w:pPr>
        <w:pStyle w:val="Heading3"/>
      </w:pPr>
      <w:r>
        <w:rPr>
          <w:rFonts w:eastAsia="宋体"/>
          <w:b w:val="0"/>
          <w:i w:val="0"/>
          <w:sz w:val="24"/>
        </w:rPr>
        <w:t>1.4 完整数据流向（以"提取合同签订日期"为例）</w:t>
      </w:r>
    </w:p>
    <w:tbl>
      <w:tblPr>
        <w:tblW w:type="auto" w:w="0"/>
        <w:jc w:val="center"/>
        <w:tblLayout w:type="fixed"/>
        <w:tblLook w:firstColumn="1" w:firstRow="1" w:lastColumn="0" w:lastRow="0" w:noHBand="0" w:noVBand="1" w:val="04A0"/>
      </w:tblPr>
      <w:tblGrid>
        <w:gridCol w:w="8901"/>
      </w:tblGrid>
      <w:tr>
        <w:tc>
          <w:tcPr>
            <w:tcW w:type="dxa" w:w="9746"/>
            <w:shd w:fill="F5F7FA"/>
            <w:tcMar>
              <w:top w:w="100" w:type="dxa"/>
              <w:start w:w="120" w:type="dxa"/>
              <w:bottom w:w="100" w:type="dxa"/>
              <w:end w:w="120" w:type="dxa"/>
            </w:tcMar>
          </w:tcPr>
          <w:p>
            <w:pPr>
              <w:keepLines/>
              <w:spacing w:before="0" w:after="0" w:line="240" w:lineRule="auto"/>
              <w:ind w:firstLine="0"/>
            </w:pPr>
            <w:r>
              <w:rPr>
                <w:rFonts w:ascii="Noto Sans Mono CJK SC" w:hAnsi="Noto Sans Mono CJK SC" w:eastAsia="Noto Sans Mono CJK SC"/>
                <w:sz w:val="14"/>
              </w:rPr>
              <w:t>用户输入: "帮我提取这份合同的签订日期"</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① 前端发起请求 → API 网关统一路由 → 转发至智能体服务</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② 智能体服务完成身份认证与会话恢复</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③ ReAct 循环推理:</w:t>
            </w:r>
          </w:p>
          <w:p>
            <w:pPr>
              <w:keepLines/>
              <w:spacing w:before="0" w:after="0" w:line="240" w:lineRule="auto"/>
              <w:ind w:firstLine="0"/>
            </w:pPr>
            <w:r>
              <w:rPr>
                <w:rFonts w:ascii="Noto Sans Mono CJK SC" w:hAnsi="Noto Sans Mono CJK SC" w:eastAsia="Noto Sans Mono CJK SC"/>
                <w:sz w:val="14"/>
              </w:rPr>
              <w:t xml:space="preserve">   思考: 用户要提取合同日期，需要调用文档抽取工具</w:t>
            </w:r>
          </w:p>
          <w:p>
            <w:pPr>
              <w:keepLines/>
              <w:spacing w:before="0" w:after="0" w:line="240" w:lineRule="auto"/>
              <w:ind w:firstLine="0"/>
            </w:pPr>
            <w:r>
              <w:rPr>
                <w:rFonts w:ascii="Noto Sans Mono CJK SC" w:hAnsi="Noto Sans Mono CJK SC" w:eastAsia="Noto Sans Mono CJK SC"/>
                <w:sz w:val="14"/>
              </w:rPr>
              <w:t xml:space="preserve">   行动: 调用"文档抽取"工具</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④ 智能体通过 MCP 协议发起工具调用 → MCP 工具服务</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⑤ MCP 工具服务使用缓存凭证，将请求转发至文档智能抽取服务</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⑥ 文档智能抽取服务处理:</w:t>
            </w:r>
          </w:p>
          <w:p>
            <w:pPr>
              <w:keepLines/>
              <w:spacing w:before="0" w:after="0" w:line="240" w:lineRule="auto"/>
              <w:ind w:firstLine="0"/>
            </w:pPr>
            <w:r>
              <w:rPr>
                <w:rFonts w:ascii="Noto Sans Mono CJK SC" w:hAnsi="Noto Sans Mono CJK SC" w:eastAsia="Noto Sans Mono CJK SC"/>
                <w:sz w:val="14"/>
              </w:rPr>
              <w:t xml:space="preserve">   a. 文档预处理去除水印与遮罩层 → OCR 识别 → 清洁文本</w:t>
            </w:r>
          </w:p>
          <w:p>
            <w:pPr>
              <w:keepLines/>
              <w:spacing w:before="0" w:after="0" w:line="240" w:lineRule="auto"/>
              <w:ind w:firstLine="0"/>
            </w:pPr>
            <w:r>
              <w:rPr>
                <w:rFonts w:ascii="Noto Sans Mono CJK SC" w:hAnsi="Noto Sans Mono CJK SC" w:eastAsia="Noto Sans Mono CJK SC"/>
                <w:sz w:val="14"/>
              </w:rPr>
              <w:t xml:space="preserve">   b. 原始文档 → OCR 识别 → 原始文本</w:t>
            </w:r>
          </w:p>
          <w:p>
            <w:pPr>
              <w:keepLines/>
              <w:spacing w:before="0" w:after="0" w:line="240" w:lineRule="auto"/>
              <w:ind w:firstLine="0"/>
            </w:pPr>
            <w:r>
              <w:rPr>
                <w:rFonts w:ascii="Noto Sans Mono CJK SC" w:hAnsi="Noto Sans Mono CJK SC" w:eastAsia="Noto Sans Mono CJK SC"/>
                <w:sz w:val="14"/>
              </w:rPr>
              <w:t xml:space="preserve">   c. 序列对齐算法进行段落级智能合并 → 最终文本</w:t>
            </w:r>
          </w:p>
          <w:p>
            <w:pPr>
              <w:keepLines/>
              <w:spacing w:before="0" w:after="0" w:line="240" w:lineRule="auto"/>
              <w:ind w:firstLine="0"/>
            </w:pPr>
            <w:r>
              <w:rPr>
                <w:rFonts w:ascii="Noto Sans Mono CJK SC" w:hAnsi="Noto Sans Mono CJK SC" w:eastAsia="Noto Sans Mono CJK SC"/>
                <w:sz w:val="14"/>
              </w:rPr>
              <w:t xml:space="preserve">   d. 本地大模型执行多阶段渐进式字段抽取</w:t>
            </w:r>
          </w:p>
          <w:p>
            <w:pPr>
              <w:keepLines/>
              <w:spacing w:before="0" w:after="0" w:line="240" w:lineRule="auto"/>
              <w:ind w:firstLine="0"/>
            </w:pPr>
            <w:r>
              <w:rPr>
                <w:rFonts w:ascii="Noto Sans Mono CJK SC" w:hAnsi="Noto Sans Mono CJK SC" w:eastAsia="Noto Sans Mono CJK SC"/>
                <w:sz w:val="14"/>
              </w:rPr>
              <w:t xml:space="preserve">   e. 返回格式化结果: "签订日期: 2024年3月15日"</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⑦ MCP 工具层对结果做长度保护 → 返回智能体</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⑧ 智能体整理结果 → 流式返回前端:</w:t>
            </w:r>
          </w:p>
          <w:p>
            <w:pPr>
              <w:keepLines/>
              <w:spacing w:before="0" w:after="0" w:line="240" w:lineRule="auto"/>
              <w:ind w:firstLine="0"/>
            </w:pPr>
            <w:r>
              <w:rPr>
                <w:rFonts w:ascii="Noto Sans Mono CJK SC" w:hAnsi="Noto Sans Mono CJK SC" w:eastAsia="Noto Sans Mono CJK SC"/>
                <w:sz w:val="14"/>
              </w:rPr>
              <w:t xml:space="preserve">   思考过程事件 → 回复内容增量事件 → 完成事件</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 xml:space="preserve">    ▼</w:t>
            </w:r>
          </w:p>
          <w:p>
            <w:pPr>
              <w:keepLines/>
              <w:spacing w:before="0" w:after="0" w:line="240" w:lineRule="auto"/>
              <w:ind w:firstLine="0"/>
            </w:pPr>
            <w:r>
              <w:rPr>
                <w:rFonts w:ascii="Noto Sans Mono CJK SC" w:hAnsi="Noto Sans Mono CJK SC" w:eastAsia="Noto Sans Mono CJK SC"/>
                <w:sz w:val="14"/>
              </w:rPr>
              <w:t>⑨ 会话状态持久化 → 前端渲染结构化回复</w:t>
            </w:r>
          </w:p>
        </w:tc>
      </w:tr>
    </w:tbl>
    <w:p>
      <w:pPr>
        <w:spacing w:after="0"/>
      </w:pPr>
    </w:p>
    <w:p>
      <w:pPr/>
      <w:r>
        <w:rPr>
          <w:rFonts w:eastAsia="宋体"/>
          <w:b w:val="0"/>
          <w:i w:val="0"/>
          <w:sz w:val="21"/>
        </w:rPr>
        <w:t>这一数据流向体现了平台的核心设计思想：用户的一句自然语言指令，经智能体的自主推理被分解为对标准工具的精确调用；工具调用的全部细节（服务定位、凭证管理、结果保护）由 MCP 工具层透明承担，智能体只关心"调用什么工具、传什么参数、如何整合结果"。</w:t>
      </w:r>
    </w:p>
    <w:p>
      <w:pPr>
        <w:spacing w:before="60" w:after="120"/>
        <w:ind w:firstLine="0"/>
        <w:pBdr>
          <w:bottom w:val="single" w:sz="6" w:space="1" w:color="D9E2F3"/>
        </w:pBdr>
      </w:pPr>
    </w:p>
    <w:p>
      <w:pPr>
        <w:pStyle w:val="Heading2"/>
      </w:pPr>
      <w:r>
        <w:rPr>
          <w:rFonts w:eastAsia="宋体"/>
          <w:b w:val="0"/>
          <w:i w:val="0"/>
          <w:sz w:val="28"/>
        </w:rPr>
        <w:t>二、技术可行性分析</w:t>
      </w:r>
    </w:p>
    <w:p>
      <w:pPr/>
      <w:r>
        <w:rPr>
          <w:rFonts w:eastAsia="宋体"/>
          <w:b w:val="0"/>
          <w:i w:val="0"/>
          <w:sz w:val="21"/>
        </w:rPr>
        <w:t>本平台涉及的各技术组件均经过成熟度验证和实际工程落地验证，以下逐一分析：</w:t>
      </w:r>
    </w:p>
    <w:p>
      <w:pPr>
        <w:pStyle w:val="Heading3"/>
      </w:pPr>
      <w:r>
        <w:rPr>
          <w:rFonts w:eastAsia="宋体"/>
          <w:b w:val="0"/>
          <w:i w:val="0"/>
          <w:sz w:val="24"/>
        </w:rPr>
        <w:t>2.1 ReAct 推理循环与智能体框架</w:t>
      </w:r>
    </w:p>
    <w:p>
      <w:pPr/>
      <w:r>
        <w:rPr>
          <w:rFonts w:eastAsia="宋体"/>
          <w:b/>
          <w:i w:val="0"/>
          <w:sz w:val="21"/>
        </w:rPr>
        <w:t>技术原理：</w:t>
      </w:r>
      <w:r>
        <w:rPr>
          <w:rFonts w:eastAsia="宋体"/>
          <w:b w:val="0"/>
          <w:i w:val="0"/>
          <w:sz w:val="21"/>
        </w:rPr>
        <w:t xml:space="preserve"> ReAct（Reasoning + Acting）是经过广泛验证的智能体范式。其思想是让大语言模型在"思考—行动—观察"的迭代循环中完成任务：每一步先推理当前应做什么，再执行调用工具等行动，然后根据观察结果决定下一步。相比一次性生成答案的纯问答模式，ReAct 使模型具备了任务分解、动态调整和多步执行的能力。</w:t>
      </w:r>
    </w:p>
    <w:p>
      <w:pPr/>
      <w:r>
        <w:rPr>
          <w:rFonts w:eastAsia="宋体"/>
          <w:b/>
          <w:i w:val="0"/>
          <w:sz w:val="21"/>
        </w:rPr>
        <w:t>成熟度：高。</w:t>
      </w:r>
      <w:r>
        <w:rPr>
          <w:rFonts w:eastAsia="宋体"/>
          <w:b w:val="0"/>
          <w:i w:val="0"/>
          <w:sz w:val="21"/>
        </w:rPr>
        <w:t xml:space="preserve"> 本项目采用国产开源智能体框架 AgentScope 提供的 ReAct 实现。该框架为复杂任务预留了充足的多轮推理空间，并提供自动上下文压缩机制——当对话历史接近上下文窗口上限时自动压缩早期消息并持久化到磁盘以支持按需回查，从机制上避免长对话、长文档场景下的上下文溢出。</w:t>
      </w:r>
    </w:p>
    <w:p>
      <w:pPr/>
      <w:r>
        <w:rPr>
          <w:rFonts w:eastAsia="宋体"/>
          <w:b/>
          <w:i w:val="0"/>
          <w:sz w:val="21"/>
        </w:rPr>
        <w:t>可实施性：</w:t>
      </w:r>
      <w:r>
        <w:rPr>
          <w:rFonts w:eastAsia="宋体"/>
          <w:b w:val="0"/>
          <w:i w:val="0"/>
          <w:sz w:val="21"/>
        </w:rPr>
        <w:t xml:space="preserve"> 智能体服务已完整实现，包含双模型设计、基于本地存储的会话管理（支持多会话隔离与状态恢复）、以及覆盖思考过程、工具调用状态、回复增量等事件类型的流式响应。</w:t>
      </w:r>
    </w:p>
    <w:p>
      <w:pPr>
        <w:pStyle w:val="Heading3"/>
      </w:pPr>
      <w:r>
        <w:rPr>
          <w:rFonts w:eastAsia="宋体"/>
          <w:b w:val="0"/>
          <w:i w:val="0"/>
          <w:sz w:val="24"/>
        </w:rPr>
        <w:t>2.2 MCP 协议与工具层</w:t>
      </w:r>
    </w:p>
    <w:p>
      <w:pPr/>
      <w:r>
        <w:rPr>
          <w:rFonts w:eastAsia="宋体"/>
          <w:b/>
          <w:i w:val="0"/>
          <w:sz w:val="21"/>
        </w:rPr>
        <w:t>技术原理：</w:t>
      </w:r>
      <w:r>
        <w:rPr>
          <w:rFonts w:eastAsia="宋体"/>
          <w:b w:val="0"/>
          <w:i w:val="0"/>
          <w:sz w:val="21"/>
        </w:rPr>
        <w:t xml:space="preserve"> MCP（Model Context Protocol，模型上下文协议）定义了大语言模型与外部工具之间的标准化通信接口，其核心思想类似"AI 时代的 USB-C 接口"——任何能力只要按规范封装为工具，任何智能体都可发现并调用，实现能力提供方与消费方的解耦。</w:t>
      </w:r>
    </w:p>
    <w:p>
      <w:pPr/>
      <w:r>
        <w:rPr>
          <w:rFonts w:eastAsia="宋体"/>
          <w:b/>
          <w:i w:val="0"/>
          <w:sz w:val="21"/>
        </w:rPr>
        <w:t>成熟度：中高。</w:t>
      </w:r>
      <w:r>
        <w:rPr>
          <w:rFonts w:eastAsia="宋体"/>
          <w:b w:val="0"/>
          <w:i w:val="0"/>
          <w:sz w:val="21"/>
        </w:rPr>
        <w:t xml:space="preserve"> MCP 协议由 Anthropic 于 2024 年 11 月提出，随后捐赠 Linux Foundation 成为行业标准，主流智能体框架与大模型厂商均已支持。本项目基于 Python 生态成熟的 MCP 服务端实现框架，将三个能力微服务的全部功能封装为一组标准工具。</w:t>
      </w:r>
    </w:p>
    <w:p>
      <w:pPr/>
      <w:r>
        <w:rPr>
          <w:rFonts w:eastAsia="宋体"/>
          <w:b/>
          <w:i w:val="0"/>
          <w:sz w:val="21"/>
        </w:rPr>
        <w:t>可实施性：</w:t>
      </w:r>
      <w:r>
        <w:rPr>
          <w:rFonts w:eastAsia="宋体"/>
          <w:b w:val="0"/>
          <w:i w:val="0"/>
          <w:sz w:val="21"/>
        </w:rPr>
        <w:t xml:space="preserve"> 工具层已实现服务凭证的缓存与自动续期、认证失败自动重试，以及工具结果的长度保护机制。MCP 工具服务与内部微服务直连而不经过网关，从架构上避免循环依赖。</w:t>
      </w:r>
    </w:p>
    <w:p>
      <w:pPr>
        <w:pStyle w:val="Heading3"/>
      </w:pPr>
      <w:r>
        <w:rPr>
          <w:rFonts w:eastAsia="宋体"/>
          <w:b w:val="0"/>
          <w:i w:val="0"/>
          <w:sz w:val="24"/>
        </w:rPr>
        <w:t>2.3 多模型协同的文档理解产线（OCR 引擎）</w:t>
      </w:r>
    </w:p>
    <w:p>
      <w:pPr/>
      <w:r>
        <w:rPr>
          <w:rFonts w:eastAsia="宋体"/>
          <w:b/>
          <w:i w:val="0"/>
          <w:sz w:val="21"/>
        </w:rPr>
        <w:t>技术原理：</w:t>
      </w:r>
      <w:r>
        <w:rPr>
          <w:rFonts w:eastAsia="宋体"/>
          <w:b w:val="0"/>
          <w:i w:val="0"/>
          <w:sz w:val="21"/>
        </w:rPr>
        <w:t xml:space="preserve"> 复杂文档（合同、票据、报告）的智能理解不能依靠单一 OCR 模型完成，而需要多个专项模型协同构成完整产线：版面分析模型识别文档中的段落、表格、图片等区域结构；文本检测模型定位文字所在区域；文本识别模型将区域图像转为文字；表格结构识别模型还原有线/无线表格的行列关系；文档矫正模型处理拍摄文档的弯曲变形。多模型流水线协同，才能将一份复杂 PDF 高保真地转换为保留结构信息的文本。</w:t>
      </w:r>
    </w:p>
    <w:p>
      <w:pPr/>
      <w:r>
        <w:rPr>
          <w:rFonts w:eastAsia="宋体"/>
          <w:b/>
          <w:i w:val="0"/>
          <w:sz w:val="21"/>
        </w:rPr>
        <w:t>选型理由：</w:t>
      </w:r>
      <w:r>
        <w:rPr>
          <w:rFonts w:eastAsia="宋体"/>
          <w:b w:val="0"/>
          <w:i w:val="0"/>
          <w:sz w:val="21"/>
        </w:rPr>
        <w:t xml:space="preserve"> 本项目选择国产开源的 PaddleOCR 文档理解产线。相比传统开源 OCR 引擎，其在中文场景下的识别精度显著更高，且原生提供全套专项模型，全链路能力开箱即用；相比商业 OCR 服务，其开源免费、可完全本地部署，契合本项目"数据零出域"的核心诉求。</w:t>
      </w:r>
    </w:p>
    <w:p>
      <w:pPr/>
      <w:r>
        <w:rPr>
          <w:rFonts w:eastAsia="宋体"/>
          <w:b/>
          <w:i w:val="0"/>
          <w:sz w:val="21"/>
        </w:rPr>
        <w:t>成熟度：高。</w:t>
      </w:r>
      <w:r>
        <w:rPr>
          <w:rFonts w:eastAsia="宋体"/>
          <w:b w:val="0"/>
          <w:i w:val="0"/>
          <w:sz w:val="21"/>
        </w:rPr>
        <w:t xml:space="preserve"> PaddleOCR 是国内应用最广泛的开源 OCR 框架之一，其文档理解产线已完成全链路模型覆盖，全部模型以本地预训练权重方式加载，离线即可完成推理。</w:t>
      </w:r>
    </w:p>
    <w:p>
      <w:pPr/>
      <w:r>
        <w:rPr>
          <w:rFonts w:eastAsia="宋体"/>
          <w:b/>
          <w:i w:val="0"/>
          <w:sz w:val="21"/>
        </w:rPr>
        <w:t>可实施性：</w:t>
      </w:r>
      <w:r>
        <w:rPr>
          <w:rFonts w:eastAsia="宋体"/>
          <w:b w:val="0"/>
          <w:i w:val="0"/>
          <w:sz w:val="21"/>
        </w:rPr>
        <w:t xml:space="preserve"> 本项目已在该产线之上实现两大特色机制——双次 OCR 智能合并策略和双层结果缓存机制（OCR 识别层与大模型抽取层分别缓存，以文档内容指纹为键，相同文档重复处理直接命中缓存）。</w:t>
      </w:r>
    </w:p>
    <w:p>
      <w:pPr>
        <w:pStyle w:val="Heading3"/>
      </w:pPr>
      <w:r>
        <w:rPr>
          <w:rFonts w:eastAsia="宋体"/>
          <w:b w:val="0"/>
          <w:i w:val="0"/>
          <w:sz w:val="24"/>
        </w:rPr>
        <w:t>2.4 多模态模型：图文检索 / 语音转写 / 语义向量 / 人脸识别</w:t>
      </w:r>
    </w:p>
    <w:p>
      <w:pPr/>
      <w:r>
        <w:rPr>
          <w:rFonts w:eastAsia="宋体"/>
          <w:b/>
          <w:i w:val="0"/>
          <w:sz w:val="21"/>
        </w:rPr>
        <w:t>技术原理与成熟度：高。</w:t>
      </w:r>
    </w:p>
    <w:p>
      <w:pPr>
        <w:pStyle w:val="ListBodyCN"/>
        <w:ind w:left="425" w:hanging="255"/>
      </w:pPr>
      <w:r>
        <w:rPr>
          <w:rFonts w:eastAsia="宋体"/>
          <w:b/>
        </w:rPr>
        <w:t xml:space="preserve">• </w:t>
      </w:r>
      <w:r>
        <w:rPr>
          <w:rFonts w:eastAsia="宋体"/>
          <w:b/>
          <w:i w:val="0"/>
          <w:sz w:val="21"/>
        </w:rPr>
        <w:t>图文跨模态检索模型（Chinese-CLIP）：</w:t>
      </w:r>
      <w:r>
        <w:rPr>
          <w:rFonts w:eastAsia="宋体"/>
          <w:b w:val="0"/>
          <w:i w:val="0"/>
          <w:sz w:val="21"/>
        </w:rPr>
        <w:t xml:space="preserve"> 基于对比学习（Contrastive Learning）范式，在海量中文图文配对数据上联合训练图像编码器与文本编码器，将文本与图像映射到同一向量空间，以向量距离衡量语义相似度，实现双向检索。该模型专为中文语境优化，在中文图文检索基准上表现领先，且模型体量适中，适合内网部署。</w:t>
      </w:r>
    </w:p>
    <w:p>
      <w:pPr>
        <w:pStyle w:val="ListBodyCN"/>
        <w:ind w:left="425" w:hanging="255"/>
      </w:pPr>
      <w:r>
        <w:rPr>
          <w:rFonts w:eastAsia="宋体"/>
          <w:b/>
        </w:rPr>
        <w:t xml:space="preserve">• </w:t>
      </w:r>
      <w:r>
        <w:rPr>
          <w:rFonts w:eastAsia="宋体"/>
          <w:b/>
          <w:i w:val="0"/>
          <w:sz w:val="21"/>
        </w:rPr>
        <w:t>语音转写模型（加速版 Whisper）：</w:t>
      </w:r>
      <w:r>
        <w:rPr>
          <w:rFonts w:eastAsia="宋体"/>
          <w:b w:val="0"/>
          <w:i w:val="0"/>
          <w:sz w:val="21"/>
        </w:rPr>
        <w:t xml:space="preserve"> 基于端到端序列到序列架构，可直接将语音映射为文字。本项目采用经推理加速引擎优化的版本，速度提升数倍，并配合语音活动检测与繁简转换，实现中文语音的高效准确转写。</w:t>
      </w:r>
    </w:p>
    <w:p>
      <w:pPr>
        <w:pStyle w:val="ListBodyCN"/>
        <w:ind w:left="425" w:hanging="255"/>
      </w:pPr>
      <w:r>
        <w:rPr>
          <w:rFonts w:eastAsia="宋体"/>
          <w:b/>
        </w:rPr>
        <w:t xml:space="preserve">• </w:t>
      </w:r>
      <w:r>
        <w:rPr>
          <w:rFonts w:eastAsia="宋体"/>
          <w:b/>
          <w:i w:val="0"/>
          <w:sz w:val="21"/>
        </w:rPr>
        <w:t>文本语义向量模型（多语言 Sentence-Transformer）：</w:t>
      </w:r>
      <w:r>
        <w:rPr>
          <w:rFonts w:eastAsia="宋体"/>
          <w:b w:val="0"/>
          <w:i w:val="0"/>
          <w:sz w:val="21"/>
        </w:rPr>
        <w:t xml:space="preserve"> 将任意文本编码为稠密语义向量，是实现"以文搜音"的关键组件。所选模型支持多语言、向量维度紧凑，兼顾精度与效率。</w:t>
      </w:r>
    </w:p>
    <w:p>
      <w:pPr>
        <w:pStyle w:val="ListBodyCN"/>
        <w:ind w:left="425" w:hanging="255"/>
      </w:pPr>
      <w:r>
        <w:rPr>
          <w:rFonts w:eastAsia="宋体"/>
          <w:b/>
        </w:rPr>
        <w:t xml:space="preserve">• </w:t>
      </w:r>
      <w:r>
        <w:rPr>
          <w:rFonts w:eastAsia="宋体"/>
          <w:b/>
          <w:i w:val="0"/>
          <w:sz w:val="21"/>
        </w:rPr>
        <w:t>人脸识别模型套件（InsightFace）：</w:t>
      </w:r>
      <w:r>
        <w:rPr>
          <w:rFonts w:eastAsia="宋体"/>
          <w:b w:val="0"/>
          <w:i w:val="0"/>
          <w:sz w:val="21"/>
        </w:rPr>
        <w:t xml:space="preserve"> 覆盖人脸检测、关键点对齐、人脸特征提取全流程，提取的人脸特征向量可用于"以图搜脸"——在人脸库中检索与查询图像相同或相似身份的照片。</w:t>
      </w:r>
    </w:p>
    <w:p>
      <w:pPr/>
      <w:r>
        <w:rPr>
          <w:rFonts w:eastAsia="宋体"/>
          <w:b/>
          <w:i w:val="0"/>
          <w:sz w:val="21"/>
        </w:rPr>
        <w:t>可实施性：</w:t>
      </w:r>
      <w:r>
        <w:rPr>
          <w:rFonts w:eastAsia="宋体"/>
          <w:b w:val="0"/>
          <w:i w:val="0"/>
          <w:sz w:val="21"/>
        </w:rPr>
        <w:t xml:space="preserve"> 四类模型已完成集成并统一接入向量检索引擎；服务还实现了资源库目录监听与索引自动重建机制，确保索引始终与资源库保持一致。</w:t>
      </w:r>
    </w:p>
    <w:p>
      <w:pPr>
        <w:pStyle w:val="Heading3"/>
      </w:pPr>
      <w:r>
        <w:rPr>
          <w:rFonts w:eastAsia="宋体"/>
          <w:b w:val="0"/>
          <w:i w:val="0"/>
          <w:sz w:val="24"/>
        </w:rPr>
        <w:t>2.5 向量检索引擎（FAISS）</w:t>
      </w:r>
    </w:p>
    <w:p>
      <w:pPr/>
      <w:r>
        <w:rPr>
          <w:rFonts w:eastAsia="宋体"/>
          <w:b/>
          <w:i w:val="0"/>
          <w:sz w:val="21"/>
        </w:rPr>
        <w:t>技术原理：</w:t>
      </w:r>
      <w:r>
        <w:rPr>
          <w:rFonts w:eastAsia="宋体"/>
          <w:b w:val="0"/>
          <w:i w:val="0"/>
          <w:sz w:val="21"/>
        </w:rPr>
        <w:t xml:space="preserve"> 多模态检索的本质是在海量特征向量中快速找到与查询向量语义最相近的若干结果。FAISS 是 Meta 开源的向量相似度检索库，是业界事实标准。本项目采用其中的精确检索索引——逐一计算查询与库中全部向量的相似度并取最优，结果零误差且无需训练；虽然计算复杂度随库规模线性增长，但对于企业级资源库规模（万级文档）完全可以在毫秒级完成，是精度与性能的最优平衡点。</w:t>
      </w:r>
    </w:p>
    <w:p>
      <w:pPr/>
      <w:r>
        <w:rPr>
          <w:rFonts w:eastAsia="宋体"/>
          <w:b/>
          <w:i w:val="0"/>
          <w:sz w:val="21"/>
        </w:rPr>
        <w:t>工程要点：</w:t>
      </w:r>
      <w:r>
        <w:rPr>
          <w:rFonts w:eastAsia="宋体"/>
          <w:b w:val="0"/>
          <w:i w:val="0"/>
          <w:sz w:val="21"/>
        </w:rPr>
        <w:t xml:space="preserve"> 所有特征向量在入库前统一进行归一化处理，使内积运算等价于余弦相似度，使不同模型的向量可在同一语义度量下比较；索引数据与元数据分离存储，结构清晰、便于维护。</w:t>
      </w:r>
    </w:p>
    <w:p>
      <w:pPr/>
      <w:r>
        <w:rPr>
          <w:rFonts w:eastAsia="宋体"/>
          <w:b/>
          <w:i w:val="0"/>
          <w:sz w:val="21"/>
        </w:rPr>
        <w:t>成熟度：高。</w:t>
      </w:r>
      <w:r>
        <w:rPr>
          <w:rFonts w:eastAsia="宋体"/>
          <w:b w:val="0"/>
          <w:i w:val="0"/>
          <w:sz w:val="21"/>
        </w:rPr>
        <w:t xml:space="preserve"> FAISS 在工业界大规模检索场景中得到充分验证，轻量、无外部依赖，适合内网私有化环境。</w:t>
      </w:r>
    </w:p>
    <w:p>
      <w:pPr>
        <w:pStyle w:val="Heading3"/>
      </w:pPr>
      <w:r>
        <w:rPr>
          <w:rFonts w:eastAsia="宋体"/>
          <w:b w:val="0"/>
          <w:i w:val="0"/>
          <w:sz w:val="24"/>
        </w:rPr>
        <w:t>2.6 本地大模型推理</w:t>
      </w:r>
    </w:p>
    <w:p>
      <w:pPr/>
      <w:r>
        <w:rPr>
          <w:rFonts w:eastAsia="宋体"/>
          <w:b/>
          <w:i w:val="0"/>
          <w:sz w:val="21"/>
        </w:rPr>
        <w:t>技术原理：</w:t>
      </w:r>
      <w:r>
        <w:rPr>
          <w:rFonts w:eastAsia="宋体"/>
          <w:b w:val="0"/>
          <w:i w:val="0"/>
          <w:sz w:val="21"/>
        </w:rPr>
        <w:t xml:space="preserve"> 大语言模型是智能体推理与文档字段抽取的核心引擎。本地推理将开源大模型的推理过程完全置于企业自有算力之上，全程不出内网，从根源上消除数据外泄风险。</w:t>
      </w:r>
    </w:p>
    <w:p>
      <w:pPr/>
      <w:r>
        <w:rPr>
          <w:rFonts w:eastAsia="宋体"/>
          <w:b/>
          <w:i w:val="0"/>
          <w:sz w:val="21"/>
        </w:rPr>
        <w:t>成熟度：高。</w:t>
      </w:r>
      <w:r>
        <w:rPr>
          <w:rFonts w:eastAsia="宋体"/>
          <w:b w:val="0"/>
          <w:i w:val="0"/>
          <w:sz w:val="21"/>
        </w:rPr>
        <w:t xml:space="preserve"> 开源大模型生态在 2024-2025 年快速成熟，百亿参数级别的国产开源模型在中文理解、结构化信息抽取等任务上已具备实用水平，且出现了支持超长上下文窗口的变体，特别适合整本合同等长文档处理场景。</w:t>
      </w:r>
    </w:p>
    <w:p>
      <w:pPr/>
      <w:r>
        <w:rPr>
          <w:rFonts w:eastAsia="宋体"/>
          <w:b/>
          <w:i w:val="0"/>
          <w:sz w:val="21"/>
        </w:rPr>
        <w:t>灵活的推理策略：</w:t>
      </w:r>
      <w:r>
        <w:rPr>
          <w:rFonts w:eastAsia="宋体"/>
          <w:b w:val="0"/>
          <w:i w:val="0"/>
          <w:sz w:val="21"/>
        </w:rPr>
        <w:t xml:space="preserve"> 本项目设计了多提供商可切换的推理架构——智能体服务支持在本地推理与云端大模型服务之间灵活切换：算力充足时采用全本地模式实现数据零出域，受限时混合调用云端模型。文档智能抽取服务始终使用本地推理，确保 OCR+大模型全链路数据不出内网。这种"敏感链路强制本地、通用链路灵活可选"的设计，在安全与性能之间取得务实平衡。</w:t>
      </w:r>
    </w:p>
    <w:p>
      <w:pPr>
        <w:pStyle w:val="Heading3"/>
      </w:pPr>
      <w:r>
        <w:rPr>
          <w:rFonts w:eastAsia="宋体"/>
          <w:b w:val="0"/>
          <w:i w:val="0"/>
          <w:sz w:val="24"/>
        </w:rPr>
        <w:t>2.7 前后端技术架构</w:t>
      </w:r>
    </w:p>
    <w:p>
      <w:pPr/>
      <w:r>
        <w:rPr>
          <w:rFonts w:eastAsia="宋体"/>
          <w:b/>
          <w:i w:val="0"/>
          <w:sz w:val="21"/>
        </w:rPr>
        <w:t>技术原理与成熟度：高。</w:t>
      </w:r>
      <w:r>
        <w:rPr>
          <w:rFonts w:eastAsia="宋体"/>
          <w:b w:val="0"/>
          <w:i w:val="0"/>
          <w:sz w:val="21"/>
        </w:rPr>
        <w:t xml:space="preserve"> 前端采用现代渐进式框架与组件化开发模式；后端各微服务均采用高性能异步 Web 框架，原生支持异步处理与服务端推送（SSE）流式响应，并内置类型安全能力。两者组合是当前全栈开发的主流技术选型，生态成熟、文档完善。</w:t>
      </w:r>
    </w:p>
    <w:p>
      <w:pPr/>
      <w:r>
        <w:rPr>
          <w:rFonts w:eastAsia="宋体"/>
          <w:b/>
          <w:i w:val="0"/>
          <w:sz w:val="21"/>
        </w:rPr>
        <w:t>可实施性：</w:t>
      </w:r>
      <w:r>
        <w:rPr>
          <w:rFonts w:eastAsia="宋体"/>
          <w:b w:val="0"/>
          <w:i w:val="0"/>
          <w:sz w:val="21"/>
        </w:rPr>
        <w:t xml:space="preserve"> 前端已实现以对话为核心的完整交互体系，产品默认以智能对话页为首页，从设计层面确立"对话即入口"理念；流式传输基于浏览器原生能力实现，支持实时展示思考过程与随时中断生成。后端各服务独立部署、独立演进，通过网关统一对外暴露。</w:t>
      </w:r>
    </w:p>
    <w:p>
      <w:pPr>
        <w:pStyle w:val="Heading3"/>
      </w:pPr>
      <w:r>
        <w:rPr>
          <w:rFonts w:eastAsia="宋体"/>
          <w:b w:val="0"/>
          <w:i w:val="0"/>
          <w:sz w:val="24"/>
        </w:rPr>
        <w:t>2.8 技术选型对比总览</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cantSplit/>
          <w:tblHeader w:val="true"/>
        </w:trPr>
        <w:tc>
          <w:tcPr>
            <w:tcW w:type="dxa" w:w="1694"/>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8"/>
              </w:rPr>
              <w:t>技术组件</w:t>
            </w:r>
          </w:p>
        </w:tc>
        <w:tc>
          <w:tcPr>
            <w:tcW w:type="dxa" w:w="2541"/>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8"/>
              </w:rPr>
              <w:t>本项目选型</w:t>
            </w:r>
          </w:p>
        </w:tc>
        <w:tc>
          <w:tcPr>
            <w:tcW w:type="dxa" w:w="2541"/>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8"/>
              </w:rPr>
              <w:t>替代方案</w:t>
            </w:r>
          </w:p>
        </w:tc>
        <w:tc>
          <w:tcPr>
            <w:tcW w:type="dxa" w:w="2635"/>
            <w:vAlign w:val="center"/>
            <w:tcMar>
              <w:top w:w="70" w:type="dxa"/>
              <w:start w:w="70" w:type="dxa"/>
              <w:bottom w:w="70" w:type="dxa"/>
              <w:end w:w="70" w:type="dxa"/>
            </w:tcMar>
            <w:shd w:fill="D9EAF7"/>
          </w:tcPr>
          <w:p>
            <w:pPr>
              <w:spacing w:after="0" w:line="252" w:lineRule="auto"/>
              <w:ind w:firstLine="0"/>
              <w:jc w:val="center"/>
            </w:pPr>
            <w:r>
              <w:rPr>
                <w:rFonts w:ascii="Times New Roman" w:hAnsi="Times New Roman" w:eastAsia="宋体"/>
                <w:b/>
                <w:i w:val="0"/>
                <w:sz w:val="18"/>
              </w:rPr>
              <w:t>选型理由</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智能体框架</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AgentScope ReAct 循环</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LangChain / AutoGen</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国产开源，ReAct 范式成熟，内置上下文压缩与持久化机制</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工具协议</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MCP 标准协议</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自定义 RPC</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行业开放标准，能力与智能体解耦，可扩展性强</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OCR 引擎</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PaddleOCR 文档理解产线</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Tesseract / 商业 OCR</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中文识别精度高，多模型全链路覆盖，开源且可本地部署</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大模型推理</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本地推理引擎为主，多提供商可切换</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纯云端 API</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敏感链路强制本地保安全，通用链路灵活切换保效果</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向量检索</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FAISS 精确索引</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Milvus / Qdrant</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轻量无依赖，精确检索零误差，契合企业级资源规模</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图文模型</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Chinese-CLIP</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原版 CLIP / BLIP</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中文语境优化，图文双向检索，模型体量适合内网部署</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语音转写</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加速版 Whisper</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原版 Whisper</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推理加速引擎优化，速度提升数倍且精度不损失</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前端框架</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现代渐进式框架 + 组件库</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React / Angular</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渐进式架构，生态完善，组件丰富，上手成本低</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后端框架</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异步微服务框架</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Django / Flask</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原生异步，流式响应支持好，类型安全，接口自描述</w:t>
            </w:r>
          </w:p>
        </w:tc>
      </w:tr>
      <w:tr>
        <w:trPr>
          <w:cantSplit/>
        </w:trPr>
        <w:tc>
          <w:tcPr>
            <w:tcW w:type="dxa" w:w="1694"/>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API 网关</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轻量自研反向代理网关</w:t>
            </w:r>
          </w:p>
        </w:tc>
        <w:tc>
          <w:tcPr>
            <w:tcW w:type="dxa" w:w="2541"/>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Nginx / Kong</w:t>
            </w:r>
          </w:p>
        </w:tc>
        <w:tc>
          <w:tcPr>
            <w:tcW w:type="dxa" w:w="2635"/>
            <w:vAlign w:val="center"/>
            <w:tcMar>
              <w:top w:w="70" w:type="dxa"/>
              <w:start w:w="70" w:type="dxa"/>
              <w:bottom w:w="70" w:type="dxa"/>
              <w:end w:w="70" w:type="dxa"/>
            </w:tcMar>
          </w:tcPr>
          <w:p>
            <w:pPr>
              <w:spacing w:after="0" w:line="252" w:lineRule="auto"/>
              <w:ind w:firstLine="0"/>
            </w:pPr>
            <w:r>
              <w:rPr>
                <w:rFonts w:ascii="Times New Roman" w:hAnsi="Times New Roman" w:eastAsia="宋体"/>
                <w:b w:val="0"/>
                <w:i w:val="0"/>
                <w:sz w:val="18"/>
              </w:rPr>
              <w:t>依赖极简，支持流式双向代理，零业务侵入</w:t>
            </w:r>
          </w:p>
        </w:tc>
      </w:tr>
    </w:tbl>
    <w:p>
      <w:pPr>
        <w:spacing w:after="0"/>
      </w:pPr>
    </w:p>
    <w:p>
      <w:pPr>
        <w:pStyle w:val="Heading3"/>
      </w:pPr>
      <w:r>
        <w:rPr>
          <w:rFonts w:eastAsia="宋体"/>
          <w:b w:val="0"/>
          <w:i w:val="0"/>
          <w:sz w:val="24"/>
        </w:rPr>
        <w:t>2.9 量化性能指标说明</w:t>
      </w:r>
    </w:p>
    <w:p>
      <w:pPr/>
      <w:r>
        <w:rPr>
          <w:rFonts w:eastAsia="宋体"/>
          <w:b w:val="0"/>
          <w:i w:val="0"/>
          <w:sz w:val="21"/>
        </w:rPr>
        <w:t>在文档处理性能方面，文档理解产线的服务器端识别模型在标准合同文档上可实现秒级单页 OCR 识别；双次 OCR 智能合并策略有效解决水印干扰问题，识别准确率显著提升。文档比对模块的字符级编辑距离相似度计算可精确到逐字符差异定位，配合可视化标注直观呈现合同差异。多模态检索模块基于精确内积向量索引，检索精度高；资源库变动的去抖自动重建机制确保索引实时更新。智能体服务的流式响应实现毫秒级增量输出，ReAct 多轮推理机制确保复杂任务的充分推理空间。</w:t>
      </w:r>
    </w:p>
    <w:p>
      <w:pPr>
        <w:spacing w:before="60" w:after="120"/>
        <w:ind w:firstLine="0"/>
        <w:pBdr>
          <w:bottom w:val="single" w:sz="6" w:space="1" w:color="D9E2F3"/>
        </w:pBdr>
      </w:pPr>
    </w:p>
    <w:p>
      <w:pPr>
        <w:pStyle w:val="Heading2"/>
      </w:pPr>
      <w:r>
        <w:rPr>
          <w:rFonts w:eastAsia="宋体"/>
          <w:b w:val="0"/>
          <w:i w:val="0"/>
          <w:sz w:val="28"/>
        </w:rPr>
        <w:t>三、特色与创新之处</w:t>
      </w:r>
    </w:p>
    <w:p>
      <w:pPr>
        <w:pStyle w:val="Heading3"/>
      </w:pPr>
      <w:r>
        <w:rPr>
          <w:rFonts w:eastAsia="宋体"/>
          <w:b w:val="0"/>
          <w:i w:val="0"/>
          <w:sz w:val="24"/>
        </w:rPr>
        <w:t>创新点一：全栈本地私有化部署的数据安全优势</w:t>
      </w:r>
    </w:p>
    <w:p>
      <w:pPr/>
      <w:r>
        <w:rPr>
          <w:rFonts w:eastAsia="宋体"/>
          <w:b/>
          <w:i w:val="0"/>
          <w:sz w:val="21"/>
        </w:rPr>
        <w:t>创新描述：</w:t>
      </w:r>
      <w:r>
        <w:rPr>
          <w:rFonts w:eastAsia="宋体"/>
          <w:b w:val="0"/>
          <w:i w:val="0"/>
          <w:sz w:val="21"/>
        </w:rPr>
        <w:t xml:space="preserve"> 本项目将“前端 → 网关 → 专业微服务 → 向量库 → 大模型推理”设计为可在客户自有内网形成完整运行闭环。当前 WPS 365、专有钉钉等国内产品已经提供私有云或本地部署能力，因此本项目的差异化并非“市场上只有本项目能私有化”，而在于将</w:t>
      </w:r>
      <w:r>
        <w:rPr>
          <w:rFonts w:eastAsia="宋体"/>
          <w:b/>
          <w:i w:val="0"/>
          <w:sz w:val="21"/>
        </w:rPr>
        <w:t>独立部署、Agent/MCP 标准化工具编排与垂直文档处理能力</w:t>
      </w:r>
      <w:r>
        <w:rPr>
          <w:rFonts w:eastAsia="宋体"/>
          <w:b w:val="0"/>
          <w:i w:val="0"/>
          <w:sz w:val="21"/>
        </w:rPr>
        <w:t>组合在同一架构中，并允许客户在不整体迁移协同办公生态的情况下部署专业 AI 能力层。</w:t>
      </w:r>
    </w:p>
    <w:p>
      <w:pPr/>
      <w:r>
        <w:rPr>
          <w:rFonts w:eastAsia="宋体"/>
          <w:b/>
          <w:i w:val="0"/>
          <w:sz w:val="21"/>
        </w:rPr>
        <w:t>技术原理与设计：</w:t>
      </w:r>
    </w:p>
    <w:p>
      <w:pPr>
        <w:pStyle w:val="ListBodyCN"/>
        <w:ind w:left="425" w:hanging="283"/>
      </w:pPr>
      <w:r>
        <w:rPr>
          <w:rFonts w:eastAsia="宋体"/>
          <w:b/>
        </w:rPr>
        <w:t xml:space="preserve">1. </w:t>
      </w:r>
      <w:r>
        <w:rPr>
          <w:rFonts w:eastAsia="宋体"/>
          <w:b/>
          <w:i w:val="0"/>
          <w:sz w:val="21"/>
        </w:rPr>
        <w:t>推理链路双模式设计：</w:t>
      </w:r>
      <w:r>
        <w:rPr>
          <w:rFonts w:eastAsia="宋体"/>
          <w:b w:val="0"/>
          <w:i w:val="0"/>
          <w:sz w:val="21"/>
        </w:rPr>
        <w:t xml:space="preserve"> 大模型推理采用可切换的多提供商架构。文档智能抽取这一涉密程度最高的链路强制使用本地推理，确保 OCR+大模型全链路数据不出内网；智能体服务支持在本地推理与多家云端模型服务之间切换——企业可选择全本地模式实现数据零出域，也可采用混合模式平衡算力与安全。</w:t>
      </w:r>
    </w:p>
    <w:p>
      <w:pPr>
        <w:pStyle w:val="ListBodyCN"/>
        <w:ind w:left="425" w:hanging="283"/>
      </w:pPr>
      <w:r>
        <w:rPr>
          <w:rFonts w:eastAsia="宋体"/>
          <w:b/>
        </w:rPr>
        <w:t xml:space="preserve">2. </w:t>
      </w:r>
      <w:r>
        <w:rPr>
          <w:rFonts w:eastAsia="宋体"/>
          <w:b/>
          <w:i w:val="0"/>
          <w:sz w:val="21"/>
        </w:rPr>
        <w:t>微服务全本地化：</w:t>
      </w:r>
      <w:r>
        <w:rPr>
          <w:rFonts w:eastAsia="宋体"/>
          <w:b w:val="0"/>
          <w:i w:val="0"/>
          <w:sz w:val="21"/>
        </w:rPr>
        <w:t xml:space="preserve"> 全部后端服务均部署于企业内网服务器，通过 API 网关统一对外暴露。网关在协议层实现严格的头部管理与跨域统一处理。</w:t>
      </w:r>
    </w:p>
    <w:p>
      <w:pPr>
        <w:pStyle w:val="ListBodyCN"/>
        <w:ind w:left="425" w:hanging="283"/>
      </w:pPr>
      <w:r>
        <w:rPr>
          <w:rFonts w:eastAsia="宋体"/>
          <w:b/>
        </w:rPr>
        <w:t xml:space="preserve">3. </w:t>
      </w:r>
      <w:r>
        <w:rPr>
          <w:rFonts w:eastAsia="宋体"/>
          <w:b/>
          <w:i w:val="0"/>
          <w:sz w:val="21"/>
        </w:rPr>
        <w:t>运行环境隔离：</w:t>
      </w:r>
      <w:r>
        <w:rPr>
          <w:rFonts w:eastAsia="宋体"/>
          <w:b w:val="0"/>
          <w:i w:val="0"/>
          <w:sz w:val="21"/>
        </w:rPr>
        <w:t xml:space="preserve"> 多模态检索、文档处理、智能体与工具层三类服务采用相互隔离的运行环境部署，避免依赖冲突，各环境可独立升级互不影响。</w:t>
      </w:r>
    </w:p>
    <w:p>
      <w:pPr>
        <w:pStyle w:val="ListBodyCN"/>
        <w:ind w:left="425" w:hanging="283"/>
      </w:pPr>
      <w:r>
        <w:rPr>
          <w:rFonts w:eastAsia="宋体"/>
          <w:b/>
        </w:rPr>
        <w:t xml:space="preserve">4. </w:t>
      </w:r>
      <w:r>
        <w:rPr>
          <w:rFonts w:eastAsia="宋体"/>
          <w:b/>
          <w:i w:val="0"/>
          <w:sz w:val="21"/>
        </w:rPr>
        <w:t>纵深认证体系：</w:t>
      </w:r>
      <w:r>
        <w:rPr>
          <w:rFonts w:eastAsia="宋体"/>
          <w:b w:val="0"/>
          <w:i w:val="0"/>
          <w:sz w:val="21"/>
        </w:rPr>
        <w:t xml:space="preserve"> 平台构建多层认证机制——文档抽取服务实施基于强哈希算法的口令存储与基于 JWT 标准的身份认证；智能体服务通过认证保护用户会话；MCP 工具层实施服务间凭证的缓存与自动续期。认证贯穿"用户 → 智能体 → 工具 → 微服务"全链路。</w:t>
      </w:r>
    </w:p>
    <w:p>
      <w:pPr>
        <w:pStyle w:val="ListBodyCN"/>
        <w:ind w:left="425" w:hanging="283"/>
      </w:pPr>
      <w:r>
        <w:rPr>
          <w:rFonts w:eastAsia="宋体"/>
          <w:b/>
        </w:rPr>
        <w:t xml:space="preserve">5. </w:t>
      </w:r>
      <w:r>
        <w:rPr>
          <w:rFonts w:eastAsia="宋体"/>
          <w:b/>
          <w:i w:val="0"/>
          <w:sz w:val="21"/>
        </w:rPr>
        <w:t>推理引擎安全加固：</w:t>
      </w:r>
      <w:r>
        <w:rPr>
          <w:rFonts w:eastAsia="宋体"/>
          <w:b w:val="0"/>
          <w:i w:val="0"/>
          <w:sz w:val="21"/>
        </w:rPr>
        <w:t xml:space="preserve"> 针对本地推理引擎默认配置可能存在的未授权访问风险（国家网络安全通报中心曾通报类似漏洞），本项目通过内网隔离部署、限制监听范围、叠加认证机制三重手段规避。</w:t>
      </w:r>
    </w:p>
    <w:p>
      <w:pPr>
        <w:pStyle w:val="Heading3"/>
      </w:pPr>
      <w:r>
        <w:rPr>
          <w:rFonts w:eastAsia="宋体"/>
          <w:b w:val="0"/>
          <w:i w:val="0"/>
          <w:sz w:val="24"/>
        </w:rPr>
        <w:t>创新点二：统一智能办公平台的便捷性——"对话即入口"</w:t>
      </w:r>
    </w:p>
    <w:p>
      <w:pPr/>
      <w:r>
        <w:rPr>
          <w:rFonts w:eastAsia="宋体"/>
          <w:b/>
          <w:i w:val="0"/>
          <w:sz w:val="21"/>
        </w:rPr>
        <w:t>创新描述：</w:t>
      </w:r>
      <w:r>
        <w:rPr>
          <w:rFonts w:eastAsia="宋体"/>
          <w:b w:val="0"/>
          <w:i w:val="0"/>
          <w:sz w:val="21"/>
        </w:rPr>
        <w:t xml:space="preserve"> 本项目以智能体 + MCP 协议构建统一智能办公平台，用户无需在不同工具间切换，只需通过自然语言对话即可完成文档抽取、文档比对、多模态检索等全部操作。产品以智能对话页为首页，从设计层面确立"对话即入口"理念。</w:t>
      </w:r>
    </w:p>
    <w:p>
      <w:pPr/>
      <w:r>
        <w:rPr>
          <w:rFonts w:eastAsia="宋体"/>
          <w:b/>
          <w:i w:val="0"/>
          <w:sz w:val="21"/>
        </w:rPr>
        <w:t>技术原理与设计：</w:t>
      </w:r>
    </w:p>
    <w:p>
      <w:pPr>
        <w:pStyle w:val="ListBodyCN"/>
        <w:ind w:left="425" w:hanging="283"/>
      </w:pPr>
      <w:r>
        <w:rPr>
          <w:rFonts w:eastAsia="宋体"/>
          <w:b/>
        </w:rPr>
        <w:t xml:space="preserve">1. </w:t>
      </w:r>
      <w:r>
        <w:rPr>
          <w:rFonts w:eastAsia="宋体"/>
          <w:b/>
          <w:i w:val="0"/>
          <w:sz w:val="21"/>
        </w:rPr>
        <w:t>ReAct 推理-行动循环实现自主任务编排：</w:t>
      </w:r>
      <w:r>
        <w:rPr>
          <w:rFonts w:eastAsia="宋体"/>
          <w:b w:val="0"/>
          <w:i w:val="0"/>
          <w:sz w:val="21"/>
        </w:rPr>
        <w:t xml:space="preserve"> 智能体接收用户自然语言指令后，自主进行"推理 → 行动 → 观察"的迭代循环，每一轮迭代决策直至任务完成。例如用户输入"提取这份合同的签订日期并和上一版对比差异"，智能体自主拆解为：先调用文档抽取工具提取日期 → 再调用文档比对工具比对版本 → 最后整合两步结果生成回复。任务分解方案并非预先硬编码，而是由模型根据指令语义实时推理生成，使平台能够处理开放式、组合式指令。</w:t>
      </w:r>
    </w:p>
    <w:p>
      <w:pPr>
        <w:pStyle w:val="ListBodyCN"/>
        <w:ind w:left="425" w:hanging="283"/>
      </w:pPr>
      <w:r>
        <w:rPr>
          <w:rFonts w:eastAsia="宋体"/>
          <w:b/>
        </w:rPr>
        <w:t xml:space="preserve">2. </w:t>
      </w:r>
      <w:r>
        <w:rPr>
          <w:rFonts w:eastAsia="宋体"/>
          <w:b/>
          <w:i w:val="0"/>
          <w:sz w:val="21"/>
        </w:rPr>
        <w:t>MCP 标准协议实现能力即插即用：</w:t>
      </w:r>
      <w:r>
        <w:rPr>
          <w:rFonts w:eastAsia="宋体"/>
          <w:b w:val="0"/>
          <w:i w:val="0"/>
          <w:sz w:val="21"/>
        </w:rPr>
        <w:t xml:space="preserve"> 各微服务能力均按 MCP 标准封装为自描述工具——智能体可在运行时动态发现并调用。这一设计带来两大好处：其一，新增业务能力只需注册新工具，智能体无需任何改造即可使用；其二，工具返回面向大模型优化的自然语言文本而非原始结构化数据，显著降低模型理解成本。例如抽取工具直接返回"签订日期: 2024年3月15日"这样的可读文本，而非需要二次解析的原始数据。</w:t>
      </w:r>
    </w:p>
    <w:p>
      <w:pPr>
        <w:pStyle w:val="ListBodyCN"/>
        <w:ind w:left="425" w:hanging="283"/>
      </w:pPr>
      <w:r>
        <w:rPr>
          <w:rFonts w:eastAsia="宋体"/>
          <w:b/>
        </w:rPr>
        <w:t xml:space="preserve">3. </w:t>
      </w:r>
      <w:r>
        <w:rPr>
          <w:rFonts w:eastAsia="宋体"/>
          <w:b/>
          <w:i w:val="0"/>
          <w:sz w:val="21"/>
        </w:rPr>
        <w:t>流式交互体验对标一线产品：</w:t>
      </w:r>
      <w:r>
        <w:rPr>
          <w:rFonts w:eastAsia="宋体"/>
          <w:b w:val="0"/>
          <w:i w:val="0"/>
          <w:sz w:val="21"/>
        </w:rPr>
        <w:t xml:space="preserve"> 平台采用服务端推送流式传输，实时呈现思考过程、工具调用状态与逐字生成的回复内容，并支持随时中断。这种"过程透明化"设计显著提升用户对智能体行为边界的信任感与可控性。</w:t>
      </w:r>
    </w:p>
    <w:p>
      <w:pPr>
        <w:pStyle w:val="ListBodyCN"/>
        <w:ind w:left="425" w:hanging="283"/>
      </w:pPr>
      <w:r>
        <w:rPr>
          <w:rFonts w:eastAsia="宋体"/>
          <w:b/>
        </w:rPr>
        <w:t xml:space="preserve">4. </w:t>
      </w:r>
      <w:r>
        <w:rPr>
          <w:rFonts w:eastAsia="宋体"/>
          <w:b/>
          <w:i w:val="0"/>
          <w:sz w:val="21"/>
        </w:rPr>
        <w:t>长期记忆实现跨会话知识沉淀：</w:t>
      </w:r>
      <w:r>
        <w:rPr>
          <w:rFonts w:eastAsia="宋体"/>
          <w:b w:val="0"/>
          <w:i w:val="0"/>
          <w:sz w:val="21"/>
        </w:rPr>
        <w:t xml:space="preserve"> 智能体内置用户级隔离的长期记忆机制，可自主创建、读取、修订记忆。例如用户告知智能体"我们公司的合同审批流程是三级审批"，智能体会将其存入记忆并在后续对话中自动应用。这一机制使平台从"每次对话从零开始"进化为"越用越懂用户的业务"。</w:t>
      </w:r>
    </w:p>
    <w:p>
      <w:pPr>
        <w:pStyle w:val="ListBodyCN"/>
        <w:ind w:left="425" w:hanging="283"/>
      </w:pPr>
      <w:r>
        <w:rPr>
          <w:rFonts w:eastAsia="宋体"/>
          <w:b/>
        </w:rPr>
        <w:t xml:space="preserve">5. </w:t>
      </w:r>
      <w:r>
        <w:rPr>
          <w:rFonts w:eastAsia="宋体"/>
          <w:b/>
          <w:i w:val="0"/>
          <w:sz w:val="21"/>
        </w:rPr>
        <w:t>双模型架构保障推理与记忆并行：</w:t>
      </w:r>
      <w:r>
        <w:rPr>
          <w:rFonts w:eastAsia="宋体"/>
          <w:b w:val="0"/>
          <w:i w:val="0"/>
          <w:sz w:val="21"/>
        </w:rPr>
        <w:t xml:space="preserve"> 主推理模型开启流式输出与思维链，承担 ReAct 循环；辅助模型关闭流式，承担记忆检索等旁路任务。两者独立运行，避免旁路任务阻塞主推理链路。</w:t>
      </w:r>
    </w:p>
    <w:p>
      <w:pPr>
        <w:pStyle w:val="ListBodyCN"/>
        <w:ind w:left="425" w:hanging="283"/>
      </w:pPr>
      <w:r>
        <w:rPr>
          <w:rFonts w:eastAsia="宋体"/>
          <w:b/>
        </w:rPr>
        <w:t xml:space="preserve">6. </w:t>
      </w:r>
      <w:r>
        <w:rPr>
          <w:rFonts w:eastAsia="宋体"/>
          <w:b/>
          <w:i w:val="0"/>
          <w:sz w:val="21"/>
        </w:rPr>
        <w:t>工具描述兼容性治理：</w:t>
      </w:r>
      <w:r>
        <w:rPr>
          <w:rFonts w:eastAsia="宋体"/>
          <w:b w:val="0"/>
          <w:i w:val="0"/>
          <w:sz w:val="21"/>
        </w:rPr>
        <w:t xml:space="preserve"> 不同大模型对工具描述规范的兼容程度不一，部分模型因不支持高级描述语法而导致工具调用失败。本项目在工具注册时自动将其参数描述规约为兼容性最好的基础子集，确保同一套工具在不同大模型提供商下均可稳定调用，显著增强平台的模型可替换性。</w:t>
      </w:r>
    </w:p>
    <w:p>
      <w:pPr>
        <w:pStyle w:val="Heading3"/>
      </w:pPr>
      <w:r>
        <w:rPr>
          <w:rFonts w:eastAsia="宋体"/>
          <w:b w:val="0"/>
          <w:i w:val="0"/>
          <w:sz w:val="24"/>
        </w:rPr>
        <w:t>创新点三：AI 驱动的深度文档智能化处理</w:t>
      </w:r>
    </w:p>
    <w:p>
      <w:pPr/>
      <w:r>
        <w:rPr>
          <w:rFonts w:eastAsia="宋体"/>
          <w:b/>
          <w:i w:val="0"/>
          <w:sz w:val="21"/>
        </w:rPr>
        <w:t>创新描述：</w:t>
      </w:r>
      <w:r>
        <w:rPr>
          <w:rFonts w:eastAsia="宋体"/>
          <w:b w:val="0"/>
          <w:i w:val="0"/>
          <w:sz w:val="21"/>
        </w:rPr>
        <w:t xml:space="preserve"> 在通用办公 AI 已广泛覆盖写作、总结、问答和会议辅助的基础上，本项目进一步聚焦文档密集型业务流程，将 OCR+大模型两段式字段抽取、双次 OCR 智能合并、三级渐进式文本差异比对、印章独立识别比对与跨模态语义检索整合为可由智能体统一调用的专业能力链，形成面向合同、档案和内部资料处理的垂直差异化。</w:t>
      </w:r>
    </w:p>
    <w:p>
      <w:pPr/>
      <w:r>
        <w:rPr>
          <w:rFonts w:eastAsia="宋体"/>
          <w:b/>
          <w:i w:val="0"/>
          <w:sz w:val="21"/>
        </w:rPr>
        <w:t>技术原理与设计：</w:t>
      </w:r>
    </w:p>
    <w:p>
      <w:pPr>
        <w:pStyle w:val="ListBodyCN"/>
        <w:ind w:left="425" w:hanging="283"/>
      </w:pPr>
      <w:r>
        <w:rPr>
          <w:rFonts w:eastAsia="宋体"/>
          <w:b/>
        </w:rPr>
        <w:t xml:space="preserve">1. </w:t>
      </w:r>
      <w:r>
        <w:rPr>
          <w:rFonts w:eastAsia="宋体"/>
          <w:b/>
          <w:i w:val="0"/>
          <w:sz w:val="21"/>
        </w:rPr>
        <w:t>OCR + 大模型两段式字段抽取：</w:t>
      </w:r>
    </w:p>
    <w:p>
      <w:pPr/>
      <w:r>
        <w:rPr>
          <w:rFonts w:eastAsia="宋体"/>
          <w:b w:val="0"/>
          <w:i w:val="0"/>
          <w:sz w:val="21"/>
        </w:rPr>
        <w:t>字段抽取采用"感知 + 认知"两段式架构。第一段是感知层：文档理解产线通过版面分析、文本检测识别、表格结构还原等多个专项模型协同，将 PDF 高保真转换为保留标题层级、表格结构、段落关系的结构化文本；第二段是认知层：本地大模型基于此执行字段抽取，将文档内容转化为"签订日期、合同金额、甲乙方"等结构化字段。</w:t>
      </w:r>
    </w:p>
    <w:p>
      <w:pPr/>
      <w:r>
        <w:rPr>
          <w:rFonts w:eastAsia="宋体"/>
          <w:b w:val="0"/>
          <w:i w:val="0"/>
          <w:sz w:val="21"/>
        </w:rPr>
        <w:t>认知层采用多阶段渐进式抽取策略保障成功率：优先尝试严格的"按模板结构化输出"模式；若失败，则回退到约束更宽松的"自由文本抽取"模式；对复杂文档还可叠加示例引导增强。这种逐级放宽约束的回退设计，在抽取精度与鲁棒性之间取得平衡。此外，OCR 识别层与大模型抽取层分别建立以文档内容指纹为键的结果缓存，相同文档的重复处理直接命中缓存。</w:t>
      </w:r>
    </w:p>
    <w:p>
      <w:pPr>
        <w:pStyle w:val="ListBodyCN"/>
        <w:ind w:left="425" w:hanging="283"/>
      </w:pPr>
      <w:r>
        <w:rPr>
          <w:rFonts w:eastAsia="宋体"/>
          <w:b/>
        </w:rPr>
        <w:t xml:space="preserve">2. </w:t>
      </w:r>
      <w:r>
        <w:rPr>
          <w:rFonts w:eastAsia="宋体"/>
          <w:b/>
          <w:i w:val="0"/>
          <w:sz w:val="21"/>
        </w:rPr>
        <w:t>双次 OCR 智能合并策略：</w:t>
      </w:r>
    </w:p>
    <w:p>
      <w:pPr/>
      <w:r>
        <w:rPr>
          <w:rFonts w:eastAsia="宋体"/>
          <w:b w:val="0"/>
          <w:i w:val="0"/>
          <w:sz w:val="21"/>
        </w:rPr>
        <w:t>带水印文档的识别是 OCR 领域的经典难题：水印文字叠加在正文之上导致识别混乱；但若简单去除全部视觉元素，又可能丢失有效信息。本项目提出"双次识别、智能合并"的解决思路：</w:t>
      </w:r>
    </w:p>
    <w:p>
      <w:pPr>
        <w:pStyle w:val="ListBodyCN"/>
        <w:ind w:left="425" w:hanging="255"/>
      </w:pPr>
      <w:r>
        <w:rPr>
          <w:rFonts w:eastAsia="宋体"/>
          <w:b/>
        </w:rPr>
        <w:t xml:space="preserve">• </w:t>
      </w:r>
      <w:r>
        <w:rPr>
          <w:rFonts w:eastAsia="宋体"/>
          <w:b w:val="0"/>
          <w:i w:val="0"/>
          <w:sz w:val="21"/>
        </w:rPr>
        <w:t>第一次识别面向"清洁文档"——先通过文档预处理技术去除水印、遮罩层等干扰视觉元素，再执行 OCR，获得干净文本；</w:t>
      </w:r>
    </w:p>
    <w:p>
      <w:pPr>
        <w:pStyle w:val="ListBodyCN"/>
        <w:ind w:left="425" w:hanging="255"/>
      </w:pPr>
      <w:r>
        <w:rPr>
          <w:rFonts w:eastAsia="宋体"/>
          <w:b/>
        </w:rPr>
        <w:t xml:space="preserve">• </w:t>
      </w:r>
      <w:r>
        <w:rPr>
          <w:rFonts w:eastAsia="宋体"/>
          <w:b w:val="0"/>
          <w:i w:val="0"/>
          <w:sz w:val="21"/>
        </w:rPr>
        <w:t>第二次识别面向原始文档——保留水印原样执行 OCR，获得包含全部原始信息的文本；</w:t>
      </w:r>
    </w:p>
    <w:p>
      <w:pPr>
        <w:pStyle w:val="ListBodyCN"/>
        <w:ind w:left="425" w:hanging="255"/>
      </w:pPr>
      <w:r>
        <w:rPr>
          <w:rFonts w:eastAsia="宋体"/>
          <w:b/>
        </w:rPr>
        <w:t xml:space="preserve">• </w:t>
      </w:r>
      <w:r>
        <w:rPr>
          <w:rFonts w:eastAsia="宋体"/>
          <w:b w:val="0"/>
          <w:i w:val="0"/>
          <w:sz w:val="21"/>
        </w:rPr>
        <w:t>智能合并——采用序列对齐算法在段落粒度对两次结果进行对齐比较：以干净文本为基准，仅将第二次识别中多出的有效段落补充进来。</w:t>
      </w:r>
    </w:p>
    <w:p>
      <w:pPr/>
      <w:r>
        <w:rPr>
          <w:rFonts w:eastAsia="宋体"/>
          <w:b w:val="0"/>
          <w:i w:val="0"/>
          <w:sz w:val="21"/>
        </w:rPr>
        <w:t>该策略的精妙之处在于：水印文字通过对齐比较被自然过滤；而因预处理被误删的有效内容只存在于第二次结果中，会被定向补回。最终既消除水印干扰，又避免信息丢失。</w:t>
      </w:r>
    </w:p>
    <w:p>
      <w:pPr>
        <w:pStyle w:val="ListBodyCN"/>
        <w:ind w:left="425" w:hanging="283"/>
      </w:pPr>
      <w:r>
        <w:rPr>
          <w:rFonts w:eastAsia="宋体"/>
          <w:b/>
        </w:rPr>
        <w:t xml:space="preserve">3. </w:t>
      </w:r>
      <w:r>
        <w:rPr>
          <w:rFonts w:eastAsia="宋体"/>
          <w:b/>
          <w:i w:val="0"/>
          <w:sz w:val="21"/>
        </w:rPr>
        <w:t>三级渐进式文本差异比对：</w:t>
      </w:r>
    </w:p>
    <w:p>
      <w:pPr/>
      <w:r>
        <w:rPr>
          <w:rFonts w:eastAsia="宋体"/>
          <w:b w:val="0"/>
          <w:i w:val="0"/>
          <w:sz w:val="21"/>
        </w:rPr>
        <w:t>合同版本比对的核心难点在于：真实文档中存在大量无意义差异（空格、换行、全角半角差异）与真实内容差异混杂，简单逐字比较会产生海量误报。本项目设计了三级渐进式比对算法逐层过滤：</w:t>
      </w:r>
    </w:p>
    <w:p>
      <w:pPr>
        <w:pStyle w:val="ListBodyCN"/>
        <w:ind w:left="425" w:hanging="255"/>
      </w:pPr>
      <w:r>
        <w:rPr>
          <w:rFonts w:eastAsia="宋体"/>
          <w:b/>
        </w:rPr>
        <w:t xml:space="preserve">• </w:t>
      </w:r>
      <w:r>
        <w:rPr>
          <w:rFonts w:eastAsia="宋体"/>
          <w:b w:val="0"/>
          <w:i w:val="0"/>
          <w:sz w:val="21"/>
        </w:rPr>
        <w:t>第一级——空白归一化：先剔除文本中全部空白字符，同时建立归一化坐标到原始坐标的映射关系，使差异能够精确映射回原文位置；</w:t>
      </w:r>
    </w:p>
    <w:p>
      <w:pPr>
        <w:pStyle w:val="ListBodyCN"/>
        <w:ind w:left="425" w:hanging="255"/>
      </w:pPr>
      <w:r>
        <w:rPr>
          <w:rFonts w:eastAsia="宋体"/>
          <w:b/>
        </w:rPr>
        <w:t xml:space="preserve">• </w:t>
      </w:r>
      <w:r>
        <w:rPr>
          <w:rFonts w:eastAsia="宋体"/>
          <w:b w:val="0"/>
          <w:i w:val="0"/>
          <w:sz w:val="21"/>
        </w:rPr>
        <w:t>第二级——词元级序列对齐：将文本切分为词元序列（连续数字合并为一个词元，避免误切分），采用序列对齐算法对两个序列求最优对齐，生成"保留/新增/删除/修改"操作序列，定位差异区间；</w:t>
      </w:r>
    </w:p>
    <w:p>
      <w:pPr>
        <w:pStyle w:val="ListBodyCN"/>
        <w:ind w:left="425" w:hanging="255"/>
      </w:pPr>
      <w:r>
        <w:rPr>
          <w:rFonts w:eastAsia="宋体"/>
          <w:b/>
        </w:rPr>
        <w:t xml:space="preserve">• </w:t>
      </w:r>
      <w:r>
        <w:rPr>
          <w:rFonts w:eastAsia="宋体"/>
          <w:b w:val="0"/>
          <w:i w:val="0"/>
          <w:sz w:val="21"/>
        </w:rPr>
        <w:t>第三级——字符级相似度精判：对被判定为"修改"的差异区间，进一步计算编辑距离相似度，区分"完全无关的替换"与"个别字词被修改"，给出精确到字符的差异描述。</w:t>
      </w:r>
    </w:p>
    <w:p>
      <w:pPr/>
      <w:r>
        <w:rPr>
          <w:rFonts w:eastAsia="宋体"/>
          <w:b w:val="0"/>
          <w:i w:val="0"/>
          <w:sz w:val="21"/>
        </w:rPr>
        <w:t>比对前还进行全角/半角字符统一处理，消除编码形式差异导致的误报。三级算法由粗到细、层层递进，既保证差异召回率，又将误报控制在极低水平。</w:t>
      </w:r>
    </w:p>
    <w:p>
      <w:pPr>
        <w:pStyle w:val="ListBodyCN"/>
        <w:ind w:left="425" w:hanging="283"/>
      </w:pPr>
      <w:r>
        <w:rPr>
          <w:rFonts w:eastAsia="宋体"/>
          <w:b/>
        </w:rPr>
        <w:t xml:space="preserve">4. </w:t>
      </w:r>
      <w:r>
        <w:rPr>
          <w:rFonts w:eastAsia="宋体"/>
          <w:b/>
          <w:i w:val="0"/>
          <w:sz w:val="21"/>
        </w:rPr>
        <w:t>印章独立识别与比对：</w:t>
      </w:r>
    </w:p>
    <w:p>
      <w:pPr/>
      <w:r>
        <w:rPr>
          <w:rFonts w:eastAsia="宋体"/>
          <w:b w:val="0"/>
          <w:i w:val="0"/>
          <w:sz w:val="21"/>
        </w:rPr>
        <w:t>印章是合同类文档的特殊要素——其文字呈环形排布、叠压在正文之上，常规 OCR 会把印章文字与正文混读，严重干扰比对结果。本项目的解决思路是"先分离、再比对、后标注"：</w:t>
      </w:r>
    </w:p>
    <w:p>
      <w:pPr>
        <w:pStyle w:val="ListBodyCN"/>
        <w:ind w:left="425" w:hanging="255"/>
      </w:pPr>
      <w:r>
        <w:rPr>
          <w:rFonts w:eastAsia="宋体"/>
          <w:b/>
        </w:rPr>
        <w:t xml:space="preserve">• </w:t>
      </w:r>
      <w:r>
        <w:rPr>
          <w:rFonts w:eastAsia="宋体"/>
          <w:b w:val="0"/>
          <w:i w:val="0"/>
          <w:sz w:val="21"/>
        </w:rPr>
        <w:t>分离：对每一页文档先遮蔽页眉页脚区域，排除页码等重复元素干扰，提升渲染分辨率后执行印章检测定位印章区域，并做专项印章文字识别；同时遮蔽印章区域后对正文单独识别，实现印章文本与正文文本的完全分离；</w:t>
      </w:r>
    </w:p>
    <w:p>
      <w:pPr>
        <w:pStyle w:val="ListBodyCN"/>
        <w:ind w:left="425" w:hanging="255"/>
      </w:pPr>
      <w:r>
        <w:rPr>
          <w:rFonts w:eastAsia="宋体"/>
          <w:b/>
        </w:rPr>
        <w:t xml:space="preserve">• </w:t>
      </w:r>
      <w:r>
        <w:rPr>
          <w:rFonts w:eastAsia="宋体"/>
          <w:b w:val="0"/>
          <w:i w:val="0"/>
          <w:sz w:val="21"/>
        </w:rPr>
        <w:t>比对：印章文本与正文文本分别进入三级比对流程独立比较，互不干扰，既能发现正文条款的变化，也能发现印章的异常（如缺失、更换）；</w:t>
      </w:r>
    </w:p>
    <w:p>
      <w:pPr>
        <w:pStyle w:val="ListBodyCN"/>
        <w:ind w:left="425" w:hanging="255"/>
      </w:pPr>
      <w:r>
        <w:rPr>
          <w:rFonts w:eastAsia="宋体"/>
          <w:b/>
        </w:rPr>
        <w:t xml:space="preserve">• </w:t>
      </w:r>
      <w:r>
        <w:rPr>
          <w:rFonts w:eastAsia="宋体"/>
          <w:b w:val="0"/>
          <w:i w:val="0"/>
          <w:sz w:val="21"/>
        </w:rPr>
        <w:t>标注：将比对结果以半透明色块方式可视化叠加回原文档——红色标注删除内容、绿色标注新增内容、黄色标注修改内容，生成直观的"差异标注版"文档，审阅人员无需逐字阅读即可快速定位全部差异。</w:t>
      </w:r>
    </w:p>
    <w:p>
      <w:pPr>
        <w:pStyle w:val="ListBodyCN"/>
        <w:ind w:left="425" w:hanging="283"/>
      </w:pPr>
      <w:r>
        <w:rPr>
          <w:rFonts w:eastAsia="宋体"/>
          <w:b/>
        </w:rPr>
        <w:t xml:space="preserve">5. </w:t>
      </w:r>
      <w:r>
        <w:rPr>
          <w:rFonts w:eastAsia="宋体"/>
          <w:b/>
          <w:i w:val="0"/>
          <w:sz w:val="21"/>
        </w:rPr>
        <w:t>跨模态语义检索：</w:t>
      </w:r>
    </w:p>
    <w:p>
      <w:pPr/>
      <w:r>
        <w:rPr>
          <w:rFonts w:eastAsia="宋体"/>
          <w:b w:val="0"/>
          <w:i w:val="0"/>
          <w:sz w:val="21"/>
        </w:rPr>
        <w:t>传统资源检索依赖文件名与关键词，无法理解图片、音频的内容语义。本项目以"统一向量空间"为核心思想构建跨模态检索能力：将图片、音频、文本、人脸等不同模态的资源，分别通过对应的深度模型编码为语义向量，统一存入向量索引；查询时将查询编码为同空间向量，通过向量相似度检索即可跨越模态边界。支持四种检索方式：</w:t>
      </w:r>
    </w:p>
    <w:p>
      <w:pPr>
        <w:pStyle w:val="ListBodyCN"/>
        <w:ind w:left="425" w:hanging="255"/>
      </w:pPr>
      <w:r>
        <w:rPr>
          <w:rFonts w:eastAsia="宋体"/>
          <w:b/>
        </w:rPr>
        <w:t xml:space="preserve">• </w:t>
      </w:r>
      <w:r>
        <w:rPr>
          <w:rFonts w:eastAsia="宋体"/>
          <w:b w:val="0"/>
          <w:i w:val="0"/>
          <w:sz w:val="21"/>
        </w:rPr>
        <w:t>以文搜图：将文字描述编码为语义向量，在图片向量库中检索语义最相近的图片；</w:t>
      </w:r>
    </w:p>
    <w:p>
      <w:pPr>
        <w:pStyle w:val="ListBodyCN"/>
        <w:ind w:left="425" w:hanging="255"/>
      </w:pPr>
      <w:r>
        <w:rPr>
          <w:rFonts w:eastAsia="宋体"/>
          <w:b/>
        </w:rPr>
        <w:t xml:space="preserve">• </w:t>
      </w:r>
      <w:r>
        <w:rPr>
          <w:rFonts w:eastAsia="宋体"/>
          <w:b w:val="0"/>
          <w:i w:val="0"/>
          <w:sz w:val="21"/>
        </w:rPr>
        <w:t>以图搜图：将查询图片编码为图像特征向量，检索视觉内容相似的图片；</w:t>
      </w:r>
    </w:p>
    <w:p>
      <w:pPr>
        <w:pStyle w:val="ListBodyCN"/>
        <w:ind w:left="425" w:hanging="255"/>
      </w:pPr>
      <w:r>
        <w:rPr>
          <w:rFonts w:eastAsia="宋体"/>
          <w:b/>
        </w:rPr>
        <w:t xml:space="preserve">• </w:t>
      </w:r>
      <w:r>
        <w:rPr>
          <w:rFonts w:eastAsia="宋体"/>
          <w:b w:val="0"/>
          <w:i w:val="0"/>
          <w:sz w:val="21"/>
        </w:rPr>
        <w:t>以文搜音：先将音频库中全部语音转写为文本并语义向量化，用户输入文字即可检索"说过相关内容"的音频；</w:t>
      </w:r>
    </w:p>
    <w:p>
      <w:pPr>
        <w:pStyle w:val="ListBodyCN"/>
        <w:ind w:left="425" w:hanging="255"/>
      </w:pPr>
      <w:r>
        <w:rPr>
          <w:rFonts w:eastAsia="宋体"/>
          <w:b/>
        </w:rPr>
        <w:t xml:space="preserve">• </w:t>
      </w:r>
      <w:r>
        <w:rPr>
          <w:rFonts w:eastAsia="宋体"/>
          <w:b w:val="0"/>
          <w:i w:val="0"/>
          <w:sz w:val="21"/>
        </w:rPr>
        <w:t>以图搜脸：提取查询图像中的人脸特征向量，在人脸库中检索同一或相似身份的照片。</w:t>
      </w:r>
    </w:p>
    <w:p>
      <w:pPr/>
      <w:r>
        <w:rPr>
          <w:rFonts w:eastAsia="宋体"/>
          <w:b w:val="0"/>
          <w:i w:val="0"/>
          <w:sz w:val="21"/>
        </w:rPr>
        <w:t>检索服务还实现了索引的自适应维护——监听资源库变动并经去抖窗口确认后自动触发索引增量重建，重建过程可被安全中断，确保索引始终与资源库保持一致，无需用户手动维护。</w:t>
      </w:r>
    </w:p>
    <w:p>
      <w:pPr>
        <w:pStyle w:val="ListBodyCN"/>
        <w:ind w:left="425" w:hanging="283"/>
      </w:pPr>
      <w:r>
        <w:rPr>
          <w:rFonts w:eastAsia="宋体"/>
          <w:b/>
        </w:rPr>
        <w:t xml:space="preserve">6. </w:t>
      </w:r>
      <w:r>
        <w:rPr>
          <w:rFonts w:eastAsia="宋体"/>
          <w:b/>
          <w:i w:val="0"/>
          <w:sz w:val="21"/>
        </w:rPr>
        <w:t>前端体验工程：</w:t>
      </w:r>
    </w:p>
    <w:p>
      <w:pPr/>
      <w:r>
        <w:rPr>
          <w:rFonts w:eastAsia="宋体"/>
          <w:b w:val="0"/>
          <w:i w:val="0"/>
          <w:sz w:val="21"/>
        </w:rPr>
        <w:t>平台前端以"专业、克制、可信赖"为设计基调，构建完整的设计规范体系，以深色导航区与浅色工作区形成清晰的界面层次；交互层面提供智能体思考过程可视化、工具调用状态实时呈现、回复逐字生成等微交互细节。安全层面，对用户生成内容实施严格的过滤消毒，配合身份认证、会话自动过期与访问守卫，形成前后端一致的安全防线，杜绝内容注入风险。</w:t>
      </w:r>
    </w:p>
    <w:p>
      <w:pPr>
        <w:spacing w:before="60" w:after="120"/>
        <w:ind w:firstLine="0"/>
        <w:pBdr>
          <w:bottom w:val="single" w:sz="6" w:space="1" w:color="D9E2F3"/>
        </w:pBdr>
      </w:pPr>
    </w:p>
    <w:p>
      <w:pPr>
        <w:pStyle w:val="Heading1"/>
      </w:pPr>
      <w:r>
        <w:rPr>
          <w:rFonts w:eastAsia="宋体"/>
          <w:b w:val="0"/>
          <w:i w:val="0"/>
          <w:sz w:val="32"/>
        </w:rPr>
        <w:t>总结</w:t>
      </w:r>
    </w:p>
    <w:p>
      <w:pPr/>
      <w:r>
        <w:rPr>
          <w:rFonts w:eastAsia="宋体"/>
          <w:b w:val="0"/>
          <w:i w:val="0"/>
          <w:sz w:val="21"/>
        </w:rPr>
        <w:t>本项目关注的核心问题，是政企用户如何在引入 AI 智能化的同时维持可控的数据边界、权限体系和业务执行链路。公有云 AI 办公平台在生态与运维方面具有明显优势，国内也已有多种私有化办公方案；但对需要自有内网独立运行、深度文档处理和跨工具智能编排的客户而言，仍需要更专业、可组合的技术方案。本项目通过"全栈本地私有化部署 + MCP 标准化工具协议"的组合壁垒，同时破解了两端难题——前端、网关、全部后端微服务与本地大模型推理引擎均部署于企业内网实现数据零出域，文档智能抽取链路始终使用本地推理确保数据不出内网，智能体服务支持切换至全本地推理模式；同时通过 MCP 协议将垂直能力标准化封装，由 ReAct 智能体自主调度，实现"对话即入口"的统一办公体验。</w:t>
      </w:r>
    </w:p>
    <w:p>
      <w:pPr/>
      <w:r>
        <w:rPr>
          <w:rFonts w:eastAsia="宋体"/>
          <w:b w:val="0"/>
          <w:i w:val="0"/>
          <w:sz w:val="21"/>
        </w:rPr>
        <w:t>在技术深度方面，本项目把 OCR+大模型两段式字段抽取、双次 OCR 智能合并、三级渐进式文本差异比对、印章独立识别比对、跨模态语义检索等专业能力组合成可由智能体统一编排的工具链。相较以协同、写作、知识问答为核心的通用办公平台，这种面向合同与内部资料处理的组合能力构成了更明确的垂直差异化。项目基于成熟的智能体框架、文档理解产线、本地大模型推理、向量检索引擎与多模态深度模型等技术组件构建，各组件均经过工程验证和实际落地，技术可行性已得到充分保障。</w:t>
      </w:r>
    </w:p>
    <w:p>
      <w:pPr/>
      <w:r>
        <w:rPr>
          <w:rFonts w:eastAsia="宋体"/>
          <w:b w:val="0"/>
          <w:i w:val="0"/>
          <w:sz w:val="21"/>
        </w:rPr>
        <w:t>本项目的架构理念和技术方案具备高度可推广性——"全栈本地化 + 智能体 + MCP 统一入口"的模式不仅适用于办公场景，同样可复制到政府公文处理、金融机构合同审查、能源国企技术文档管理等对数据安全高度敏感的行业领域，为政企数字化转型中"安全合规与智能效率兼顾"这一共性需求提供可复用的技术范式。</w:t>
      </w:r>
    </w:p>
    <w:sectPr w:rsidR="00FC693F" w:rsidRPr="0006063C" w:rsidSect="00034616">
      <w:footerReference w:type="default" r:id="rId9"/>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t xml:space="preserve">— </w:t>
      <w:fldChar w:fldCharType="begin"/>
      <w:instrText xml:space="preserve"> PAGE </w:instrText>
      <w:fldChar w:fldCharType="end"/>
    </w:r>
    <w:r>
      <w:rPr>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ind w:firstLine="0"/>
      <w:outlineLvl w:val="0"/>
    </w:pPr>
    <w:rPr>
      <w:rFonts w:asciiTheme="majorHAnsi" w:eastAsiaTheme="majorEastAsia" w:hAnsiTheme="majorHAnsi" w:cstheme="majorBidi" w:ascii="Arial" w:hAnsi="Arial"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300" w:after="160"/>
      <w:ind w:firstLine="0"/>
      <w:outlineLvl w:val="1"/>
    </w:pPr>
    <w:rPr>
      <w:rFonts w:asciiTheme="majorHAnsi" w:eastAsiaTheme="majorEastAsia" w:hAnsiTheme="majorHAnsi" w:cstheme="majorBidi" w:ascii="Arial" w:hAnsi="Arial" w:eastAsia="黑体"/>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Arial" w:hAnsi="Arial" w:eastAsia="黑体"/>
      <w:b/>
      <w:bCs/>
      <w:color w:val="2F54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before="0"/>
      <w:contextualSpacing/>
      <w:jc w:val="center"/>
    </w:pPr>
    <w:rPr>
      <w:rFonts w:asciiTheme="majorHAnsi" w:eastAsiaTheme="majorEastAsia" w:hAnsiTheme="majorHAnsi" w:cstheme="majorBidi" w:ascii="Arial" w:hAnsi="Arial" w:eastAsia="黑体"/>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line="276" w:lineRule="auto" w:after="60"/>
      <w:ind w:left="397" w:hanging="255"/>
    </w:pPr>
    <w:rPr>
      <w:rFonts w:ascii="Times New Roman" w:hAnsi="Times New Roman" w:eastAsia="宋体"/>
      <w:sz w:val="18"/>
    </w:rPr>
  </w:style>
  <w:style w:type="paragraph" w:customStyle="1" w:styleId="CodeBlock">
    <w:name w:val="CodeBlock"/>
    <w:pPr>
      <w:spacing w:before="0" w:after="0" w:line="240" w:lineRule="auto"/>
      <w:ind w:firstLine="0"/>
    </w:pPr>
    <w:rPr>
      <w:rFonts w:ascii="Consolas" w:hAnsi="Consolas" w:eastAsia="等线"/>
      <w:sz w:val="13"/>
    </w:rPr>
  </w:style>
  <w:style w:type="paragraph" w:customStyle="1" w:styleId="ListBodyCN">
    <w:name w:val="ListBodyCN"/>
    <w:pPr>
      <w:spacing w:line="336" w:lineRule="auto" w:after="80"/>
      <w:ind w:left="425" w:hanging="255"/>
    </w:pPr>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1" Type="http://schemas.openxmlformats.org/officeDocument/2006/relationships/hyperlink" Target="https://www.miit.gov.cn/jgsj/qyj/wjfb/art/2024/art_7abbb516d2c241b3a04bda0b97711c80.html" TargetMode="External"/><Relationship Id="rId13" Type="http://schemas.openxmlformats.org/officeDocument/2006/relationships/hyperlink" Target="https://www.nda.gov.cn/sjj/ywpd/sjzy/0429/20260429164803571173880_pc.html" TargetMode="External"/><Relationship Id="rId14" Type="http://schemas.openxmlformats.org/officeDocument/2006/relationships/hyperlink" Target="https://www.gartner.com/en/newsroom/press-releases/2025-08-26-gartner-predicts-40-percent-of-enterprise-apps-will-feature-task-specific-ai-agents-by-2026-up-from-less-than-5-percent-in-2025" TargetMode="External"/><Relationship Id="rId15" Type="http://schemas.openxmlformats.org/officeDocument/2006/relationships/hyperlink" Target="https://www.idc.com/resource-center/blog/%E4%B8%8B%E4%B8%80%E4%B8%AA%E8%B6%85%E7%BA%A7%E5%8A%9E%E5%85%AC%E5%85%A5%E5%8F%A3%EF%BC%8C%E5%B0%86%E7%94%B1ai-agent%E5%AE%9A%E4%B9%89-%E4%BD%86%E8%A7%84%E6%A8%A1%E5%8C%96%E8%90%BD/" TargetMode="External"/><Relationship Id="rId16" Type="http://schemas.openxmlformats.org/officeDocument/2006/relationships/hyperlink" Target="https://arxiv.org/abs/2210.03629" TargetMode="External"/><Relationship Id="rId17" Type="http://schemas.openxmlformats.org/officeDocument/2006/relationships/hyperlink" Target="https://www.anthropic.com/news/model-context-protocol" TargetMode="External"/><Relationship Id="rId18" Type="http://schemas.openxmlformats.org/officeDocument/2006/relationships/hyperlink" Target="https://www.linuxfoundation.org/press/linux-foundation-announces-the-formation-of-the-agentic-ai-foundation" TargetMode="External"/><Relationship Id="rId20" Type="http://schemas.openxmlformats.org/officeDocument/2006/relationships/hyperlink" Target="https://www.cac.gov.cn/2024-03/22/c_1712776611775634.htm" TargetMode="External"/><Relationship Id="rId21" Type="http://schemas.openxmlformats.org/officeDocument/2006/relationships/hyperlink" Target="https://www.cac.gov.cn/2024-09/30/c_1729384452307680.htm" TargetMode="External"/><Relationship Id="rId22" Type="http://schemas.openxmlformats.org/officeDocument/2006/relationships/hyperlink" Target="https://www.gartner.com/en/newsroom/press-releases/2026-05-26-gartner-says-applying-uniform-governance-across-ai-agents-will-lead-to-enterprise-ai-agent-failure" TargetMode="External"/><Relationship Id="rId23" Type="http://schemas.openxmlformats.org/officeDocument/2006/relationships/hyperlink" Target="https://learn.microsoft.com/en-us/microsoft-365/copilot/secure-govern-copilot-foundational-deployment-guidance" TargetMode="External"/><Relationship Id="rId25" Type="http://schemas.openxmlformats.org/officeDocument/2006/relationships/hyperlink" Target="https://www.idc.com/resource-center/blog/%E4%B8%AD%E5%9B%BDai%E4%B8%93%E4%B8%9A%E6%9C%8D%E5%8A%A1%E5%B8%82%E5%9C%BA%E8%BF%9B%E5%85%A5%E7%BB%93%E6%9E%84%E6%80%A7%E5%A2%9E%E9%95%BF%E9%98%B6%E6%AE%B5%EF%BC%9A%E5%BA%94%E7%94%A8%E8%90%BD%E5%9C%B0/" TargetMode="External"/><Relationship Id="rId26" Type="http://schemas.openxmlformats.org/officeDocument/2006/relationships/hyperlink" Target="https://www.idc.com/resource-center/blog/%E4%B8%AD%E5%9B%BDmaas%E5%B8%82%E5%9C%BA%E8%BF%9B%E5%85%A5%E9%AB%98%E9%80%9F%E5%A2%9E%E9%95%BF%E6%9C%9F%EF%BC%8Ctoken%E7%BB%8F%E6%B5%8E%E4%BB%8E%E6%A6%82%E5%BF%B5%E8%B5%B0%E5%90%91%E8%A7%84%E6%A8%A1-2/" TargetMode="External"/><Relationship Id="rId27" Type="http://schemas.openxmlformats.org/officeDocument/2006/relationships/hyperlink" Target="https://365.wps.cn/solution/gov" TargetMode="External"/><Relationship Id="rId28" Type="http://schemas.openxmlformats.org/officeDocument/2006/relationships/hyperlink" Target="https://www.feishu.cn/content/3d5z9ttt" TargetMode="External"/><Relationship Id="rId29" Type="http://schemas.openxmlformats.org/officeDocument/2006/relationships/hyperlink" Target="https://page.dingtalk.com/wow/dingtalk/default/dingtalk/AIzhuli" TargetMode="External"/><Relationship Id="rId31" Type="http://schemas.openxmlformats.org/officeDocument/2006/relationships/hyperlink" Target="https://learn.microsoft.com/en-us/microsoft-365/copilot/microsoft-365-copilot-architecture" TargetMode="External"/><Relationship Id="rId32" Type="http://schemas.openxmlformats.org/officeDocument/2006/relationships/hyperlink" Target="https://knowledge.workspace.google.com/admin/generative-ai/generative-ai-in-google-workspace-privacy-hub" TargetMode="External"/><Relationship Id="rId33" Type="http://schemas.openxmlformats.org/officeDocument/2006/relationships/hyperlink" Target="https://workspace.google.com/enterprise/" TargetMode="External"/><Relationship Id="rId34" Type="http://schemas.openxmlformats.org/officeDocument/2006/relationships/hyperlink" Target="https://www.notion.com/zh-cn/help/notion-ai-security-practices" TargetMode="External"/><Relationship Id="rId35" Type="http://schemas.openxmlformats.org/officeDocument/2006/relationships/image" Target="media/image1.png"/><Relationship Id="rId36" Type="http://schemas.openxmlformats.org/officeDocument/2006/relationships/hyperlink" Target="https://www.ln.gov.cn/web/ywdt/rdgz/2025031308494927577/index.shtml" TargetMode="External"/><Relationship Id="rId37" Type="http://schemas.openxmlformats.org/officeDocument/2006/relationships/hyperlink" Target="https://www.cac.gov.cn/2026-02/10/c_1772456759927356.htm" TargetMode="External"/><Relationship Id="rId38" Type="http://schemas.openxmlformats.org/officeDocument/2006/relationships/hyperlink" Target="https://www.stats.gov.cn/gk/tjfg/xgfxfg/202503/t20250310_1958923.html" TargetMode="External"/><Relationship Id="rId39" Type="http://schemas.openxmlformats.org/officeDocument/2006/relationships/hyperlink" Target="https://www.idc.com/resource-center/press-releases/idc%EF%BC%9A%E7%94%9F%E6%88%90%E5%BC%8Fai%E9%87%8D%E6%9E%84%E4%BC%81%E4%B8%9A%E7%BA%A7%E5%BA%94%E7%94%A8%E5%B8%82%E5%9C%BA%E6%A0%BC%E5%B1%80%EF%BC%8C%E6%99%BA%E8%83%BD%E4%BD%93%E4%B8%8E%E5%9B%BD/" TargetMode="External"/><Relationship Id="rId40" Type="http://schemas.openxmlformats.org/officeDocument/2006/relationships/hyperlink" Target="https://page.dingtalk.com/wow/z/dingtalk/act/zydd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智能办公平台项目文档</dc:title>
  <dc:subject>项目背景调研、市场调研与创新点分析</dc:subject>
  <dc:creator/>
  <cp:keywords>智能办公, AI Agent, MCP, 私有化部署, 市场调研</cp:keywords>
  <dc:description>generated by python-docx</dc:description>
  <cp:lastModifiedBy/>
  <cp:revision>1</cp:revision>
  <dcterms:created xsi:type="dcterms:W3CDTF">2013-12-23T23:15:00Z</dcterms:created>
  <dcterms:modified xsi:type="dcterms:W3CDTF">2013-12-23T23:15:00Z</dcterms:modified>
  <cp:category/>
</cp:coreProperties>
</file>