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Server Infrastructure SLA Violation Report</w:t>
      </w:r>
    </w:p>
    <w:p>
      <w:pPr>
        <w:spacing w:after="300"/>
      </w:pPr>
      <w:r>
        <w:rPr>
          <w:b/>
          <w:bCs/>
        </w:rPr>
        <w:t xml:space="preserve">Date: March 29, 2026</w:t>
      </w:r>
      <w:r>
        <w:rPr>
          <w:sz w:val="20"/>
          <w:szCs w:val="20"/>
        </w:rPr>
        <w:t xml:space="preserve">     |     </w:t>
      </w:r>
      <w:r>
        <w:rPr>
          <w:b/>
          <w:bCs/>
          <w:color w:val="C62828"/>
        </w:rPr>
        <w:t xml:space="preserve">Severity: HIGH</w:t>
      </w:r>
      <w:r>
        <w:rPr>
          <w:sz w:val="20"/>
          <w:szCs w:val="20"/>
        </w:rPr>
        <w:t xml:space="preserve">     |     </w:t>
      </w:r>
      <w:r>
        <w:rPr>
          <w:b/>
          <w:bCs/>
          <w:color w:val="D68F00"/>
        </w:rPr>
        <w:t xml:space="preserve">Status: Active Investigation</w:t>
      </w:r>
    </w:p>
    <w:p>
      <w:pPr>
        <w:pStyle w:val="Heading2"/>
      </w:pPr>
      <w:r>
        <w:t xml:space="preserve">1. Executive Summary</w:t>
      </w:r>
    </w:p>
    <w:p>
      <w:pPr>
        <w:spacing w:after="240"/>
      </w:pPr>
      <w:r>
        <w:t xml:space="preserve">Two of five production servers are currently violating service level agreement (SLA) thresholds. Server B is experiencing critical performance degradation with both latency and packet loss exceeding acceptable limits. Server D is violating packet loss thresholds. Immediate corrective action is required to restore service quality and prevent potential customer impact.</w:t>
      </w:r>
    </w:p>
    <w:p>
      <w:pPr>
        <w:spacing w:after="120" w:before="18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{bullets-0}"/>
        </w:numPr>
      </w:pPr>
      <w:r>
        <w:t xml:space="preserve">40% of servers (2/5) are violating SLA thresholds</w:t>
      </w:r>
    </w:p>
    <w:p>
      <w:pPr>
        <w:pStyle w:val="ListParagraph"/>
        <w:numPr>
          <w:ilvl w:val="0"/>
          <w:numId w:val="{bullets-0}"/>
        </w:numPr>
      </w:pPr>
      <w:r>
        <w:t xml:space="preserve">Server B requires immediate attention: 120ms latency (2× threshold) and 3.2% packet loss (3.2× threshold)</w:t>
      </w:r>
    </w:p>
    <w:p>
      <w:pPr>
        <w:pStyle w:val="ListParagraph"/>
        <w:numPr>
          <w:ilvl w:val="0"/>
          <w:numId w:val="{bullets-0}"/>
        </w:numPr>
      </w:pPr>
      <w:r>
        <w:t xml:space="preserve">Server D violating packet loss SLA at 1.5% (1.5× threshold)</w:t>
      </w:r>
    </w:p>
    <w:p>
      <w:pPr>
        <w:pStyle w:val="ListParagraph"/>
        <w:numPr>
          <w:ilvl w:val="0"/>
          <w:numId w:val="{bullets-0}"/>
        </w:numPr>
      </w:pPr>
      <w:r>
        <w:t xml:space="preserve">Three servers (A, C, E) remain compliant with all SLA requirements</w:t>
      </w:r>
    </w:p>
    <w:p>
      <w:pPr>
        <w:pStyle w:val="Heading2"/>
      </w:pPr>
      <w:r>
        <w:t xml:space="preserve">2. SLA Thresholds</w:t>
      </w:r>
    </w:p>
    <w:p>
      <w:pPr>
        <w:spacing w:after="120"/>
      </w:pPr>
      <w:r>
        <w:t xml:space="preserve">The following performance thresholds are defined in our infrastructure SLA: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Latency (Average)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 60ms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Packet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 1.0%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</w:tr>
    </w:tbl>
    <w:p>
      <w:pPr>
        <w:pStyle w:val="Heading2"/>
      </w:pPr>
      <w:r>
        <w:t xml:space="preserve">3. Detailed Analysis of SLA Violations</w:t>
      </w:r>
    </w:p>
    <w:p>
      <w:pPr>
        <w:spacing w:after="120"/>
      </w:pPr>
      <w:r>
        <w:t xml:space="preserve">Current telemetry data from all five production servers: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Server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Latency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Packet Loss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Overall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Server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45ms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0.5%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E7D32"/>
              </w:rPr>
              <w:t xml:space="preserve">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Server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120ms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❌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3.2%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❌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VIOLATING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Server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30ms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0.1%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E7D32"/>
              </w:rPr>
              <w:t xml:space="preserve">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E65100"/>
              </w:rPr>
              <w:t xml:space="preserve">Server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55ms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E65100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C62828"/>
              </w:rPr>
              <w:t xml:space="preserve">❌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E65100"/>
              </w:rPr>
              <w:t xml:space="preserve">VIOLATING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Server 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48ms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0.8%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E7D32"/>
              </w:rP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E7D32"/>
              </w:rPr>
              <w:t xml:space="preserve">COMPLIANT</w:t>
            </w:r>
          </w:p>
        </w:tc>
      </w:tr>
    </w:tbl>
    <w:p>
      <w:pPr>
        <w:spacing w:before="300"/>
      </w:pPr>
    </w:p>
    <w:p>
      <w:pPr>
        <w:spacing w:after="120"/>
      </w:pPr>
      <w:r>
        <w:drawing>
          <wp:inline distT="0" distB="0" distL="0" distR="0">
            <wp:extent cx="5715000" cy="3238500"/>
            <wp:effectExtent t="0" r="0" b="0" l="0"/>
            <wp:docPr id="1" name="latency_chart" descr="Bar chart comparing server latencies" title="Server Latenc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20"/>
          <w:szCs w:val="20"/>
        </w:rPr>
        <w:t xml:space="preserve">Figure 1: Server Latency Comparison (Red bars indicate SLA violations)</w:t>
      </w:r>
    </w:p>
    <w:p>
      <w:pPr>
        <w:pStyle w:val="Heading3"/>
      </w:pPr>
      <w:r>
        <w:t xml:space="preserve">3.1 Server B – Critical Violation</w:t>
      </w:r>
    </w:p>
    <w:p>
      <w:pPr>
        <w:spacing w:after="120"/>
      </w:pPr>
      <w:r>
        <w:rPr>
          <w:b/>
          <w:bCs/>
        </w:rPr>
        <w:t xml:space="preserve">Server B is experiencing severe performance degradation across both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C62828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C62828" w:val="clear"/>
          </w:tcPr>
          <w:p>
            <w:r>
              <w:rPr>
                <w:b/>
                <w:bCs/>
                <w:color w:val="FFFFFF"/>
              </w:rPr>
              <w:t xml:space="preserve">Current Value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C62828" w:val="clear"/>
          </w:tcPr>
          <w:p>
            <w:r>
              <w:rPr>
                <w:b/>
                <w:bCs/>
                <w:color w:val="FFFFFF"/>
              </w:rPr>
              <w:t xml:space="preserve">Deviation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120ms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+100% over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Packet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+220% over threshold</w:t>
            </w:r>
          </w:p>
        </w:tc>
      </w:tr>
    </w:tbl>
    <w:p>
      <w:pPr>
        <w:pStyle w:val="Heading3"/>
      </w:pPr>
      <w:r>
        <w:t xml:space="preserve">3.2 Server D – Warning Violation</w:t>
      </w:r>
    </w:p>
    <w:p>
      <w:pPr>
        <w:spacing w:after="120"/>
      </w:pPr>
      <w:r>
        <w:rPr>
          <w:b/>
          <w:bCs/>
        </w:rPr>
        <w:t xml:space="preserve">Server D is violating packet loss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E6510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E65100" w:val="clear"/>
          </w:tcPr>
          <w:p>
            <w:r>
              <w:rPr>
                <w:b/>
                <w:bCs/>
                <w:color w:val="FFFFFF"/>
              </w:rPr>
              <w:t xml:space="preserve">Current Value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E65100" w:val="clear"/>
          </w:tcPr>
          <w:p>
            <w:r>
              <w:rPr>
                <w:b/>
                <w:bCs/>
                <w:color w:val="FFFFFF"/>
              </w:rPr>
              <w:t xml:space="preserve">Deviation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Within threshold (8% margin)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Packet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65100"/>
              </w:rPr>
              <w:t xml:space="preserve">+50% over threshold</w:t>
            </w:r>
          </w:p>
        </w:tc>
      </w:tr>
    </w:tbl>
    <w:p>
      <w:pPr>
        <w:pStyle w:val="Heading2"/>
      </w:pPr>
      <w:r>
        <w:t xml:space="preserve">4. Root Cause Analysis Recommendations</w:t>
      </w:r>
    </w:p>
    <w:p>
      <w:pPr>
        <w:spacing w:after="180"/>
      </w:pPr>
      <w:r>
        <w:rPr>
          <w:b/>
          <w:bCs/>
        </w:rPr>
        <w:t xml:space="preserve">Based on the violation patterns, the following potential root causes should be investigated:</w:t>
      </w:r>
    </w:p>
    <w:p>
      <w:pPr>
        <w:spacing w:before="180"/>
      </w:pPr>
      <w:r>
        <w:rPr>
          <w:b/>
          <w:bCs/>
          <w:sz w:val="28"/>
          <w:szCs w:val="28"/>
        </w:rPr>
        <w:t xml:space="preserve">4.1 Network Infrastructure Issues</w:t>
      </w:r>
    </w:p>
    <w:p>
      <w:pPr>
        <w:pStyle w:val="ListParagraph"/>
        <w:numPr>
          <w:ilvl w:val="0"/>
          <w:numId w:val="{bullets-0}"/>
        </w:numPr>
      </w:pPr>
      <w:r>
        <w:t xml:space="preserve">Congested network links or bandwidth saturation on Server B and D paths</w:t>
      </w:r>
    </w:p>
    <w:p>
      <w:pPr>
        <w:pStyle w:val="ListParagraph"/>
        <w:numPr>
          <w:ilvl w:val="0"/>
          <w:numId w:val="{bullets-0}"/>
        </w:numPr>
      </w:pPr>
      <w:r>
        <w:t xml:space="preserve">Faulty network interface cards (NICs) or switch ports</w:t>
      </w:r>
    </w:p>
    <w:p>
      <w:pPr>
        <w:pStyle w:val="ListParagraph"/>
        <w:numPr>
          <w:ilvl w:val="0"/>
          <w:numId w:val="{bullets-0}"/>
        </w:numPr>
      </w:pPr>
      <w:r>
        <w:t xml:space="preserve">Routing issues or suboptimal traffic paths</w:t>
      </w:r>
    </w:p>
    <w:p>
      <w:pPr>
        <w:pStyle w:val="ListParagraph"/>
        <w:numPr>
          <w:ilvl w:val="0"/>
          <w:numId w:val="{bullets-0}"/>
        </w:numPr>
      </w:pPr>
      <w:r>
        <w:t xml:space="preserve">Physical layer problems (cabling, connectors)</w:t>
      </w:r>
    </w:p>
    <w:p>
      <w:pPr>
        <w:spacing w:before="180"/>
      </w:pPr>
      <w:r>
        <w:rPr>
          <w:b/>
          <w:bCs/>
          <w:sz w:val="28"/>
          <w:szCs w:val="28"/>
        </w:rPr>
        <w:t xml:space="preserve">4.2 Server Resource Constraints</w:t>
      </w:r>
    </w:p>
    <w:p>
      <w:pPr>
        <w:pStyle w:val="ListParagraph"/>
        <w:numPr>
          <w:ilvl w:val="0"/>
          <w:numId w:val="{bullets-0}"/>
        </w:numPr>
      </w:pPr>
      <w:r>
        <w:t xml:space="preserve">CPU or memory exhaustion causing packet drops</w:t>
      </w:r>
    </w:p>
    <w:p>
      <w:pPr>
        <w:pStyle w:val="ListParagraph"/>
        <w:numPr>
          <w:ilvl w:val="0"/>
          <w:numId w:val="{bullets-0}"/>
        </w:numPr>
      </w:pPr>
      <w:r>
        <w:t xml:space="preserve">Disk I/O bottlenecks affecting network stack performance</w:t>
      </w:r>
    </w:p>
    <w:p>
      <w:pPr>
        <w:pStyle w:val="ListParagraph"/>
        <w:numPr>
          <w:ilvl w:val="0"/>
          <w:numId w:val="{bullets-0}"/>
        </w:numPr>
      </w:pPr>
      <w:r>
        <w:t xml:space="preserve">Operating system kernel issues or misconfigurations</w:t>
      </w:r>
    </w:p>
    <w:p>
      <w:pPr>
        <w:spacing w:before="180"/>
      </w:pPr>
      <w:r>
        <w:rPr>
          <w:b/>
          <w:bCs/>
          <w:sz w:val="28"/>
          <w:szCs w:val="28"/>
        </w:rPr>
        <w:t xml:space="preserve">4.3 Application Layer Issues</w:t>
      </w:r>
    </w:p>
    <w:p>
      <w:pPr>
        <w:pStyle w:val="ListParagraph"/>
        <w:numPr>
          <w:ilvl w:val="0"/>
          <w:numId w:val="{bullets-0}"/>
        </w:numPr>
      </w:pPr>
      <w:r>
        <w:t xml:space="preserve">Application-level bottlenecks causing response delays</w:t>
      </w:r>
    </w:p>
    <w:p>
      <w:pPr>
        <w:pStyle w:val="ListParagraph"/>
        <w:numPr>
          <w:ilvl w:val="0"/>
          <w:numId w:val="{bullets-0}"/>
        </w:numPr>
      </w:pPr>
      <w:r>
        <w:t xml:space="preserve">Database connection pool exhaustion</w:t>
      </w:r>
    </w:p>
    <w:p>
      <w:pPr>
        <w:pStyle w:val="ListParagraph"/>
        <w:numPr>
          <w:ilvl w:val="0"/>
          <w:numId w:val="{bullets-0}"/>
        </w:numPr>
      </w:pPr>
      <w:r>
        <w:t xml:space="preserve">Background processes consuming excessive resources</w:t>
      </w:r>
    </w:p>
    <w:p>
      <w:pPr>
        <w:spacing w:before="180"/>
      </w:pPr>
      <w:r>
        <w:rPr>
          <w:b/>
          <w:bCs/>
          <w:sz w:val="28"/>
          <w:szCs w:val="28"/>
        </w:rPr>
        <w:t xml:space="preserve">4.4 Recommended Diagnostic Actions</w:t>
      </w:r>
    </w:p>
    <w:p>
      <w:pPr>
        <w:pStyle w:val="ListParagraph"/>
        <w:numPr>
          <w:ilvl w:val="0"/>
          <w:numId w:val="{bullets-0}"/>
        </w:numPr>
      </w:pPr>
      <w:r>
        <w:t xml:space="preserve">Run network diagnostics (ping, traceroute, mtr) from affected servers</w:t>
      </w:r>
    </w:p>
    <w:p>
      <w:pPr>
        <w:pStyle w:val="ListParagraph"/>
        <w:numPr>
          <w:ilvl w:val="0"/>
          <w:numId w:val="{bullets-0}"/>
        </w:numPr>
      </w:pPr>
      <w:r>
        <w:t xml:space="preserve">Check system resource utilization (CPU, memory, disk, network)</w:t>
      </w:r>
    </w:p>
    <w:p>
      <w:pPr>
        <w:pStyle w:val="ListParagraph"/>
        <w:numPr>
          <w:ilvl w:val="0"/>
          <w:numId w:val="{bullets-0}"/>
        </w:numPr>
      </w:pPr>
      <w:r>
        <w:t xml:space="preserve">Review server and network device logs for errors</w:t>
      </w:r>
    </w:p>
    <w:p>
      <w:pPr>
        <w:pStyle w:val="ListParagraph"/>
        <w:numPr>
          <w:ilvl w:val="0"/>
          <w:numId w:val="{bullets-0}"/>
        </w:numPr>
      </w:pPr>
      <w:r>
        <w:t xml:space="preserve">Perform packet capture analysis on affected interfaces</w:t>
      </w:r>
    </w:p>
    <w:p>
      <w:pPr>
        <w:pStyle w:val="ListParagraph"/>
        <w:numPr>
          <w:ilvl w:val="0"/>
          <w:numId w:val="{bullets-0}"/>
        </w:numPr>
      </w:pPr>
      <w:r>
        <w:t xml:space="preserve">Compare configurations with compliant servers (A, C, E)</w:t>
      </w:r>
    </w:p>
    <w:p>
      <w:pPr>
        <w:pStyle w:val="Heading2"/>
      </w:pPr>
      <w:r>
        <w:t xml:space="preserve">5. Prioritized Corrective Actions</w:t>
      </w:r>
    </w:p>
    <w:p>
      <w:pPr>
        <w:spacing w:after="180"/>
      </w:pPr>
      <w:r>
        <w:rPr>
          <w:b/>
          <w:bCs/>
        </w:rPr>
        <w:t xml:space="preserve">Immediate and short-term actions to restore SLA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2340"/>
        <w:gridCol w:w="1560"/>
      </w:tblGrid>
      <w:tr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Investigate Server B network path and run diagnostics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Network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color w:val="C62828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Check Server B resource utilization and restart if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Ops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&lt; 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E6510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Investigate Server D packet loss - check NIC and switch 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Network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&lt; 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color w:val="1976D2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Review and optimize network routing for affected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Network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&lt; 24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color w:val="1976D2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Implement enhanced monitoring and alerting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Ops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&lt; 48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  <w:color w:val="7B1FA2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Document root cause and update runbooks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All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&lt; 1 week</w:t>
            </w:r>
          </w:p>
        </w:tc>
      </w:tr>
    </w:tbl>
    <w:p>
      <w:pPr>
        <w:pStyle w:val="Heading2"/>
      </w:pPr>
      <w:r>
        <w:t xml:space="preserve">6. Next Steps</w:t>
      </w:r>
    </w:p>
    <w:p>
      <w:pPr>
        <w:spacing w:after="120"/>
      </w:pPr>
      <w:r>
        <w:rPr>
          <w:b/>
          <w:bCs/>
        </w:rPr>
        <w:t xml:space="preserve">Immediate actions required:</w:t>
      </w:r>
    </w:p>
    <w:p>
      <w:pPr>
        <w:pStyle w:val="ListParagraph"/>
        <w:numPr>
          <w:ilvl w:val="0"/>
          <w:numId w:val="{numbers-0}"/>
        </w:numPr>
      </w:pPr>
      <w:r>
        <w:rPr>
          <w:b/>
          <w:bCs/>
        </w:rPr>
        <w:t xml:space="preserve">Network and Ops teams to begin diagnostics on Server B within 30 minutes</w:t>
      </w:r>
    </w:p>
    <w:p>
      <w:pPr>
        <w:pStyle w:val="ListParagraph"/>
        <w:numPr>
          <w:ilvl w:val="0"/>
          <w:numId w:val="{numbers-0}"/>
        </w:numPr>
      </w:pPr>
      <w:r>
        <w:t xml:space="preserve">Establish incident bridge for real-time coordination</w:t>
      </w:r>
    </w:p>
    <w:p>
      <w:pPr>
        <w:pStyle w:val="ListParagraph"/>
        <w:numPr>
          <w:ilvl w:val="0"/>
          <w:numId w:val="{numbers-0}"/>
        </w:numPr>
      </w:pPr>
      <w:r>
        <w:t xml:space="preserve">Provide hourly status updates to senior management until resolution</w:t>
      </w:r>
    </w:p>
    <w:p>
      <w:pPr>
        <w:pStyle w:val="ListParagraph"/>
        <w:numPr>
          <w:ilvl w:val="0"/>
          <w:numId w:val="{numbers-0}"/>
        </w:numPr>
      </w:pPr>
      <w:r>
        <w:t xml:space="preserve">Prepare customer communication if SLA breaches extend beyond 4 hours</w:t>
      </w:r>
    </w:p>
    <w:p>
      <w:pPr>
        <w:pStyle w:val="ListParagraph"/>
        <w:numPr>
          <w:ilvl w:val="0"/>
          <w:numId w:val="{numbers-0}"/>
        </w:numPr>
      </w:pPr>
      <w:r>
        <w:t xml:space="preserve">Schedule post-incident review within 48 hours of resolution</w:t>
      </w:r>
    </w:p>
    <w:p>
      <w:pPr>
        <w:spacing w:before="300"/>
      </w:pPr>
    </w:p>
    <w:p>
      <w:r>
        <w:rPr>
          <w:color w:val="CCCCCC"/>
        </w:rPr>
        <w:t xml:space="preserve">————————————————————————————————————————————————————</w:t>
      </w:r>
    </w:p>
    <w:p>
      <w:pPr>
        <w:spacing w:before="120"/>
      </w:pPr>
      <w:r>
        <w:rPr>
          <w:color w:val="666666"/>
          <w:sz w:val="20"/>
          <w:szCs w:val="20"/>
        </w:rPr>
        <w:t xml:space="preserve">Report Generated: March 29, 2026 | Classification: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sz w:val="18"/>
        <w:szCs w:val="18"/>
      </w:rPr>
      <w:t xml:space="preserve">BGC Infrastructure Incident Briefing</w:t>
    </w:r>
    <w:r>
      <w:rPr>
        <w:sz w:val="18"/>
        <w:szCs w:val="18"/>
      </w:rPr>
      <w:t xml:space="preserve"> 	 Page </w:t>
    </w:r>
    <w:r>
      <w:rPr>
        <w:sz w:val="18"/>
        <w:szCs w:val="18"/>
      </w:rPr>
      <w:t xml:space="preserve">PageNumber.CURRENT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C62828"/>
        <w:sz w:val="20"/>
        <w:szCs w:val="20"/>
      </w:rPr>
      <w:t xml:space="preserve">CONFIDENTIAL – Senior Management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00"/>
      <w:outlineLvl w:val="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1c5089a5a2306ac26e48a5aaeec06557af9f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2026-03-29T01:54:55.384Z</dcterms:created>
  <dcterms:modified xsi:type="dcterms:W3CDTF">2026-03-29T01:54:55.391Z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