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 практической работе №2</w:t>
      </w:r>
    </w:p>
    <w:p>
      <w:pPr>
        <w:pStyle w:val="Standar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«Описание функционирования системы»</w:t>
      </w:r>
    </w:p>
    <w:p>
      <w:pPr>
        <w:pStyle w:val="Standar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 дисциплине «Теория систем и системный анализ»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431-3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Андреев.Д.П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Романов.В.В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Гурулёв.А.В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 Аверьянова А.М.</w:t>
      </w:r>
    </w:p>
    <w:p>
      <w:pPr>
        <w:pStyle w:val="Standard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>
      <w:pPr>
        <w:pStyle w:val="Standard1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0"/>
            </w:rPr>
            <w:instrText xml:space="preserve"> TOC \o "1-9" \u \h</w:instrText>
          </w:r>
          <w:r>
            <w:rPr>
              <w:rStyle w:val="Style10"/>
            </w:rPr>
            <w:fldChar w:fldCharType="separate"/>
          </w:r>
          <w:hyperlink w:anchor="__RefHeading___Toc209_4203244813">
            <w:r>
              <w:rPr>
                <w:rStyle w:val="Style10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709"/>
              <w:tab w:val="right" w:pos="9638" w:leader="dot"/>
            </w:tabs>
            <w:rPr/>
          </w:pPr>
          <w:hyperlink w:anchor="__RefHeading___Toc663_507012843">
            <w:r>
              <w:rPr>
                <w:rStyle w:val="Style10"/>
              </w:rPr>
              <w:t>Основная часть</w:t>
              <w:tab/>
              <w:t>3</w:t>
            </w:r>
          </w:hyperlink>
        </w:p>
        <w:p>
          <w:pPr>
            <w:pStyle w:val="32"/>
            <w:tabs>
              <w:tab w:val="clear" w:pos="709"/>
              <w:tab w:val="right" w:pos="9638" w:leader="dot"/>
            </w:tabs>
            <w:rPr/>
          </w:pPr>
          <w:hyperlink w:anchor="__RefHeading___Toc665_507012843">
            <w:r>
              <w:rPr>
                <w:rStyle w:val="Style10"/>
              </w:rPr>
              <w:t>1 Наименование системы</w:t>
              <w:tab/>
              <w:t>3</w:t>
            </w:r>
          </w:hyperlink>
        </w:p>
        <w:p>
          <w:pPr>
            <w:pStyle w:val="32"/>
            <w:tabs>
              <w:tab w:val="clear" w:pos="709"/>
              <w:tab w:val="right" w:pos="9638" w:leader="dot"/>
            </w:tabs>
            <w:rPr/>
          </w:pPr>
          <w:hyperlink w:anchor="__RefHeading___Toc667_507012843">
            <w:r>
              <w:rPr>
                <w:rStyle w:val="Style10"/>
              </w:rPr>
              <w:t>2 Описание функционирования системы в пространстве состояний</w:t>
              <w:tab/>
              <w:t>3</w:t>
            </w:r>
          </w:hyperlink>
        </w:p>
        <w:p>
          <w:pPr>
            <w:pStyle w:val="32"/>
            <w:tabs>
              <w:tab w:val="clear" w:pos="709"/>
              <w:tab w:val="right" w:pos="9638" w:leader="dot"/>
            </w:tabs>
            <w:rPr/>
          </w:pPr>
          <w:hyperlink w:anchor="__RefHeading___Toc669_507012843">
            <w:r>
              <w:rPr>
                <w:rStyle w:val="Style10"/>
              </w:rPr>
              <w:t>3 Описание жизненного цикла системы.</w:t>
              <w:tab/>
              <w:t>5</w:t>
            </w:r>
          </w:hyperlink>
        </w:p>
        <w:p>
          <w:pPr>
            <w:pStyle w:val="32"/>
            <w:tabs>
              <w:tab w:val="clear" w:pos="709"/>
              <w:tab w:val="right" w:pos="9638" w:leader="dot"/>
            </w:tabs>
            <w:rPr/>
          </w:pPr>
          <w:hyperlink w:anchor="__RefHeading___Toc671_507012843">
            <w:r>
              <w:rPr>
                <w:rStyle w:val="Style10"/>
              </w:rPr>
              <w:t>4 Описание управления системой.</w:t>
              <w:tab/>
              <w:t>5</w:t>
            </w:r>
          </w:hyperlink>
        </w:p>
        <w:p>
          <w:pPr>
            <w:pStyle w:val="12"/>
            <w:tabs>
              <w:tab w:val="clear" w:pos="709"/>
              <w:tab w:val="right" w:pos="9638" w:leader="dot"/>
            </w:tabs>
            <w:rPr/>
          </w:pPr>
          <w:hyperlink w:anchor="__RefHeading___Toc673_507012843">
            <w:r>
              <w:rPr>
                <w:rStyle w:val="Style10"/>
              </w:rPr>
              <w:t>Заключение</w:t>
              <w:tab/>
              <w:t>6</w:t>
            </w:r>
          </w:hyperlink>
          <w:r>
            <w:rPr>
              <w:rStyle w:val="Style10"/>
            </w:rPr>
            <w:fldChar w:fldCharType="end"/>
          </w:r>
        </w:p>
      </w:sdtContent>
    </w:sdt>
    <w:p>
      <w:pPr>
        <w:pStyle w:val="Standard1"/>
        <w:jc w:val="center"/>
        <w:rPr/>
      </w:pPr>
      <w:r>
        <w:rPr/>
      </w:r>
      <w:r>
        <w:br w:type="page"/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0" w:name="__RefHeading___Toc209_4203244813"/>
      <w:bookmarkStart w:id="1" w:name="_Toc145967212"/>
      <w:bookmarkStart w:id="2" w:name="_Toc145337942"/>
      <w:bookmarkEnd w:id="0"/>
      <w:r>
        <w:rPr>
          <w:rFonts w:ascii="Times New Roman" w:hAnsi="Times New Roman"/>
          <w:sz w:val="32"/>
          <w:szCs w:val="32"/>
        </w:rPr>
        <w:t>Введение</w:t>
      </w:r>
      <w:bookmarkEnd w:id="1"/>
      <w:bookmarkEnd w:id="2"/>
    </w:p>
    <w:p>
      <w:pPr>
        <w:pStyle w:val="Textbody1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</w:p>
    <w:p>
      <w:pPr>
        <w:pStyle w:val="Textbody1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практические навыки в описании функционирования системы во времени и управления системой.</w:t>
      </w:r>
    </w:p>
    <w:p>
      <w:pPr>
        <w:pStyle w:val="Textbody1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3" w:name="__RefHeading___Toc211_4203244813"/>
      <w:bookmarkStart w:id="4" w:name="_Toc145337943"/>
      <w:r>
        <w:rPr>
          <w:rFonts w:cs="Times New Roman" w:ascii="Times New Roman" w:hAnsi="Times New Roman"/>
          <w:sz w:val="28"/>
          <w:szCs w:val="28"/>
        </w:rPr>
        <w:t>1. Описать функционирование системы в пространстве состояний;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Описать жизненный цикл системы;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Описать управление системой. </w:t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5" w:name="__RefHeading___Toc211_4203244813"/>
      <w:bookmarkStart w:id="6" w:name="_Toc145337943"/>
      <w:bookmarkStart w:id="7" w:name="__RefHeading___Toc663_507012843"/>
      <w:bookmarkStart w:id="8" w:name="_Toc145967213"/>
      <w:bookmarkEnd w:id="7"/>
      <w:r>
        <w:rPr>
          <w:rFonts w:ascii="Times New Roman" w:hAnsi="Times New Roman"/>
          <w:sz w:val="32"/>
          <w:szCs w:val="32"/>
        </w:rPr>
        <w:t>Основная часть</w:t>
      </w:r>
      <w:bookmarkEnd w:id="5"/>
      <w:bookmarkEnd w:id="6"/>
      <w:bookmarkEnd w:id="8"/>
    </w:p>
    <w:p>
      <w:pPr>
        <w:pStyle w:val="3"/>
        <w:rPr>
          <w:rFonts w:ascii="Times New Roman" w:hAnsi="Times New Roman" w:eastAsia="NSimSun" w:cs="Times New Roman"/>
          <w:b/>
          <w:b/>
          <w:bCs/>
          <w:color w:val="auto"/>
          <w:sz w:val="28"/>
          <w:szCs w:val="28"/>
        </w:rPr>
      </w:pPr>
      <w:bookmarkStart w:id="9" w:name="__RefHeading___Toc665_507012843"/>
      <w:bookmarkStart w:id="10" w:name="_Toc145967214"/>
      <w:bookmarkStart w:id="11" w:name="_Toc145337944"/>
      <w:bookmarkEnd w:id="9"/>
      <w:r>
        <w:rPr>
          <w:rFonts w:eastAsia="NSimSun" w:cs="Times New Roman" w:ascii="Times New Roman" w:hAnsi="Times New Roman"/>
          <w:b/>
          <w:bCs/>
          <w:color w:val="auto"/>
          <w:sz w:val="28"/>
          <w:szCs w:val="28"/>
        </w:rPr>
        <w:t xml:space="preserve">1 </w:t>
      </w:r>
      <w:bookmarkEnd w:id="11"/>
      <w:r>
        <w:rPr>
          <w:rFonts w:eastAsia="NSimSun" w:cs="Times New Roman" w:ascii="Times New Roman" w:hAnsi="Times New Roman"/>
          <w:b/>
          <w:bCs/>
          <w:color w:val="auto"/>
          <w:sz w:val="28"/>
          <w:szCs w:val="28"/>
        </w:rPr>
        <w:t>Наименование системы</w:t>
      </w:r>
      <w:bookmarkEnd w:id="10"/>
    </w:p>
    <w:p>
      <w:pPr>
        <w:pStyle w:val="Textbody1"/>
        <w:ind w:left="709"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Автоматизированные системы управления уличным освещением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это программно-</w:t>
      </w:r>
      <w:r>
        <w:rPr>
          <w:rStyle w:val="11"/>
        </w:rPr>
        <w:t>аппаратный комплекс, позволяющий контролировать состояние сетей наружного (уличного) освещения, организовать учёт электроэнергии, осуществлять</w:t>
      </w:r>
      <w:r>
        <w:rPr>
          <w:rFonts w:cs="Times New Roman" w:ascii="Times New Roman" w:hAnsi="Times New Roman"/>
          <w:sz w:val="28"/>
          <w:szCs w:val="28"/>
        </w:rPr>
        <w:t xml:space="preserve"> диагностику оборудования.</w:t>
      </w:r>
    </w:p>
    <w:p>
      <w:pPr>
        <w:pStyle w:val="Textbody1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3"/>
        <w:spacing w:lineRule="auto" w:line="480"/>
        <w:rPr>
          <w:rFonts w:ascii="Times New Roman" w:hAnsi="Times New Roman" w:eastAsia="NSimSun" w:cs="Times New Roman"/>
          <w:b/>
          <w:b/>
          <w:bCs/>
          <w:color w:val="auto"/>
          <w:sz w:val="28"/>
          <w:szCs w:val="28"/>
        </w:rPr>
      </w:pPr>
      <w:bookmarkStart w:id="12" w:name="__RefHeading___Toc667_507012843"/>
      <w:bookmarkStart w:id="13" w:name="_Toc145967215"/>
      <w:bookmarkStart w:id="14" w:name="_Toc145337945"/>
      <w:bookmarkEnd w:id="12"/>
      <w:r>
        <w:rPr>
          <w:rFonts w:eastAsia="NSimSun" w:cs="Times New Roman" w:ascii="Times New Roman" w:hAnsi="Times New Roman"/>
          <w:b/>
          <w:bCs/>
          <w:color w:val="auto"/>
          <w:sz w:val="28"/>
          <w:szCs w:val="28"/>
        </w:rPr>
        <w:t xml:space="preserve">2 </w:t>
      </w:r>
      <w:bookmarkEnd w:id="14"/>
      <w:r>
        <w:rPr>
          <w:rFonts w:eastAsia="NSimSun" w:cs="Times New Roman" w:ascii="Times New Roman" w:hAnsi="Times New Roman"/>
          <w:b/>
          <w:bCs/>
          <w:color w:val="auto"/>
          <w:sz w:val="28"/>
          <w:szCs w:val="28"/>
        </w:rPr>
        <w:t>Описание функционирования системы в пространстве состояний</w:t>
      </w:r>
      <w:bookmarkEnd w:id="13"/>
    </w:p>
    <w:p>
      <w:pPr>
        <w:pStyle w:val="13"/>
        <w:spacing w:lineRule="auto" w:line="240"/>
        <w:rPr/>
      </w:pPr>
      <w:r>
        <w:rPr/>
        <w:t xml:space="preserve">Таблица 2.1 – </w:t>
      </w:r>
      <w:r>
        <w:rPr>
          <w:rStyle w:val="Style13"/>
        </w:rPr>
        <w:t>Параметры с</w:t>
      </w:r>
      <w:r>
        <w:rPr/>
        <w:t>истемы автоматизированного управления уличным освещением</w:t>
      </w:r>
    </w:p>
    <w:tbl>
      <w:tblPr>
        <w:tblStyle w:val="a9"/>
        <w:tblW w:w="8919" w:type="dxa"/>
        <w:jc w:val="left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66"/>
        <w:gridCol w:w="2925"/>
        <w:gridCol w:w="2928"/>
      </w:tblGrid>
      <w:tr>
        <w:trPr/>
        <w:tc>
          <w:tcPr>
            <w:tcW w:w="3066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Группа параметров исправности</w:t>
            </w:r>
          </w:p>
        </w:tc>
        <w:tc>
          <w:tcPr>
            <w:tcW w:w="2925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Группа параметров очереди команд</w:t>
            </w:r>
          </w:p>
        </w:tc>
        <w:tc>
          <w:tcPr>
            <w:tcW w:w="2928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 xml:space="preserve">Группа параметров светильников </w:t>
            </w:r>
          </w:p>
        </w:tc>
      </w:tr>
      <w:tr>
        <w:trPr/>
        <w:tc>
          <w:tcPr>
            <w:tcW w:w="3066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left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1.) Наличие внешнего электроснабжения;</w:t>
              <w:br/>
              <w:t>2.) Наличие достаточного уровня электричества в резервной батарее;</w:t>
              <w:br/>
              <w:t>3.) Исправность контактора группы светильников;</w:t>
              <w:br/>
              <w:t>4.) Исправность конкретного светильника;</w:t>
              <w:br/>
              <w:t>5.) Наличие неисправностей в работе контроллера;</w:t>
              <w:br/>
              <w:t>6.) Исправность работы счётчика.</w:t>
            </w:r>
          </w:p>
        </w:tc>
        <w:tc>
          <w:tcPr>
            <w:tcW w:w="2925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left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1.) Наличие связи с оператором;</w:t>
              <w:br/>
              <w:t>2.) Наличие запланированных команд в контроллере.</w:t>
              <w:br/>
            </w:r>
          </w:p>
        </w:tc>
        <w:tc>
          <w:tcPr>
            <w:tcW w:w="2928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left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1.) Тип лампы светильника;</w:t>
              <w:br/>
              <w:t>2.) Цвет светильника.</w:t>
            </w:r>
          </w:p>
        </w:tc>
      </w:tr>
    </w:tbl>
    <w:p>
      <w:pPr>
        <w:pStyle w:val="13"/>
        <w:ind w:left="709" w:hanging="0"/>
        <w:rPr/>
      </w:pPr>
      <w:r>
        <w:rPr/>
      </w:r>
    </w:p>
    <w:p>
      <w:pPr>
        <w:pStyle w:val="Style20"/>
        <w:rPr>
          <w:rStyle w:val="BookTitle"/>
          <w:b w:val="false"/>
          <w:b w:val="false"/>
          <w:bCs w:val="false"/>
          <w:i w:val="false"/>
          <w:i w:val="false"/>
          <w:iCs w:val="false"/>
        </w:rPr>
      </w:pPr>
      <w:r>
        <w:rPr>
          <w:rStyle w:val="BookTitle"/>
          <w:b w:val="false"/>
          <w:bCs w:val="false"/>
          <w:i w:val="false"/>
          <w:iCs w:val="false"/>
        </w:rPr>
        <w:t>Таблица 2.2 – Описание состояний системы автоматизированного управления уличным освещением</w:t>
      </w:r>
    </w:p>
    <w:tbl>
      <w:tblPr>
        <w:tblStyle w:val="a9"/>
        <w:tblW w:w="8906" w:type="dxa"/>
        <w:jc w:val="left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7"/>
        <w:gridCol w:w="2160"/>
        <w:gridCol w:w="2164"/>
        <w:gridCol w:w="2164"/>
      </w:tblGrid>
      <w:tr>
        <w:trPr>
          <w:trHeight w:val="1268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Параметр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работает, когда должно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не работает, но должно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 с перебоями</w:t>
            </w:r>
          </w:p>
        </w:tc>
      </w:tr>
      <w:tr>
        <w:trPr>
          <w:trHeight w:val="519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Наличие внешнего электроснабжения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</w:t>
            </w:r>
          </w:p>
        </w:tc>
      </w:tr>
      <w:tr>
        <w:trPr>
          <w:trHeight w:val="504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Исправность контактора группы светильников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</w:tr>
      <w:tr>
        <w:trPr>
          <w:trHeight w:val="519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Исправность конкретного светильника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</w:tr>
      <w:tr>
        <w:trPr>
          <w:trHeight w:val="519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Наличие связи с оператором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</w:tr>
      <w:tr>
        <w:trPr>
          <w:trHeight w:val="504" w:hRule="atLeast"/>
        </w:trPr>
        <w:tc>
          <w:tcPr>
            <w:tcW w:w="2417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 xml:space="preserve">Наличие запланированных команд в контроллере </w:t>
            </w:r>
          </w:p>
        </w:tc>
        <w:tc>
          <w:tcPr>
            <w:tcW w:w="2160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  <w:tc>
          <w:tcPr>
            <w:tcW w:w="2164" w:type="dxa"/>
            <w:tcBorders/>
          </w:tcPr>
          <w:p>
            <w:pPr>
              <w:pStyle w:val="13"/>
              <w:widowControl/>
              <w:spacing w:before="0" w:after="140"/>
              <w:ind w:left="0" w:hanging="0"/>
              <w:jc w:val="center"/>
              <w:textAlignment w:val="baseline"/>
              <w:rPr>
                <w:lang w:val="en-US"/>
              </w:rPr>
            </w:pPr>
            <w:r>
              <w:rPr>
                <w:rFonts w:eastAsia="NSimSun"/>
                <w:kern w:val="2"/>
                <w:lang w:val="en-US" w:eastAsia="zh-CN" w:bidi="hi-IN"/>
              </w:rPr>
              <w:t>True/False</w:t>
            </w:r>
          </w:p>
        </w:tc>
      </w:tr>
    </w:tbl>
    <w:p>
      <w:pPr>
        <w:pStyle w:val="13"/>
        <w:ind w:left="709" w:hanging="0"/>
        <w:rPr/>
      </w:pPr>
      <w:r>
        <w:rPr/>
      </w:r>
    </w:p>
    <w:p>
      <w:pPr>
        <w:pStyle w:val="Style20"/>
        <w:rPr/>
      </w:pPr>
      <w:r>
        <w:rPr/>
        <w:t>Таблица 2.3 – События, вызывающие переход состояний системы</w:t>
      </w:r>
    </w:p>
    <w:tbl>
      <w:tblPr>
        <w:tblStyle w:val="a9"/>
        <w:tblW w:w="8919" w:type="dxa"/>
        <w:jc w:val="left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65"/>
        <w:gridCol w:w="2118"/>
        <w:gridCol w:w="2117"/>
        <w:gridCol w:w="2118"/>
      </w:tblGrid>
      <w:tr>
        <w:trPr/>
        <w:tc>
          <w:tcPr>
            <w:tcW w:w="2565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Состояния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работает, когда должно</w:t>
            </w:r>
          </w:p>
        </w:tc>
        <w:tc>
          <w:tcPr>
            <w:tcW w:w="21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не работает, но должно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 с перебоями</w:t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работает, когда должно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-</w:t>
            </w:r>
          </w:p>
        </w:tc>
        <w:tc>
          <w:tcPr>
            <w:tcW w:w="21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Перестало поступать электричество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Один из светильников вышел из строя</w:t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не работает, но должно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Поступило электричество</w:t>
            </w:r>
          </w:p>
        </w:tc>
        <w:tc>
          <w:tcPr>
            <w:tcW w:w="21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-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Проблема с контакторами, один из них починили</w:t>
            </w:r>
          </w:p>
        </w:tc>
      </w:tr>
      <w:tr>
        <w:trPr/>
        <w:tc>
          <w:tcPr>
            <w:tcW w:w="2565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Освещение работает с перебоями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Провели технические работы</w:t>
            </w:r>
          </w:p>
        </w:tc>
        <w:tc>
          <w:tcPr>
            <w:tcW w:w="21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Вышел из строя последний контактор</w:t>
            </w:r>
          </w:p>
        </w:tc>
        <w:tc>
          <w:tcPr>
            <w:tcW w:w="2118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-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3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3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5" w:name="__RefHeading___Toc669_507012843"/>
      <w:bookmarkStart w:id="16" w:name="_Toc145967216"/>
      <w:bookmarkStart w:id="17" w:name="_Toc1453379461"/>
      <w:bookmarkEnd w:id="15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3 </w:t>
      </w:r>
      <w:bookmarkEnd w:id="17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Описание жизненного цикла системы.</w:t>
      </w:r>
      <w:bookmarkEnd w:id="16"/>
    </w:p>
    <w:p>
      <w:pPr>
        <w:pStyle w:val="Style20"/>
        <w:rPr/>
      </w:pPr>
      <w:r>
        <w:rPr/>
        <w:t>Таблица 3.1 – Описание этапов жизненного цикла системы</w:t>
      </w:r>
    </w:p>
    <w:tbl>
      <w:tblPr>
        <w:tblStyle w:val="a9"/>
        <w:tblW w:w="8919" w:type="dxa"/>
        <w:jc w:val="left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62"/>
        <w:gridCol w:w="3017"/>
        <w:gridCol w:w="3040"/>
      </w:tblGrid>
      <w:tr>
        <w:trPr/>
        <w:tc>
          <w:tcPr>
            <w:tcW w:w="2862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Номер этапа</w:t>
            </w:r>
          </w:p>
        </w:tc>
        <w:tc>
          <w:tcPr>
            <w:tcW w:w="30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Наименование этапа</w:t>
            </w:r>
          </w:p>
        </w:tc>
        <w:tc>
          <w:tcPr>
            <w:tcW w:w="3040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Характеристика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1</w:t>
            </w:r>
          </w:p>
        </w:tc>
        <w:tc>
          <w:tcPr>
            <w:tcW w:w="30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Развертывание</w:t>
            </w:r>
          </w:p>
        </w:tc>
        <w:tc>
          <w:tcPr>
            <w:tcW w:w="3040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На улице отсутствовало освещение, но его ставят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2</w:t>
            </w:r>
          </w:p>
        </w:tc>
        <w:tc>
          <w:tcPr>
            <w:tcW w:w="30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Тестирование</w:t>
            </w:r>
          </w:p>
        </w:tc>
        <w:tc>
          <w:tcPr>
            <w:tcW w:w="3040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Проверка исправности системы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3</w:t>
            </w:r>
          </w:p>
        </w:tc>
        <w:tc>
          <w:tcPr>
            <w:tcW w:w="30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Эксплуатация</w:t>
            </w:r>
          </w:p>
        </w:tc>
        <w:tc>
          <w:tcPr>
            <w:tcW w:w="3040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Система регулярно используется</w:t>
            </w:r>
          </w:p>
        </w:tc>
      </w:tr>
      <w:tr>
        <w:trPr/>
        <w:tc>
          <w:tcPr>
            <w:tcW w:w="2862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4</w:t>
            </w:r>
          </w:p>
        </w:tc>
        <w:tc>
          <w:tcPr>
            <w:tcW w:w="3017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Замена</w:t>
            </w:r>
          </w:p>
        </w:tc>
        <w:tc>
          <w:tcPr>
            <w:tcW w:w="3040" w:type="dxa"/>
            <w:tcBorders/>
          </w:tcPr>
          <w:p>
            <w:pPr>
              <w:pStyle w:val="Style20"/>
              <w:widowControl/>
              <w:spacing w:before="0" w:after="140"/>
              <w:ind w:left="0" w:hanging="0"/>
              <w:jc w:val="center"/>
              <w:textAlignment w:val="baseline"/>
              <w:rPr>
                <w:rFonts w:eastAsia="NSimSun"/>
                <w:kern w:val="2"/>
                <w:lang w:val="ru-RU" w:eastAsia="zh-CN" w:bidi="hi-IN"/>
              </w:rPr>
            </w:pPr>
            <w:r>
              <w:rPr>
                <w:rFonts w:eastAsia="NSimSun"/>
                <w:kern w:val="2"/>
                <w:lang w:val="ru-RU" w:eastAsia="zh-CN" w:bidi="hi-IN"/>
              </w:rPr>
              <w:t>Появление более выгодной системы, замена текущей как следствие</w:t>
            </w:r>
          </w:p>
        </w:tc>
      </w:tr>
    </w:tbl>
    <w:p>
      <w:pPr>
        <w:pStyle w:val="Textbody1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3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8" w:name="__RefHeading___Toc671_507012843"/>
      <w:bookmarkStart w:id="19" w:name="_Toc145967217"/>
      <w:bookmarkStart w:id="20" w:name="_Toc145337947"/>
      <w:bookmarkEnd w:id="1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4 </w:t>
      </w:r>
      <w:bookmarkEnd w:id="2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Описание управления системой.</w:t>
      </w:r>
      <w:bookmarkEnd w:id="19"/>
    </w:p>
    <w:p>
      <w:pPr>
        <w:pStyle w:val="13"/>
        <w:rPr/>
      </w:pPr>
      <w:bookmarkStart w:id="21" w:name="_Toc145967219"/>
      <w:bookmarkStart w:id="22" w:name="__RefHeading___Toc213_4203244813"/>
      <w:bookmarkStart w:id="23" w:name="_Toc145337949"/>
      <w:r>
        <w:rPr/>
        <w:t>Цель системы: Освещать улицу при необходимости.</w:t>
      </w:r>
    </w:p>
    <w:p>
      <w:pPr>
        <w:pStyle w:val="13"/>
        <w:rPr/>
      </w:pPr>
      <w:r>
        <w:rPr/>
        <w:t>Управление системой осуществляется оператором.</w:t>
      </w:r>
    </w:p>
    <w:p>
      <w:pPr>
        <w:pStyle w:val="13"/>
        <w:rPr/>
      </w:pPr>
      <w:r>
        <w:rPr/>
        <w:t>Управляющие воздействия: Отправка команд системе(с возможностью создания очереди команд) на включение/отключение освещения. Обратная связь – состояние контакторов групп светильников.</w:t>
      </w:r>
      <w:r>
        <w:br w:type="page"/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24" w:name="_Toc145967219"/>
      <w:bookmarkStart w:id="25" w:name="__RefHeading___Toc213_4203244813"/>
      <w:bookmarkStart w:id="26" w:name="_Toc145337949"/>
      <w:bookmarkStart w:id="27" w:name="__RefHeading___Toc673_507012843"/>
      <w:bookmarkEnd w:id="27"/>
      <w:r>
        <w:rPr>
          <w:rFonts w:ascii="Times New Roman" w:hAnsi="Times New Roman"/>
          <w:sz w:val="32"/>
          <w:szCs w:val="32"/>
        </w:rPr>
        <w:t>Заключение</w:t>
      </w:r>
      <w:bookmarkEnd w:id="24"/>
      <w:bookmarkEnd w:id="25"/>
      <w:bookmarkEnd w:id="26"/>
    </w:p>
    <w:p>
      <w:pPr>
        <w:pStyle w:val="Textbody1"/>
        <w:spacing w:before="0" w:after="14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В результате практической работы были получены навыки в описании функционирования системы во времени и управления системой.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1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Mangal"/>
      <w:color w:val="2F5496"/>
      <w:sz w:val="26"/>
      <w:szCs w:val="23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Style10" w:customStyle="1">
    <w:name w:val="Ссылка указателя"/>
    <w:qFormat/>
    <w:rPr/>
  </w:style>
  <w:style w:type="character" w:styleId="Style11" w:customStyle="1">
    <w:name w:val="Подзаголовок Знак"/>
    <w:basedOn w:val="DefaultParagraphFont"/>
    <w:qFormat/>
    <w:rPr>
      <w:rFonts w:ascii="Calibri" w:hAnsi="Calibri" w:eastAsia="Times New Roman" w:cs="Mangal"/>
      <w:color w:val="5A5A5A"/>
      <w:spacing w:val="15"/>
      <w:sz w:val="22"/>
      <w:szCs w:val="20"/>
    </w:rPr>
  </w:style>
  <w:style w:type="character" w:styleId="Style12">
    <w:name w:val="Hyperlink"/>
    <w:basedOn w:val="DefaultParagraphFont"/>
    <w:rPr>
      <w:color w:val="0563C1"/>
      <w:u w:val="single"/>
    </w:rPr>
  </w:style>
  <w:style w:type="character" w:styleId="21" w:customStyle="1">
    <w:name w:val="Заголовок 2 Знак"/>
    <w:basedOn w:val="DefaultParagraphFont"/>
    <w:qFormat/>
    <w:rPr>
      <w:rFonts w:ascii="Calibri Light" w:hAnsi="Calibri Light" w:eastAsia="Times New Roman" w:cs="Mangal"/>
      <w:color w:val="2F5496"/>
      <w:sz w:val="26"/>
      <w:szCs w:val="23"/>
    </w:rPr>
  </w:style>
  <w:style w:type="character" w:styleId="31" w:customStyle="1">
    <w:name w:val="Заголовок 3 Знак"/>
    <w:basedOn w:val="DefaultParagraphFont"/>
    <w:qFormat/>
    <w:rPr>
      <w:rFonts w:ascii="Calibri Light" w:hAnsi="Calibri Light" w:eastAsia="Times New Roman" w:cs="Mangal"/>
      <w:color w:val="1F3763"/>
      <w:szCs w:val="21"/>
    </w:rPr>
  </w:style>
  <w:style w:type="character" w:styleId="41" w:customStyle="1">
    <w:name w:val="Заголовок 4 Знак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Standard" w:customStyle="1">
    <w:name w:val="Standard Знак"/>
    <w:basedOn w:val="DefaultParagraphFont"/>
    <w:link w:val="Standard1"/>
    <w:qFormat/>
    <w:rsid w:val="00bf14f2"/>
    <w:rPr/>
  </w:style>
  <w:style w:type="character" w:styleId="Textbody" w:customStyle="1">
    <w:name w:val="Text body Знак"/>
    <w:basedOn w:val="Standard"/>
    <w:link w:val="Textbody1"/>
    <w:qFormat/>
    <w:rsid w:val="00bf14f2"/>
    <w:rPr/>
  </w:style>
  <w:style w:type="character" w:styleId="11" w:customStyle="1">
    <w:name w:val="Стиль1 Знак"/>
    <w:basedOn w:val="Textbody"/>
    <w:link w:val="13"/>
    <w:qFormat/>
    <w:rsid w:val="00bf14f2"/>
    <w:rPr>
      <w:rFonts w:ascii="Times New Roman" w:hAnsi="Times New Roman" w:cs="Times New Roman"/>
      <w:sz w:val="28"/>
      <w:szCs w:val="28"/>
    </w:rPr>
  </w:style>
  <w:style w:type="character" w:styleId="Style13" w:customStyle="1">
    <w:name w:val="Название таблицы Знак"/>
    <w:basedOn w:val="11"/>
    <w:link w:val="Style20"/>
    <w:qFormat/>
    <w:rsid w:val="008e5051"/>
    <w:rPr>
      <w:rFonts w:ascii="Times New Roman" w:hAnsi="Times New Roman" w:cs="Times New Roman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8e5051"/>
    <w:rPr>
      <w:b/>
      <w:bCs/>
      <w:i/>
      <w:iCs/>
      <w:spacing w:val="5"/>
    </w:rPr>
  </w:style>
  <w:style w:type="paragraph" w:styleId="Style14" w:customStyle="1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1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yle14"/>
    <w:qFormat/>
    <w:pPr>
      <w:suppressLineNumbers/>
    </w:pPr>
    <w:rPr>
      <w:b/>
      <w:bCs/>
      <w:sz w:val="32"/>
      <w:szCs w:val="32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1"/>
    <w:link w:val="Textbody"/>
    <w:qFormat/>
    <w:pPr>
      <w:spacing w:lineRule="auto" w:line="276" w:before="0" w:after="140"/>
    </w:pPr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14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Style18"/>
    <w:qFormat/>
    <w:pPr/>
    <w:rPr/>
  </w:style>
  <w:style w:type="paragraph" w:styleId="Contents1" w:customStyle="1">
    <w:name w:val="Contents 1"/>
    <w:basedOn w:val="Normal"/>
    <w:next w:val="Normal"/>
    <w:autoRedefine/>
    <w:qFormat/>
    <w:pPr>
      <w:spacing w:before="0" w:after="100"/>
    </w:pPr>
    <w:rPr>
      <w:rFonts w:cs="Mangal"/>
      <w:szCs w:val="21"/>
    </w:rPr>
  </w:style>
  <w:style w:type="paragraph" w:styleId="Style19">
    <w:name w:val="Subtitle"/>
    <w:basedOn w:val="Normal"/>
    <w:next w:val="Normal"/>
    <w:uiPriority w:val="11"/>
    <w:qFormat/>
    <w:pPr>
      <w:spacing w:before="0" w:after="160"/>
    </w:pPr>
    <w:rPr>
      <w:rFonts w:ascii="Calibri" w:hAnsi="Calibri" w:eastAsia="Times New Roman" w:cs="Mangal"/>
      <w:color w:val="5A5A5A"/>
      <w:spacing w:val="15"/>
      <w:sz w:val="22"/>
      <w:szCs w:val="20"/>
    </w:rPr>
  </w:style>
  <w:style w:type="paragraph" w:styleId="Contents3" w:customStyle="1">
    <w:name w:val="Contents 3"/>
    <w:basedOn w:val="Normal"/>
    <w:next w:val="Normal"/>
    <w:autoRedefine/>
    <w:qFormat/>
    <w:pPr>
      <w:spacing w:before="0" w:after="100"/>
      <w:ind w:left="480" w:hanging="0"/>
    </w:pPr>
    <w:rPr>
      <w:rFonts w:cs="Mangal"/>
      <w:szCs w:val="21"/>
    </w:rPr>
  </w:style>
  <w:style w:type="paragraph" w:styleId="Contents4" w:customStyle="1">
    <w:name w:val="Contents 4"/>
    <w:basedOn w:val="Normal"/>
    <w:next w:val="Normal"/>
    <w:autoRedefine/>
    <w:qFormat/>
    <w:pPr>
      <w:spacing w:before="0" w:after="100"/>
      <w:ind w:left="720" w:hanging="0"/>
    </w:pPr>
    <w:rPr>
      <w:rFonts w:cs="Mangal"/>
      <w:szCs w:val="21"/>
    </w:rPr>
  </w:style>
  <w:style w:type="paragraph" w:styleId="12">
    <w:name w:val="TOC 1"/>
    <w:basedOn w:val="Normal"/>
    <w:next w:val="Normal"/>
    <w:autoRedefine/>
    <w:pPr>
      <w:spacing w:before="0" w:after="100"/>
    </w:pPr>
    <w:rPr>
      <w:rFonts w:cs="Mangal"/>
      <w:szCs w:val="21"/>
    </w:rPr>
  </w:style>
  <w:style w:type="paragraph" w:styleId="32">
    <w:name w:val="TOC 3"/>
    <w:basedOn w:val="Normal"/>
    <w:next w:val="Normal"/>
    <w:autoRedefine/>
    <w:pPr>
      <w:spacing w:before="0" w:after="100"/>
      <w:ind w:left="480" w:hanging="0"/>
    </w:pPr>
    <w:rPr>
      <w:rFonts w:cs="Mangal"/>
      <w:szCs w:val="21"/>
    </w:rPr>
  </w:style>
  <w:style w:type="paragraph" w:styleId="13" w:customStyle="1">
    <w:name w:val="Стиль1"/>
    <w:basedOn w:val="Textbody1"/>
    <w:link w:val="11"/>
    <w:qFormat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Style20" w:customStyle="1">
    <w:name w:val="Название таблицы"/>
    <w:basedOn w:val="13"/>
    <w:link w:val="Style13"/>
    <w:qFormat/>
    <w:rsid w:val="008e5051"/>
    <w:pPr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fd3f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LibreOffice/7.4.3.2$Windows_X86_64 LibreOffice_project/1048a8393ae2eeec98dff31b5c133c5f1d08b890</Application>
  <AppVersion>15.0000</AppVersion>
  <Pages>6</Pages>
  <Words>440</Words>
  <Characters>3321</Characters>
  <CharactersWithSpaces>3668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2023-09-18T19:04:00Z</dcterms:created>
  <dc:creator>ATOM inc</dc:creator>
  <dc:description/>
  <dc:language>ru-RU</dc:language>
  <cp:lastModifiedBy/>
  <dcterms:modified xsi:type="dcterms:W3CDTF">2023-09-19T13:14:49Z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