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B3CA35" w14:textId="77777777" w:rsidR="00BD4A05" w:rsidRPr="00BD4A05" w:rsidRDefault="00BD4A05" w:rsidP="00BD4A05">
      <w:pPr>
        <w:rPr>
          <w:lang w:val="en-US"/>
        </w:rPr>
      </w:pPr>
      <w:r w:rsidRPr="00BD4A05">
        <w:rPr>
          <w:lang w:val="en-US"/>
        </w:rPr>
        <w:t>1. Introduction</w:t>
      </w:r>
    </w:p>
    <w:p w14:paraId="04613A5C" w14:textId="77777777" w:rsidR="00BD4A05" w:rsidRPr="00BD4A05" w:rsidRDefault="00BD4A05" w:rsidP="00BD4A05">
      <w:pPr>
        <w:rPr>
          <w:lang w:val="en-US"/>
        </w:rPr>
      </w:pPr>
      <w:r w:rsidRPr="00BD4A05">
        <w:rPr>
          <w:lang w:val="en-US"/>
        </w:rPr>
        <w:t>1.1 Scope: Ethics of AI &amp; Robotics</w:t>
      </w:r>
    </w:p>
    <w:p w14:paraId="6002E35D" w14:textId="136C4A6C" w:rsidR="00BD4A05" w:rsidRPr="00BD4A05" w:rsidRDefault="00BD4A05" w:rsidP="00BD4A05">
      <w:pPr>
        <w:rPr>
          <w:lang w:val="en-US"/>
        </w:rPr>
      </w:pPr>
      <w:r>
        <w:rPr>
          <w:lang w:val="en-US"/>
        </w:rPr>
        <w:tab/>
      </w:r>
      <w:r w:rsidRPr="00BD4A05">
        <w:rPr>
          <w:lang w:val="en-US"/>
        </w:rPr>
        <w:t xml:space="preserve">The design and use of AI and robotics have raised many ethical issues, some specific to these technologies, some more general. These often go back to “concerns” of various sorts – which are a typical response to new technologies. Many such concerns turn out to be rather quaint (such as that trains are too fast for souls), some are predictably wrong when they suggest that the technology fundamentally changes humans (telephones will destroy personal communication, writing will destroy memory), some broadly correct but moderately relevant (digital technology will destroy industries), and some broadly correct and deeply relevant (cars will change towns, smart phones will generate dependence). The task of an article such as this is to explain what philosophical research has done to </w:t>
      </w:r>
      <w:proofErr w:type="spellStart"/>
      <w:r w:rsidRPr="00BD4A05">
        <w:rPr>
          <w:lang w:val="en-US"/>
        </w:rPr>
        <w:t>analyse</w:t>
      </w:r>
      <w:proofErr w:type="spellEnd"/>
      <w:r w:rsidRPr="00BD4A05">
        <w:rPr>
          <w:lang w:val="en-US"/>
        </w:rPr>
        <w:t xml:space="preserve"> the issues, to move from vague fears to well-understood problems, and to deflate the non-issues – while remaining cautious in the judgment what the important issues really are.</w:t>
      </w:r>
    </w:p>
    <w:p w14:paraId="5103AF9A" w14:textId="781B2F35" w:rsidR="00BD4A05" w:rsidRPr="00BD4A05" w:rsidRDefault="00BD4A05" w:rsidP="00BD4A05">
      <w:pPr>
        <w:rPr>
          <w:lang w:val="en-US"/>
        </w:rPr>
      </w:pPr>
      <w:r>
        <w:rPr>
          <w:lang w:val="en-US"/>
        </w:rPr>
        <w:tab/>
      </w:r>
      <w:r w:rsidRPr="00BD4A05">
        <w:rPr>
          <w:lang w:val="en-US"/>
        </w:rPr>
        <w:t xml:space="preserve">The ethics of AI and robotics is particularly difficult, since it involves an understanding of normative ethics and metaethics, an understanding of the technologies, plus expertise in the many areas of social impact. There are discussions of AI ethics not only within philosophy and computer science, but also in other academic disciplines, especially in political science, economics, media studies, education, environmental studies and law – and in large spheres of society outside academia. This seems to indicate that we need a better understanding of which issues should be treated in philosophy, and a better division of </w:t>
      </w:r>
      <w:proofErr w:type="spellStart"/>
      <w:r w:rsidRPr="00BD4A05">
        <w:rPr>
          <w:lang w:val="en-US"/>
        </w:rPr>
        <w:t>labour</w:t>
      </w:r>
      <w:proofErr w:type="spellEnd"/>
      <w:r w:rsidRPr="00BD4A05">
        <w:rPr>
          <w:lang w:val="en-US"/>
        </w:rPr>
        <w:t xml:space="preserve"> with other disciplines. Within philosophy, the fields that have contributed to the debates about AI and robotics have widened from philosophy of mind and normative ethics to metaethics, philosophy of science, epistemology, philosophy of language, metaethics, and political philosophy. Our topic gives us pause to reflect on the relation between philosophical and non-philosophical approaches to AI ethics, and on fundamental concepts of philosophy itself – the latter activity is sometimes called “AI philosophy” (Müller 2025b; Müller and </w:t>
      </w:r>
      <w:proofErr w:type="spellStart"/>
      <w:r w:rsidRPr="00BD4A05">
        <w:rPr>
          <w:lang w:val="en-US"/>
        </w:rPr>
        <w:t>Löhr</w:t>
      </w:r>
      <w:proofErr w:type="spellEnd"/>
      <w:r w:rsidRPr="00BD4A05">
        <w:rPr>
          <w:lang w:val="en-US"/>
        </w:rPr>
        <w:t xml:space="preserve"> forthcoming).</w:t>
      </w:r>
    </w:p>
    <w:p w14:paraId="34C4CAEE" w14:textId="45EF0F52" w:rsidR="00BD4A05" w:rsidRPr="00BD4A05" w:rsidRDefault="00BD4A05" w:rsidP="00BD4A05">
      <w:pPr>
        <w:rPr>
          <w:lang w:val="en-US"/>
        </w:rPr>
      </w:pPr>
      <w:r>
        <w:rPr>
          <w:lang w:val="en-US"/>
        </w:rPr>
        <w:tab/>
      </w:r>
      <w:r w:rsidRPr="00BD4A05">
        <w:rPr>
          <w:lang w:val="en-US"/>
        </w:rPr>
        <w:t xml:space="preserve">AI somehow gets closer to our skin than other technologies: This has to do with the fact that the project of AI is to create machines that have features which are central to how we humans see ourselves, namely as feeling, thinking, intelligent beings. The classic notion of “artificial intelligent agency” involves a sequence of sense-model-plan-act, but current AI applications also include perception, text analysis, natural language processing (NLP), logical reasoning, game-playing, decision (support) systems, data analytics, predictive analytics, as well as autonomous vehicles, humanoid robots, and other forms of robotics (P. Stone et al. 2021). In the following it will become clear that it is often useful to think of AI as decision-machines, perhaps as implementations of rational choice (cf. S. Russell 2019, 23; S. Russell and </w:t>
      </w:r>
      <w:proofErr w:type="spellStart"/>
      <w:r w:rsidRPr="00BD4A05">
        <w:rPr>
          <w:lang w:val="en-US"/>
        </w:rPr>
        <w:t>Norvig</w:t>
      </w:r>
      <w:proofErr w:type="spellEnd"/>
      <w:r w:rsidRPr="00BD4A05">
        <w:rPr>
          <w:lang w:val="en-US"/>
        </w:rPr>
        <w:t xml:space="preserve"> 2020, 57).</w:t>
      </w:r>
    </w:p>
    <w:p w14:paraId="1AC742BC" w14:textId="46F667E2" w:rsidR="00BD4A05" w:rsidRPr="00BD4A05" w:rsidRDefault="00BD4A05" w:rsidP="00BD4A05">
      <w:pPr>
        <w:rPr>
          <w:lang w:val="en-US"/>
        </w:rPr>
      </w:pPr>
      <w:r>
        <w:rPr>
          <w:lang w:val="en-US"/>
        </w:rPr>
        <w:tab/>
      </w:r>
      <w:r w:rsidRPr="00BD4A05">
        <w:rPr>
          <w:lang w:val="en-US"/>
        </w:rPr>
        <w:t>Which issues are discussed here and how are they ordered? Since the SEP is a philosophical encyclopedia, this article is ordered by ethical problems, while other surveys focus on policy and compliance (</w:t>
      </w:r>
      <w:proofErr w:type="spellStart"/>
      <w:r w:rsidRPr="00BD4A05">
        <w:rPr>
          <w:lang w:val="en-US"/>
        </w:rPr>
        <w:t>Corrêa</w:t>
      </w:r>
      <w:proofErr w:type="spellEnd"/>
      <w:r w:rsidRPr="00BD4A05">
        <w:rPr>
          <w:lang w:val="en-US"/>
        </w:rPr>
        <w:t xml:space="preserve"> et al. 2023), or on safety of certain technologies. One could thus think of the landscape of AI ethics as a matrix of ethical issues vs. technologies. What is considered an “important problem” for AI ethics often has to do with the context people come from: Privacy protection is central for individual autonomy, while racial discrimination or economic injustice are more prominent in certain societies, as is the discrimination of women, perhaps environmental damage and superintelligence seem more central to people in affluent and peaceful societies. We aim for a fairly wide understanding here, based on both a) societal relevance and b) theoretical interest.</w:t>
      </w:r>
    </w:p>
    <w:p w14:paraId="6F0D1BC4" w14:textId="6581C176" w:rsidR="00BD4A05" w:rsidRPr="00BD4A05" w:rsidRDefault="00BD4A05" w:rsidP="00BD4A05">
      <w:pPr>
        <w:rPr>
          <w:lang w:val="en-US"/>
        </w:rPr>
      </w:pPr>
      <w:r>
        <w:rPr>
          <w:lang w:val="en-US"/>
        </w:rPr>
        <w:tab/>
      </w:r>
      <w:r w:rsidRPr="00BD4A05">
        <w:rPr>
          <w:lang w:val="en-US"/>
        </w:rPr>
        <w:t xml:space="preserve">There are two perspectives that often run under the heading of “ethics”, but will play a less central role here. One of these is “AI policy”, which specifies societal structures and measures to handle AI, including regulation and </w:t>
      </w:r>
      <w:proofErr w:type="spellStart"/>
      <w:r w:rsidRPr="00BD4A05">
        <w:rPr>
          <w:lang w:val="en-US"/>
        </w:rPr>
        <w:t>standardisation</w:t>
      </w:r>
      <w:proofErr w:type="spellEnd"/>
      <w:r w:rsidRPr="00BD4A05">
        <w:rPr>
          <w:lang w:val="en-US"/>
        </w:rPr>
        <w:t>. It appears, however, that the debates on policy are now largely divorced from philosophy and more of a political, legal and technical nature – even though they often rely on ethical judgments, which was even more obvious in the era of “AI Principles” (ca. 2015–</w:t>
      </w:r>
      <w:r w:rsidRPr="00BD4A05">
        <w:rPr>
          <w:lang w:val="en-US"/>
        </w:rPr>
        <w:lastRenderedPageBreak/>
        <w:t>20). In this article, policy matters are discussed in a short separate section (2.10), rather than with each ethical issue.</w:t>
      </w:r>
    </w:p>
    <w:p w14:paraId="439E0284" w14:textId="7DF1BE36" w:rsidR="00BD4A05" w:rsidRPr="00BD4A05" w:rsidRDefault="00BD4A05" w:rsidP="00BD4A05">
      <w:pPr>
        <w:rPr>
          <w:lang w:val="en-US"/>
        </w:rPr>
      </w:pPr>
      <w:r>
        <w:rPr>
          <w:lang w:val="en-US"/>
        </w:rPr>
        <w:tab/>
      </w:r>
      <w:r w:rsidRPr="00BD4A05">
        <w:rPr>
          <w:lang w:val="en-US"/>
        </w:rPr>
        <w:t xml:space="preserve">Another prominent perspective is to discuss AI ethics in terms of risks of AI and of technical safety from risk (e.g. Brundage et al. 2018; </w:t>
      </w:r>
      <w:proofErr w:type="spellStart"/>
      <w:r w:rsidRPr="00BD4A05">
        <w:rPr>
          <w:lang w:val="en-US"/>
        </w:rPr>
        <w:t>Bengio</w:t>
      </w:r>
      <w:proofErr w:type="spellEnd"/>
      <w:r w:rsidRPr="00BD4A05">
        <w:rPr>
          <w:lang w:val="en-US"/>
        </w:rPr>
        <w:t xml:space="preserve"> et al. 2024; Narayanan and Kapoor 2024; </w:t>
      </w:r>
      <w:proofErr w:type="spellStart"/>
      <w:r w:rsidRPr="00BD4A05">
        <w:rPr>
          <w:lang w:val="en-US"/>
        </w:rPr>
        <w:t>Bengio</w:t>
      </w:r>
      <w:proofErr w:type="spellEnd"/>
      <w:r w:rsidRPr="00BD4A05">
        <w:rPr>
          <w:lang w:val="en-US"/>
        </w:rPr>
        <w:t xml:space="preserve"> et al. 2025 [Other Internet Resources]; </w:t>
      </w:r>
      <w:proofErr w:type="spellStart"/>
      <w:r w:rsidRPr="00BD4A05">
        <w:rPr>
          <w:lang w:val="en-US"/>
        </w:rPr>
        <w:t>Hendrycks</w:t>
      </w:r>
      <w:proofErr w:type="spellEnd"/>
      <w:r w:rsidRPr="00BD4A05">
        <w:rPr>
          <w:lang w:val="en-US"/>
        </w:rPr>
        <w:t xml:space="preserve"> 2025). These discussions aim to find out which consequences are probable, and how to avoid negative consequences through technical and societal means. While many of these issues are central ethical issues, it seems clear that the discussion of AI ethics should not be framed entirely in terms of “risk”: a) some ethical considerations are not consequentialist; b) there is ethical discussion how to evaluate consequences; c) technical discussions about avoiding risks are not part of ethics; d) some negative consequences are actual, not risks; and e) the discussion on AI ethics should not be framed only in negative terms, but it should generate a positive vision of a future worth wanting. Technical AI safety (sometimes called “alignment”) is a societally highly important task that is closely related to AI ethics, but is not identical to it. Large AI technology firms typically had some form of “ethics” or “safety” committee, but most were dismantled in the 2020s. Problems of risk will feature in the discussions of most ethical issues.</w:t>
      </w:r>
    </w:p>
    <w:p w14:paraId="09D73389" w14:textId="30CF98FC" w:rsidR="00BD4A05" w:rsidRPr="00BD4A05" w:rsidRDefault="00BD4A05" w:rsidP="00BD4A05">
      <w:pPr>
        <w:rPr>
          <w:lang w:val="en-US"/>
        </w:rPr>
      </w:pPr>
      <w:r>
        <w:rPr>
          <w:lang w:val="en-US"/>
        </w:rPr>
        <w:tab/>
      </w:r>
      <w:r w:rsidRPr="00BD4A05">
        <w:rPr>
          <w:lang w:val="en-US"/>
        </w:rPr>
        <w:t>Finally, for a problem to qualify as a “problem for ethics”, we would require that it is unclear what is ethical in the particular case, thus excluding things that are simply “ethically problematic” or “unethical” (e.g. fraud and murder). Having said that, technical systems in a social context (techno-social systems) always make some human decisions and some societal developments more likely than others, e.g. they provide a “nudge”, they have affordances, or they change the epistemic situation. For example, an LLM might make it possible for a person to build a virus, to hack a database, to commit fraud, or to impersonate someone else (</w:t>
      </w:r>
      <w:proofErr w:type="spellStart"/>
      <w:r w:rsidRPr="00BD4A05">
        <w:rPr>
          <w:lang w:val="en-US"/>
        </w:rPr>
        <w:t>OpenAI</w:t>
      </w:r>
      <w:proofErr w:type="spellEnd"/>
      <w:r w:rsidRPr="00BD4A05">
        <w:rPr>
          <w:lang w:val="en-US"/>
        </w:rPr>
        <w:t xml:space="preserve"> 2025). It this thus within the scope of this article to consider where AI and robotics enable such </w:t>
      </w:r>
      <w:proofErr w:type="spellStart"/>
      <w:r w:rsidRPr="00BD4A05">
        <w:rPr>
          <w:lang w:val="en-US"/>
        </w:rPr>
        <w:t>behaviour</w:t>
      </w:r>
      <w:proofErr w:type="spellEnd"/>
      <w:r w:rsidRPr="00BD4A05">
        <w:rPr>
          <w:lang w:val="en-US"/>
        </w:rPr>
        <w:t xml:space="preserve"> or a particular societal development.</w:t>
      </w:r>
    </w:p>
    <w:p w14:paraId="1FE0BE47" w14:textId="77777777" w:rsidR="00BD4A05" w:rsidRPr="00BD4A05" w:rsidRDefault="00BD4A05" w:rsidP="00BD4A05">
      <w:pPr>
        <w:rPr>
          <w:lang w:val="en-US"/>
        </w:rPr>
      </w:pPr>
      <w:r w:rsidRPr="00BD4A05">
        <w:rPr>
          <w:lang w:val="en-US"/>
        </w:rPr>
        <w:t>1.2 Techno-social Background</w:t>
      </w:r>
    </w:p>
    <w:p w14:paraId="2022A723" w14:textId="7EA6E143" w:rsidR="00BD4A05" w:rsidRPr="00BD4A05" w:rsidRDefault="00BD4A05" w:rsidP="00BD4A05">
      <w:pPr>
        <w:rPr>
          <w:lang w:val="en-US"/>
        </w:rPr>
      </w:pPr>
      <w:r>
        <w:rPr>
          <w:lang w:val="en-US"/>
        </w:rPr>
        <w:tab/>
      </w:r>
      <w:r w:rsidRPr="00BD4A05">
        <w:rPr>
          <w:lang w:val="en-US"/>
        </w:rPr>
        <w:t>To some extent, the field of “applied ethics” is driven by technology: When a new kind of system comes out, new problems appear. Though prediction has its risks, it seems clear that if the technical progress of AI continues the way it does now (early 2026), we are looking at a major technical, societal and environmental change that is as fundamental as the one generated by the industrial revolution, with its move from human- and horse-power to water/steam/electricity.</w:t>
      </w:r>
    </w:p>
    <w:p w14:paraId="050DA694" w14:textId="61599A3D" w:rsidR="00BD4A05" w:rsidRPr="00BD4A05" w:rsidRDefault="00BD4A05" w:rsidP="00BD4A05">
      <w:pPr>
        <w:rPr>
          <w:lang w:val="en-US"/>
        </w:rPr>
      </w:pPr>
      <w:r>
        <w:rPr>
          <w:lang w:val="en-US"/>
        </w:rPr>
        <w:tab/>
      </w:r>
      <w:r w:rsidRPr="00BD4A05">
        <w:rPr>
          <w:lang w:val="en-US"/>
        </w:rPr>
        <w:t xml:space="preserve">In the 20th Century, AI was usually understood as a research </w:t>
      </w:r>
      <w:proofErr w:type="spellStart"/>
      <w:r w:rsidRPr="00BD4A05">
        <w:rPr>
          <w:lang w:val="en-US"/>
        </w:rPr>
        <w:t>programme</w:t>
      </w:r>
      <w:proofErr w:type="spellEnd"/>
      <w:r w:rsidRPr="00BD4A05">
        <w:rPr>
          <w:lang w:val="en-US"/>
        </w:rPr>
        <w:t xml:space="preserve"> where the cognitive sciences would develop models of human intelligence as computation over meaningful symbols, and the computer sciences would implement these models on digital hardware, thus both testing the models, and achieving a general form of artificial intelligence. This </w:t>
      </w:r>
      <w:proofErr w:type="spellStart"/>
      <w:r w:rsidRPr="00BD4A05">
        <w:rPr>
          <w:lang w:val="en-US"/>
        </w:rPr>
        <w:t>programme</w:t>
      </w:r>
      <w:proofErr w:type="spellEnd"/>
      <w:r w:rsidRPr="00BD4A05">
        <w:rPr>
          <w:lang w:val="en-US"/>
        </w:rPr>
        <w:t xml:space="preserve"> is evident in Searle’s notion of “strong AI”: “computers given the right programs can be literally said to understand and have other cognitive states” (Searle 1980, 417). It was later called “classical AI”, and it was in some competition with “connectionist AI” which proposed to focus on modelling the brain in “neural networks”, rather than in its functional architecture. Both versions of AI ran into significant problems during the “AI winter(s)”, ca. 1975–1995, and they spun off some </w:t>
      </w:r>
      <w:proofErr w:type="spellStart"/>
      <w:r w:rsidRPr="00BD4A05">
        <w:rPr>
          <w:lang w:val="en-US"/>
        </w:rPr>
        <w:t>specialised</w:t>
      </w:r>
      <w:proofErr w:type="spellEnd"/>
      <w:r w:rsidRPr="00BD4A05">
        <w:rPr>
          <w:lang w:val="en-US"/>
        </w:rPr>
        <w:t xml:space="preserve"> technical disciplines (e.g. image pattern recognition or robotics) that often avoided the tainted name “AI”.</w:t>
      </w:r>
    </w:p>
    <w:p w14:paraId="0A0E27F5" w14:textId="362DEF1B" w:rsidR="00BD4A05" w:rsidRPr="00BD4A05" w:rsidRDefault="00BD4A05" w:rsidP="00BD4A05">
      <w:pPr>
        <w:rPr>
          <w:lang w:val="en-US"/>
        </w:rPr>
      </w:pPr>
      <w:r>
        <w:rPr>
          <w:lang w:val="en-US"/>
        </w:rPr>
        <w:tab/>
      </w:r>
      <w:r w:rsidRPr="00BD4A05">
        <w:rPr>
          <w:lang w:val="en-US"/>
        </w:rPr>
        <w:t>With the advent of more successful machine learning (ML) systems in the 2010s, mainly with multi-layered (“deep”) neural networks (</w:t>
      </w:r>
      <w:proofErr w:type="spellStart"/>
      <w:r w:rsidRPr="00BD4A05">
        <w:rPr>
          <w:lang w:val="en-US"/>
        </w:rPr>
        <w:t>LeCun</w:t>
      </w:r>
      <w:proofErr w:type="spellEnd"/>
      <w:r w:rsidRPr="00BD4A05">
        <w:rPr>
          <w:lang w:val="en-US"/>
        </w:rPr>
        <w:t xml:space="preserve">, </w:t>
      </w:r>
      <w:proofErr w:type="spellStart"/>
      <w:r w:rsidRPr="00BD4A05">
        <w:rPr>
          <w:lang w:val="en-US"/>
        </w:rPr>
        <w:t>Bengio</w:t>
      </w:r>
      <w:proofErr w:type="spellEnd"/>
      <w:r w:rsidRPr="00BD4A05">
        <w:rPr>
          <w:lang w:val="en-US"/>
        </w:rPr>
        <w:t xml:space="preserve">, and Hinton 2015; </w:t>
      </w:r>
      <w:proofErr w:type="spellStart"/>
      <w:r w:rsidRPr="00BD4A05">
        <w:rPr>
          <w:lang w:val="en-US"/>
        </w:rPr>
        <w:t>Schmidhuber</w:t>
      </w:r>
      <w:proofErr w:type="spellEnd"/>
      <w:r w:rsidRPr="00BD4A05">
        <w:rPr>
          <w:lang w:val="en-US"/>
        </w:rPr>
        <w:t xml:space="preserve"> 2015), and especially with popular generative AI, such as large language models (LLMs) around 2020, the use of the term “AI” has broadened massively. The major change towards ML has to do with algorithmic progress (e.g. general adversarial networks, or transformer models) and the fact that the cost of computing power and storage has reduced, while the investment has increased. The resulting exponential gains in computing power and data storage have led to the ability to train models on massive data (essentially all available data), and to generate very large models (typically at a size of 20–50% of the training data). </w:t>
      </w:r>
      <w:r w:rsidRPr="00BD4A05">
        <w:rPr>
          <w:lang w:val="en-US"/>
        </w:rPr>
        <w:lastRenderedPageBreak/>
        <w:t>This “scaling” achieves radical improvements of ML systems, that often went from performance at 10% human level to beyond human level in a few years. Current AI trends are tracked in several places; one prominent source is the HAI AI Index.</w:t>
      </w:r>
    </w:p>
    <w:p w14:paraId="4293E2E8" w14:textId="36B66AE2" w:rsidR="00BD4A05" w:rsidRPr="00BD4A05" w:rsidRDefault="00BD4A05" w:rsidP="00BD4A05">
      <w:pPr>
        <w:rPr>
          <w:lang w:val="en-US"/>
        </w:rPr>
      </w:pPr>
      <w:r>
        <w:rPr>
          <w:lang w:val="en-US"/>
        </w:rPr>
        <w:tab/>
      </w:r>
      <w:r w:rsidRPr="00BD4A05">
        <w:rPr>
          <w:lang w:val="en-US"/>
        </w:rPr>
        <w:t xml:space="preserve">The general aim of classical AI had been all but quietly given up after the AI winters, though a small group pushed for the idea that classical AI should focus directly on “Artificial General Intelligence” (AGI) – </w:t>
      </w:r>
      <w:proofErr w:type="spellStart"/>
      <w:r w:rsidRPr="00BD4A05">
        <w:rPr>
          <w:lang w:val="en-US"/>
        </w:rPr>
        <w:t>organising</w:t>
      </w:r>
      <w:proofErr w:type="spellEnd"/>
      <w:r w:rsidRPr="00BD4A05">
        <w:rPr>
          <w:lang w:val="en-US"/>
        </w:rPr>
        <w:t xml:space="preserve"> a niche conference series under that title since 2008. In the last 10 years, it has become common to ask once again, whether we might be on a road to a general AI, now understood to be based mainly on ML. The old label “AGI” is now often used to differentiate the aim of general artificial intelligence at roughly human level from technical AI on specific problems, with the implication that something important happens at that point (this assumption drives some of the current hyper-investment into AI). It remains an open question whether AI is on course towards general intelligence (AAAI 2025, 58–63; </w:t>
      </w:r>
      <w:proofErr w:type="spellStart"/>
      <w:r w:rsidRPr="00BD4A05">
        <w:rPr>
          <w:lang w:val="en-US"/>
        </w:rPr>
        <w:t>Bengio</w:t>
      </w:r>
      <w:proofErr w:type="spellEnd"/>
      <w:r w:rsidRPr="00BD4A05">
        <w:rPr>
          <w:lang w:val="en-US"/>
        </w:rPr>
        <w:t xml:space="preserve"> et al. 2025) – this question matters to ethics in many ways, e.g. suggestions that minor AI quibbles do not matter compared to the enormous benefits of AGI, or that the arguments for existential risk from superintelligence become more urgent the closer we move to AGI.</w:t>
      </w:r>
    </w:p>
    <w:p w14:paraId="20607C92" w14:textId="2050556D" w:rsidR="00BD4A05" w:rsidRPr="00BD4A05" w:rsidRDefault="00BD4A05" w:rsidP="00BD4A05">
      <w:pPr>
        <w:rPr>
          <w:lang w:val="en-US"/>
        </w:rPr>
      </w:pPr>
      <w:r>
        <w:rPr>
          <w:lang w:val="en-US"/>
        </w:rPr>
        <w:tab/>
      </w:r>
      <w:r w:rsidRPr="00BD4A05">
        <w:rPr>
          <w:lang w:val="en-US"/>
        </w:rPr>
        <w:t xml:space="preserve">Given that AI runs on computers, some there is a question which role quantum computing could play, where superposition </w:t>
      </w:r>
      <w:proofErr w:type="spellStart"/>
      <w:r w:rsidRPr="00BD4A05">
        <w:rPr>
          <w:lang w:val="en-US"/>
        </w:rPr>
        <w:t>qbits</w:t>
      </w:r>
      <w:proofErr w:type="spellEnd"/>
      <w:r w:rsidRPr="00BD4A05">
        <w:rPr>
          <w:lang w:val="en-US"/>
        </w:rPr>
        <w:t xml:space="preserve"> allows computation that can be so much more efficient on resources (e.g. on time), that some functions that were practically impossible to compute, or “intractable”, do become practically possible to compute (e.g. taking seconds rather than centuries) – while the set of quantum computable functions is not larger than that of the Turing-computable functions (Deutsch 1985). This efficiency gain has enormous practical relevance because public key encryption, and thus most of computer security and identification, relies on “trap-door functions” that are practically easy to compute in one direction but very hard to compute in the opposite direction (e.g. “multiply these two prime numbers”, vs. “find out which two prime numbers, if multiplied, would result in this number”). The security problem of quantum computing, if it were achieved on a practical level, is thus not specific to AI, but it would affect AI, too.</w:t>
      </w:r>
    </w:p>
    <w:p w14:paraId="3424412A" w14:textId="44E9F4A3" w:rsidR="00200196" w:rsidRPr="00BD4A05" w:rsidRDefault="00BD4A05" w:rsidP="00BD4A05">
      <w:pPr>
        <w:rPr>
          <w:lang w:val="en-US"/>
        </w:rPr>
      </w:pPr>
      <w:r>
        <w:rPr>
          <w:lang w:val="en-US"/>
        </w:rPr>
        <w:tab/>
      </w:r>
      <w:bookmarkStart w:id="0" w:name="_GoBack"/>
      <w:bookmarkEnd w:id="0"/>
      <w:r w:rsidRPr="00BD4A05">
        <w:rPr>
          <w:lang w:val="en-US"/>
        </w:rPr>
        <w:t>While AI is entirely software, robots are physical machines that are subject to physical forces; they have “sensors” and they exert physical force onto the world through “actuators”, like a gripper or a turning wheel. Accordingly, autonomous cars or planes are robots, and only a very small portion of current robots is “humanoid” (human-shaped). Some robots use AI, and some do not: Typical industrial robots still blindly follow completely defined scripts with minimal sensory input and no learning or reasoning, in a maximally controlled environment. However, there is an increasing use of AI in robotics, including humanoids, mainly for sensation and action-control. Robots and AI systems can thus be seen as two overlapping sets: Systems that are only AI, systems that are only robotics, and systems that are both. We are interested in all three; the scope of this article is the union of both sets.</w:t>
      </w:r>
    </w:p>
    <w:sectPr w:rsidR="00200196" w:rsidRPr="00BD4A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57"/>
    <w:rsid w:val="00200196"/>
    <w:rsid w:val="00BD4A05"/>
    <w:rsid w:val="00E37C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E8900"/>
  <w15:chartTrackingRefBased/>
  <w15:docId w15:val="{A91B4D6A-38CF-4D2B-8CC1-127A33C27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1828</Words>
  <Characters>10422</Characters>
  <Application>Microsoft Office Word</Application>
  <DocSecurity>0</DocSecurity>
  <Lines>86</Lines>
  <Paragraphs>24</Paragraphs>
  <ScaleCrop>false</ScaleCrop>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 120454</dc:creator>
  <cp:keywords/>
  <dc:description/>
  <cp:lastModifiedBy>Lion 120454</cp:lastModifiedBy>
  <cp:revision>2</cp:revision>
  <dcterms:created xsi:type="dcterms:W3CDTF">2026-06-05T12:51:00Z</dcterms:created>
  <dcterms:modified xsi:type="dcterms:W3CDTF">2026-06-05T12:52:00Z</dcterms:modified>
</cp:coreProperties>
</file>