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3F8A1" w14:textId="406D7200" w:rsidR="009168E2" w:rsidRPr="009168E2" w:rsidRDefault="009168E2" w:rsidP="009168E2">
      <w:pPr>
        <w:jc w:val="center"/>
        <w:rPr>
          <w:rFonts w:cstheme="minorHAnsi"/>
          <w:b/>
          <w:bCs/>
          <w:sz w:val="24"/>
          <w:szCs w:val="24"/>
        </w:rPr>
      </w:pPr>
      <w:r w:rsidRPr="009168E2">
        <w:rPr>
          <w:rFonts w:cstheme="minorHAnsi"/>
          <w:b/>
          <w:bCs/>
          <w:sz w:val="24"/>
          <w:szCs w:val="24"/>
        </w:rPr>
        <w:t>Общее</w:t>
      </w:r>
    </w:p>
    <w:p w14:paraId="32339831" w14:textId="259E70A4" w:rsidR="009168E2" w:rsidRPr="009168E2" w:rsidRDefault="009168E2" w:rsidP="009168E2">
      <w:pPr>
        <w:rPr>
          <w:rFonts w:cstheme="minorHAnsi"/>
          <w:sz w:val="24"/>
          <w:szCs w:val="24"/>
        </w:rPr>
      </w:pPr>
      <w:r w:rsidRPr="009168E2">
        <w:rPr>
          <w:rFonts w:cstheme="minorHAnsi"/>
          <w:sz w:val="24"/>
          <w:szCs w:val="24"/>
        </w:rPr>
        <w:t>Авария на </w:t>
      </w:r>
      <w:r w:rsidRPr="009168E2">
        <w:rPr>
          <w:rFonts w:cstheme="minorHAnsi"/>
          <w:sz w:val="24"/>
          <w:szCs w:val="24"/>
          <w:u w:val="single"/>
        </w:rPr>
        <w:t>АЭС Фукусима-1</w:t>
      </w:r>
      <w:r w:rsidRPr="009168E2">
        <w:rPr>
          <w:rFonts w:cstheme="minorHAnsi"/>
          <w:sz w:val="24"/>
          <w:szCs w:val="24"/>
        </w:rPr>
        <w:t>— радиационная авария максимального, 7-го уровня по Международной шкале ядерных событий, начавшаяся в пятницу 11 марта 2011 года в результате сильнейшего в истории Японии землетрясения и последовавшего за ним цунами.</w:t>
      </w:r>
    </w:p>
    <w:p w14:paraId="36F11FC9" w14:textId="3FFEEF6A" w:rsidR="009168E2" w:rsidRPr="009168E2" w:rsidRDefault="009168E2" w:rsidP="009168E2">
      <w:pPr>
        <w:rPr>
          <w:rFonts w:cstheme="minorHAnsi"/>
          <w:sz w:val="24"/>
          <w:szCs w:val="24"/>
        </w:rPr>
      </w:pPr>
      <w:r w:rsidRPr="009168E2">
        <w:rPr>
          <w:rFonts w:cstheme="minorHAnsi"/>
          <w:sz w:val="24"/>
          <w:szCs w:val="24"/>
        </w:rPr>
        <w:t>Затопление подвальных помещений, где располагались распределительные устройства, резервные генераторы и батареи, привело к полному обесточиванию станции и отказу систем аварийного охлаждения. Произошли расплавление ядерного топлива в реакторах энергоблоков № 1—3, взрывы гремучей смеси на энергоблоках № 1, № 3 и № 4.</w:t>
      </w:r>
    </w:p>
    <w:p w14:paraId="5B5D4586" w14:textId="41BB4BDB" w:rsidR="009168E2" w:rsidRPr="009168E2" w:rsidRDefault="009168E2" w:rsidP="009168E2">
      <w:pPr>
        <w:rPr>
          <w:rFonts w:cstheme="minorHAnsi"/>
          <w:sz w:val="24"/>
          <w:szCs w:val="24"/>
        </w:rPr>
      </w:pPr>
      <w:r w:rsidRPr="009168E2">
        <w:rPr>
          <w:rFonts w:cstheme="minorHAnsi"/>
          <w:sz w:val="24"/>
          <w:szCs w:val="24"/>
        </w:rPr>
        <w:t>В окружающую среду попали в основном летучие радиоактивные элементы, такие как изотопы йода и цезия, объём выброса которых составил до 20 % от выбросов при Чернобыльской аварии.</w:t>
      </w:r>
    </w:p>
    <w:p w14:paraId="307DD828" w14:textId="66DA3A6A" w:rsidR="009168E2" w:rsidRPr="009168E2" w:rsidRDefault="009168E2" w:rsidP="009168E2">
      <w:pPr>
        <w:pStyle w:val="a3"/>
        <w:jc w:val="center"/>
        <w:rPr>
          <w:rFonts w:asciiTheme="minorHAnsi" w:hAnsiTheme="minorHAnsi" w:cstheme="minorHAnsi"/>
          <w:b/>
          <w:bCs/>
          <w:color w:val="000000"/>
        </w:rPr>
      </w:pPr>
      <w:r w:rsidRPr="009168E2">
        <w:rPr>
          <w:rFonts w:asciiTheme="minorHAnsi" w:hAnsiTheme="minorHAnsi" w:cstheme="minorHAnsi"/>
          <w:b/>
          <w:bCs/>
          <w:color w:val="000000"/>
        </w:rPr>
        <w:t>Расследование и основные причины</w:t>
      </w:r>
    </w:p>
    <w:p w14:paraId="4AF29FE4" w14:textId="12BB24C2" w:rsidR="009168E2" w:rsidRPr="009168E2" w:rsidRDefault="009168E2" w:rsidP="009168E2">
      <w:pPr>
        <w:pStyle w:val="a3"/>
        <w:rPr>
          <w:rFonts w:asciiTheme="minorHAnsi" w:hAnsiTheme="minorHAnsi" w:cstheme="minorHAnsi"/>
          <w:color w:val="000000"/>
        </w:rPr>
      </w:pPr>
      <w:r w:rsidRPr="009168E2">
        <w:rPr>
          <w:rFonts w:asciiTheme="minorHAnsi" w:hAnsiTheme="minorHAnsi" w:cstheme="minorHAnsi"/>
          <w:color w:val="000000"/>
        </w:rPr>
        <w:t>В Японии независимо друг от друга было проведено четыре масштабных расследования. Это отчёты владельца АЭС Токийской электроэнергетической компании, комиссии кабинета министров, парламентской комиссии и так называемой независимой комиссии. Непосредственной причиной аварии были названы разрушительное землетрясение и цунами, однако, по мнению правительственной комиссии, недостатки в противоаварийных мероприятиях привели к полной неготовности станции к удару стихии и определили масштабы катастрофы.</w:t>
      </w:r>
    </w:p>
    <w:p w14:paraId="58ECD202" w14:textId="77777777" w:rsidR="009168E2" w:rsidRPr="009168E2" w:rsidRDefault="009168E2" w:rsidP="009168E2">
      <w:pPr>
        <w:pStyle w:val="a3"/>
        <w:rPr>
          <w:rFonts w:asciiTheme="minorHAnsi" w:hAnsiTheme="minorHAnsi" w:cstheme="minorHAnsi"/>
          <w:color w:val="000000"/>
        </w:rPr>
      </w:pPr>
      <w:r w:rsidRPr="009168E2">
        <w:rPr>
          <w:rFonts w:asciiTheme="minorHAnsi" w:hAnsiTheme="minorHAnsi" w:cstheme="minorHAnsi"/>
          <w:color w:val="000000"/>
        </w:rPr>
        <w:t>В окончательном отчёте было признано, что «оценка цунами в итоге оказалась неудовлетворительной, и коренной причиной аварии является недостаточная подготовка к воздействию цунами».</w:t>
      </w:r>
    </w:p>
    <w:p w14:paraId="10416AF3" w14:textId="77777777" w:rsidR="009168E2" w:rsidRPr="009168E2" w:rsidRDefault="009168E2" w:rsidP="009168E2">
      <w:pPr>
        <w:pStyle w:val="a3"/>
        <w:rPr>
          <w:rFonts w:asciiTheme="minorHAnsi" w:hAnsiTheme="minorHAnsi" w:cstheme="minorHAnsi"/>
          <w:color w:val="000000"/>
        </w:rPr>
      </w:pPr>
      <w:r w:rsidRPr="009168E2">
        <w:rPr>
          <w:rFonts w:asciiTheme="minorHAnsi" w:hAnsiTheme="minorHAnsi" w:cstheme="minorHAnsi"/>
          <w:color w:val="000000"/>
        </w:rPr>
        <w:t xml:space="preserve">Катастрофа названа «рукотворной» по той причине, что недостатки в безопасности АЭС были выявлены ещё до 2011 </w:t>
      </w:r>
      <w:proofErr w:type="gramStart"/>
      <w:r w:rsidRPr="009168E2">
        <w:rPr>
          <w:rFonts w:asciiTheme="minorHAnsi" w:hAnsiTheme="minorHAnsi" w:cstheme="minorHAnsi"/>
          <w:color w:val="000000"/>
        </w:rPr>
        <w:t>года</w:t>
      </w:r>
      <w:proofErr w:type="gramEnd"/>
      <w:r w:rsidRPr="009168E2">
        <w:rPr>
          <w:rFonts w:asciiTheme="minorHAnsi" w:hAnsiTheme="minorHAnsi" w:cstheme="minorHAnsi"/>
          <w:color w:val="000000"/>
        </w:rPr>
        <w:t xml:space="preserve"> но ни компания, ни регулирующие органы, чтобы устранить их.</w:t>
      </w:r>
    </w:p>
    <w:p w14:paraId="7C2FA623" w14:textId="435FDE62" w:rsidR="009168E2" w:rsidRPr="009168E2" w:rsidRDefault="009168E2" w:rsidP="009168E2">
      <w:pPr>
        <w:pStyle w:val="a3"/>
        <w:rPr>
          <w:rFonts w:asciiTheme="minorHAnsi" w:hAnsiTheme="minorHAnsi" w:cstheme="minorHAnsi"/>
          <w:color w:val="000000"/>
        </w:rPr>
      </w:pPr>
      <w:r w:rsidRPr="009168E2">
        <w:rPr>
          <w:rFonts w:asciiTheme="minorHAnsi" w:hAnsiTheme="minorHAnsi" w:cstheme="minorHAnsi"/>
          <w:color w:val="000000"/>
        </w:rPr>
        <w:t>В самой индустрии, в регулирующем ведомстве и в сознании местных властей не допускалась мысль о том, что АЭС могут представлять серьёзную опасность. Это привело к тому, что тяжёлые аварии на станциях не рассматривались как вероятные и никакая подготовка к ним не велась.</w:t>
      </w:r>
    </w:p>
    <w:p w14:paraId="6BDEF5EB" w14:textId="53303A0B" w:rsidR="009168E2" w:rsidRPr="009168E2" w:rsidRDefault="009168E2" w:rsidP="009168E2">
      <w:pPr>
        <w:pStyle w:val="a3"/>
        <w:jc w:val="center"/>
        <w:rPr>
          <w:rFonts w:asciiTheme="minorHAnsi" w:hAnsiTheme="minorHAnsi" w:cstheme="minorHAnsi"/>
          <w:b/>
          <w:bCs/>
          <w:color w:val="000000"/>
        </w:rPr>
      </w:pPr>
      <w:r w:rsidRPr="009168E2">
        <w:rPr>
          <w:rFonts w:asciiTheme="minorHAnsi" w:hAnsiTheme="minorHAnsi" w:cstheme="minorHAnsi"/>
          <w:b/>
          <w:bCs/>
          <w:color w:val="000000"/>
        </w:rPr>
        <w:t>Готовность АЭС к обесточиванию</w:t>
      </w:r>
    </w:p>
    <w:p w14:paraId="43203A4B" w14:textId="77777777" w:rsidR="009168E2" w:rsidRPr="009168E2" w:rsidRDefault="009168E2" w:rsidP="009168E2">
      <w:pPr>
        <w:pStyle w:val="a3"/>
        <w:rPr>
          <w:rFonts w:asciiTheme="minorHAnsi" w:hAnsiTheme="minorHAnsi" w:cstheme="minorHAnsi"/>
          <w:color w:val="000000"/>
        </w:rPr>
      </w:pPr>
      <w:r w:rsidRPr="009168E2">
        <w:rPr>
          <w:rFonts w:asciiTheme="minorHAnsi" w:hAnsiTheme="minorHAnsi" w:cstheme="minorHAnsi"/>
          <w:color w:val="000000"/>
        </w:rPr>
        <w:t>Вероятность потери внешнего электроснабжения была учтена в проекте станции, которая на этот случай имела электрогенераторы и комплекты батарей постоянного тока. Однако расположение большей части оборудования в подвальных помещениях привело к тому, что после затопления площадки волной цунами резервное электроснабжение станции было практически полностью потеряно.</w:t>
      </w:r>
    </w:p>
    <w:p w14:paraId="62D074B6" w14:textId="77777777" w:rsidR="00357CF4" w:rsidRDefault="00357CF4" w:rsidP="009168E2">
      <w:pPr>
        <w:pStyle w:val="a3"/>
        <w:rPr>
          <w:rFonts w:asciiTheme="minorHAnsi" w:hAnsiTheme="minorHAnsi" w:cstheme="minorHAnsi"/>
          <w:color w:val="000000"/>
        </w:rPr>
      </w:pPr>
    </w:p>
    <w:p w14:paraId="1C5C5C13" w14:textId="07E1218B" w:rsidR="009168E2" w:rsidRPr="009168E2" w:rsidRDefault="009168E2" w:rsidP="009168E2">
      <w:pPr>
        <w:pStyle w:val="a3"/>
        <w:rPr>
          <w:rFonts w:asciiTheme="minorHAnsi" w:hAnsiTheme="minorHAnsi" w:cstheme="minorHAnsi"/>
          <w:color w:val="000000"/>
        </w:rPr>
      </w:pPr>
      <w:r w:rsidRPr="009168E2">
        <w:rPr>
          <w:rFonts w:asciiTheme="minorHAnsi" w:hAnsiTheme="minorHAnsi" w:cstheme="minorHAnsi"/>
          <w:color w:val="000000"/>
        </w:rPr>
        <w:lastRenderedPageBreak/>
        <w:t>В результате был сделан вывод о том, что несмотря на весьма серьёзные последствия многочасового обесточивания, сама вероятность такого обесточивания, длящегося дольше 30 минут, чрезвычайно низка благодаря высокой надёжности электрических сетей Японии и резервного оборудования АЭС.</w:t>
      </w:r>
    </w:p>
    <w:p w14:paraId="1E450ABD" w14:textId="77777777" w:rsidR="009168E2" w:rsidRPr="009168E2" w:rsidRDefault="009168E2" w:rsidP="009168E2">
      <w:pPr>
        <w:pStyle w:val="a3"/>
        <w:rPr>
          <w:rFonts w:asciiTheme="minorHAnsi" w:hAnsiTheme="minorHAnsi" w:cstheme="minorHAnsi"/>
          <w:color w:val="000000"/>
        </w:rPr>
      </w:pPr>
      <w:r w:rsidRPr="009168E2">
        <w:rPr>
          <w:rFonts w:asciiTheme="minorHAnsi" w:hAnsiTheme="minorHAnsi" w:cstheme="minorHAnsi"/>
          <w:color w:val="000000"/>
        </w:rPr>
        <w:t>В самой компании осознавали уязвимость системы внешнего электроснабжения от воздействия землетрясений, но не спешили с принятием соответствующих мер.</w:t>
      </w:r>
    </w:p>
    <w:p w14:paraId="03A8B545" w14:textId="75CA093F" w:rsidR="004B1376" w:rsidRDefault="009168E2" w:rsidP="009168E2">
      <w:pPr>
        <w:pStyle w:val="a3"/>
        <w:rPr>
          <w:rFonts w:asciiTheme="minorHAnsi" w:hAnsiTheme="minorHAnsi" w:cstheme="minorHAnsi"/>
          <w:color w:val="000000"/>
        </w:rPr>
      </w:pPr>
      <w:r w:rsidRPr="009F5946">
        <w:rPr>
          <w:rFonts w:asciiTheme="minorHAnsi" w:hAnsiTheme="minorHAnsi" w:cstheme="minorHAnsi"/>
          <w:color w:val="000000"/>
        </w:rPr>
        <w:t>Таким образом, полное обесточивание станции (включая отказ резервных источников), существенно повлиявшее на развитие событий при аварии, никак не было учтено при оценке её безопасности.</w:t>
      </w:r>
    </w:p>
    <w:p w14:paraId="20BB4068" w14:textId="77777777" w:rsidR="009F5946" w:rsidRDefault="009F5946" w:rsidP="009F5946">
      <w:pPr>
        <w:pStyle w:val="a3"/>
        <w:jc w:val="center"/>
      </w:pPr>
      <w:r w:rsidRPr="009F5946">
        <w:rPr>
          <w:b/>
          <w:bCs/>
        </w:rPr>
        <w:t>Экологические последствия аварии на АЭС Фукусима-1</w:t>
      </w:r>
    </w:p>
    <w:p w14:paraId="4EBABCCC" w14:textId="4D181B3E" w:rsidR="009F5946" w:rsidRPr="009F5946" w:rsidRDefault="009F5946" w:rsidP="00014D40">
      <w:pPr>
        <w:pStyle w:val="a3"/>
      </w:pPr>
      <w:r w:rsidRPr="009F5946">
        <w:br/>
        <w:t xml:space="preserve">Радионуклиды, попавшие </w:t>
      </w:r>
      <w:proofErr w:type="gramStart"/>
      <w:r w:rsidRPr="009F5946">
        <w:t>в воду</w:t>
      </w:r>
      <w:proofErr w:type="gramEnd"/>
      <w:r w:rsidRPr="009F5946">
        <w:t xml:space="preserve"> быстро распространились по планете. Спустя десять дней после аварии небольшое превышение радиационного фона фиксировалось в некоторых штатах США, Южной Корее, на суда, которые проходили зараженный участок вод. После происшествия несколько стран, в том числе Россия, запретили ввоз рыбы с территорий Японии.</w:t>
      </w:r>
      <w:r w:rsidRPr="009F5946">
        <w:br/>
      </w:r>
      <w:r w:rsidRPr="009F5946">
        <w:br/>
        <w:t>После аварии рыбу, например, тунца с повышенным содержанием цезия-137 ловили в Калифорнии. По мнению специалистов, рыбе понадобилось около четырех месяцев, чтобы приплыть к берегам Америки. Возможно, в момент аварии этот косяк находился как раз в районе Фукусимы. Еще одним аргументом в пользу распространения радионуклидов с водой стали перемещения бетонного пирса массой 160 тонн. После цунами через 15 месяцев пирс прибыло к берегам Калифорнии. Это значит, что и радиоактивная вода с легкостью могла распространиться в воде и на более далекие расстояния.</w:t>
      </w:r>
      <w:r w:rsidRPr="009F5946">
        <w:br/>
      </w:r>
      <w:r w:rsidRPr="009F5946">
        <w:br/>
        <w:t>В 2012 год в акватории Фукусимы наблюдалось превышение радиационного фона в 100 раз. Также ученые, изучающие последствия аварии, обнаружили мутации у обитающих в регионе дневных бабочек.</w:t>
      </w:r>
      <w:r w:rsidR="00014D40" w:rsidRPr="009F5946">
        <w:t xml:space="preserve"> </w:t>
      </w:r>
      <w:r w:rsidRPr="009F5946">
        <w:br/>
      </w:r>
      <w:r w:rsidRPr="009F5946">
        <w:br/>
        <w:t>Несмотря на это благодаря достаточно плодотворной работе радиус зоны отчуждения был сокращен до 10 километров. Отметим, что зона отчуждения не имеет очертания ровной окружности, она удлинена в северо-западном направлении на 45 км, так как в ту сторону дул ветер, уносивший радиоактивный пар. Сейчас зону отчуждения в северо-западном направлении сократили на 10 километров.</w:t>
      </w:r>
    </w:p>
    <w:p w14:paraId="556E9913" w14:textId="77777777" w:rsidR="009F5946" w:rsidRPr="009F5946" w:rsidRDefault="009F5946" w:rsidP="009F5946">
      <w:pPr>
        <w:spacing w:after="0" w:line="270" w:lineRule="atLeast"/>
        <w:ind w:right="795"/>
        <w:textAlignment w:val="bottom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1299FD" w14:textId="41FE2ABF" w:rsidR="009F5946" w:rsidRPr="00014D40" w:rsidRDefault="009F5946" w:rsidP="009F5946">
      <w:pPr>
        <w:spacing w:after="60" w:line="270" w:lineRule="atLeast"/>
        <w:ind w:left="1950" w:right="795"/>
        <w:textAlignment w:val="bottom"/>
        <w:rPr>
          <w:rFonts w:cstheme="minorHAnsi"/>
          <w:b/>
          <w:bCs/>
          <w:color w:val="000000"/>
          <w:sz w:val="24"/>
          <w:szCs w:val="24"/>
        </w:rPr>
      </w:pPr>
      <w:r w:rsidRPr="009F5946">
        <w:rPr>
          <w:rFonts w:eastAsia="Times New Roman" w:cstheme="minorHAnsi"/>
          <w:b/>
          <w:bCs/>
          <w:color w:val="000000"/>
          <w:sz w:val="24"/>
          <w:szCs w:val="24"/>
          <w:lang w:eastAsia="ru-RU"/>
        </w:rPr>
        <w:t>Восстановление загрязнённых территорий</w:t>
      </w:r>
    </w:p>
    <w:p w14:paraId="2F3B5BD6" w14:textId="0C606515" w:rsidR="009F5946" w:rsidRPr="009F5946" w:rsidRDefault="009F5946" w:rsidP="009F5946">
      <w:pPr>
        <w:pStyle w:val="a3"/>
        <w:rPr>
          <w:rFonts w:asciiTheme="minorHAnsi" w:hAnsiTheme="minorHAnsi" w:cstheme="minorHAnsi"/>
          <w:color w:val="000000"/>
        </w:rPr>
      </w:pPr>
      <w:r w:rsidRPr="009F5946">
        <w:rPr>
          <w:rFonts w:asciiTheme="minorHAnsi" w:hAnsiTheme="minorHAnsi" w:cstheme="minorHAnsi"/>
          <w:color w:val="000000"/>
        </w:rPr>
        <w:t xml:space="preserve">Старт началам работ по дезактивации был положен в декабре 2011 года усилиями Сил самообороны и Министерства окружающей среды Японии. Основной задачей на первом этапе являлась дезактивация офисов администраций муниципалитетов и общественных центров, которые должны были стать базами для дальнейшего развёртывания работ. Затем, уже с середины 2012 года, в затронутых муниципалитетах начались работы по широкомасштабной дезактивации территорий. Поверхности зданий и дорог очищались от загрязнений традиционными методами: водой под давлением и чисткой. Дезактивация </w:t>
      </w:r>
      <w:r w:rsidRPr="009F5946">
        <w:rPr>
          <w:rFonts w:asciiTheme="minorHAnsi" w:hAnsiTheme="minorHAnsi" w:cstheme="minorHAnsi"/>
          <w:color w:val="000000"/>
        </w:rPr>
        <w:lastRenderedPageBreak/>
        <w:t>почвы заключалась в удалении её верхнего слоя и последующей засыпки «чистой» землёй. При этом накапливались значительные объёмы радиоактивной почвы.</w:t>
      </w:r>
    </w:p>
    <w:p w14:paraId="76D0071A" w14:textId="77777777" w:rsidR="00357CF4" w:rsidRPr="009168E2" w:rsidRDefault="00357CF4" w:rsidP="009F5946">
      <w:pPr>
        <w:pStyle w:val="a3"/>
        <w:jc w:val="center"/>
        <w:rPr>
          <w:rFonts w:asciiTheme="minorHAnsi" w:hAnsiTheme="minorHAnsi" w:cstheme="minorHAnsi"/>
          <w:color w:val="000000"/>
        </w:rPr>
      </w:pPr>
    </w:p>
    <w:sectPr w:rsidR="00357CF4" w:rsidRPr="009168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11CCA"/>
    <w:multiLevelType w:val="multilevel"/>
    <w:tmpl w:val="67D4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E2"/>
    <w:rsid w:val="00014D40"/>
    <w:rsid w:val="00357CF4"/>
    <w:rsid w:val="004B1376"/>
    <w:rsid w:val="009168E2"/>
    <w:rsid w:val="009F5946"/>
    <w:rsid w:val="00AB3090"/>
    <w:rsid w:val="00D20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E6845"/>
  <w15:chartTrackingRefBased/>
  <w15:docId w15:val="{7B0C5E56-773D-4DA3-A0D9-D452C1E77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F59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16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F594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mw-headline">
    <w:name w:val="mw-headline"/>
    <w:basedOn w:val="a0"/>
    <w:rsid w:val="009F5946"/>
  </w:style>
  <w:style w:type="paragraph" w:customStyle="1" w:styleId="im-mess">
    <w:name w:val="im-mess"/>
    <w:basedOn w:val="a"/>
    <w:rsid w:val="009F5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lindlabel">
    <w:name w:val="blind_label"/>
    <w:basedOn w:val="a0"/>
    <w:rsid w:val="009F5946"/>
  </w:style>
  <w:style w:type="character" w:styleId="a4">
    <w:name w:val="Hyperlink"/>
    <w:basedOn w:val="a0"/>
    <w:uiPriority w:val="99"/>
    <w:semiHidden/>
    <w:unhideWhenUsed/>
    <w:rsid w:val="009F594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3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9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92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25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00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173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11" w:color="auto"/>
                                        <w:right w:val="none" w:sz="0" w:space="0" w:color="auto"/>
                                      </w:divBdr>
                                      <w:divsChild>
                                        <w:div w:id="180835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65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0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936948">
                                                      <w:marLeft w:val="1170"/>
                                                      <w:marRight w:val="73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6494706">
                                                      <w:marLeft w:val="1170"/>
                                                      <w:marRight w:val="73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534418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06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80473">
                              <w:marLeft w:val="450"/>
                              <w:marRight w:val="10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729542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12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70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8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03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63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607601">
          <w:marLeft w:val="8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830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3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773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андреев</dc:creator>
  <cp:keywords/>
  <dc:description/>
  <cp:lastModifiedBy>дмитрий андреев</cp:lastModifiedBy>
  <cp:revision>2</cp:revision>
  <dcterms:created xsi:type="dcterms:W3CDTF">2022-03-09T13:14:00Z</dcterms:created>
  <dcterms:modified xsi:type="dcterms:W3CDTF">2022-03-09T14:00:00Z</dcterms:modified>
</cp:coreProperties>
</file>