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Guadalajara, Jalisco, México — August 19, 2026</w:t>
      </w:r>
    </w:p>
    <w:p/>
    <w:p>
      <w:r>
        <w:t>To the Hiring Team,</w:t>
      </w:r>
    </w:p>
    <w:p>
      <w:pPr>
        <w:spacing w:after="200"/>
      </w:pPr>
      <w:r>
        <w:t>I came across the Business Analyst Finance Trainee opening at Pyramid Consulting (cliente por confirmar) and wanted to write directly, rather than send a generic cover letter. I've spent the last few years balancing a demanding dual-degree program with full-time work.</w:t>
      </w:r>
    </w:p>
    <w:p>
      <w:pPr>
        <w:spacing w:after="200"/>
      </w:pPr>
      <w:r>
        <w:t>At CAVII I handle monthly bank reconciliations and help prepare financial reports, and honestly, the part of that job I've come to enjoy most is the reconciliation work itself — catching the small discrepancy before it becomes a real problem. Before that, I coordinated events for COPARMEX, which meant managing five people and fixing whatever went wrong in real time, usually with no more than fifteen minutes to figure it out.</w:t>
      </w:r>
    </w:p>
    <w:p>
      <w:pPr>
        <w:spacing w:after="200"/>
      </w:pPr>
      <w:r>
        <w:t>I'm currently working on Figura 3 (Bursatrón), which is part of why this kind of work is something I'd genuinely want to spend time on, not just something to check off a job description.</w:t>
      </w:r>
    </w:p>
    <w:p>
      <w:pPr>
        <w:spacing w:after="200"/>
      </w:pPr>
      <w:r>
        <w:t>Happy to continue this conversation whenever it's useful — including in English.</w:t>
      </w:r>
    </w:p>
    <w:p>
      <w:r>
        <w:t>Kind regards,</w:t>
      </w:r>
    </w:p>
    <w:p/>
    <w:p>
      <w:r>
        <w:t>Luis Yael Carmona Gutiérrez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