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LinkedIn Profile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/>
      </w:pPr>
      <w:r>
        <w:rPr>
          <w:sz w:val="18"/>
        </w:rPr>
        <w:t>Recent Finance graduate with hands-on experience in financial analysis and reporting, currently preparing for the AMIB Figura 3 (Bursatrón) securities-market certification. Genuine, active interest in equity and commodity markets: independently building a Python investment-automation platform (AutoInvest Pro), with 12 modules completed to date. Combines formal finance training, analytical judgment, and a natural pull toward market and instrument tracking.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Administrative Assistant</w:t>
      </w:r>
      <w:r>
        <w:rPr>
          <w:i/>
          <w:sz w:val="18"/>
        </w:rPr>
        <w:tab/>
        <w:t>2023 – Present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Contributed to the preparation of financial reports, improving clarity in decision-making.</w:t>
      </w:r>
    </w:p>
    <w:p>
      <w:pPr>
        <w:pStyle w:val="ListBullet"/>
        <w:spacing w:before="0" w:after="0"/>
        <w:ind w:left="317"/>
      </w:pPr>
      <w:r>
        <w:rPr>
          <w:sz w:val="18"/>
        </w:rPr>
        <w:t>Improved financial accuracy by 99.5%, maintaining up-to-date records and monthly bank reconciliations.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Optimized document management (500 documents per month) and correspondence (300 communications per month).</w:t>
      </w:r>
    </w:p>
    <w:p>
      <w:pPr>
        <w:pStyle w:val="ListBullet"/>
        <w:spacing w:before="0" w:after="0"/>
        <w:ind w:left="317"/>
      </w:pPr>
      <w:r>
        <w:rPr>
          <w:sz w:val="18"/>
        </w:rPr>
        <w:t>Fostered continuous improvement, achieving a 15% increase in annual operational efficiency.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Event Coordinator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Planned and executed events with 95% efficiency, ensuring impeccable logistics.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Coordinated a team of five employees, meeting 100% of established deadlines.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Resolved unforeseen incidents in under 15 minutes, ensuring continuity of events.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Sales Representative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Conducted product demonstrations with a 30% conversion rate, driving sales.</w:t>
      </w:r>
    </w:p>
    <w:p>
      <w:pPr>
        <w:pStyle w:val="ListBullet"/>
        <w:spacing w:before="0" w:after="0"/>
        <w:ind w:left="317"/>
      </w:pPr>
      <w:r>
        <w:rPr>
          <w:sz w:val="18"/>
        </w:rPr>
        <w:t>Built strong customer relationships, achieving a 75.3% satisfaction rate.</w:t>
      </w:r>
    </w:p>
    <w:p>
      <w:pPr>
        <w:pStyle w:val="ListBullet"/>
        <w:spacing w:before="0" w:after="0"/>
        <w:ind w:left="317"/>
      </w:pPr>
      <w:r>
        <w:rPr>
          <w:sz w:val="18"/>
        </w:rPr>
        <w:t>Expanded the customer base by 20% annually through prospecting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in progress,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Testing and Assessment Workshop (35 hrs) — Quick Learning, Guadalajara —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Family Business Administration and Management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Business Administration and Finance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PERSONAL PROJECT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Independently built Python investment-automation platform, with 12 modules completed to date.</w:t>
      </w:r>
    </w:p>
    <w:p>
      <w:pPr>
        <w:pStyle w:val="ListBullet"/>
        <w:spacing w:before="0" w:after="0"/>
        <w:ind w:left="317"/>
      </w:pPr>
      <w:r>
        <w:rPr>
          <w:sz w:val="18"/>
        </w:rPr>
        <w:t>Apply data analysis and programming concepts directly to evaluating financial instruments and investment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LANGUAGES</w:t>
      </w:r>
    </w:p>
    <w:p>
      <w:pPr>
        <w:pStyle w:val="ListBullet"/>
        <w:spacing w:before="0" w:after="0"/>
        <w:ind w:left="317"/>
      </w:pPr>
      <w:r>
        <w:rPr>
          <w:sz w:val="18"/>
        </w:rPr>
        <w:t>Spanish — Native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— Advanced (TOEFL ITP: 550 points)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 &amp; INTERESTS</w:t>
      </w:r>
    </w:p>
    <w:p>
      <w:pPr>
        <w:pStyle w:val="ListBullet"/>
        <w:spacing w:before="0" w:after="0"/>
        <w:ind w:left="317"/>
      </w:pPr>
      <w:r>
        <w:rPr>
          <w:sz w:val="18"/>
        </w:rPr>
        <w:t>Financial analysis, equity and commodity market tracking, bank reconciliation</w:t>
      </w:r>
    </w:p>
    <w:p>
      <w:pPr>
        <w:pStyle w:val="ListBullet"/>
        <w:spacing w:before="0" w:after="0"/>
        <w:ind w:left="317"/>
      </w:pPr>
      <w:r>
        <w:rPr>
          <w:sz w:val="18"/>
        </w:rPr>
        <w:t>Structured technical writing, cross-team coordination</w:t>
      </w:r>
    </w:p>
    <w:p>
      <w:pPr>
        <w:pStyle w:val="ListBullet"/>
        <w:spacing w:before="0" w:after="0"/>
        <w:ind w:left="317"/>
      </w:pPr>
      <w:r>
        <w:rPr>
          <w:sz w:val="18"/>
        </w:rPr>
        <w:t>Outside of work: stock investing, programming, singing, boxing, gym training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