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August 18, 2026</w:t>
      </w:r>
    </w:p>
    <w:p/>
    <w:p>
      <w:r>
        <w:t>Dear Hiring Committee,</w:t>
      </w:r>
    </w:p>
    <w:p>
      <w:pPr>
        <w:spacing w:after="200"/>
      </w:pPr>
      <w:r>
        <w:t>I came across the Associate, Investment Professional (U.S. Investment Team) opening at ACON Investments and wanted to write directly, rather than send a generic cover letter. I've spent the last few years balancing a demanding dual-degree program with full-time work.</w:t>
      </w:r>
    </w:p>
    <w:p>
      <w:pPr>
        <w:spacing w:after="200"/>
      </w:pPr>
      <w:r>
        <w:t>On my own time I've been building AutoInvest Pro, a Python-based investment automation platform, twelve modules in — not for a class, but because markets are the subject I naturally keep coming back to. At CAVII I handle monthly bank reconciliations and help prepare financial reports, and honestly, the part of that job I've come to enjoy most is the reconciliation work itself — catching the small discrepancy before it becomes a real problem. I'm currently working on Figura 3 (Bursatrón), which is part of why tracking markets and investment instruments is something I'd genuinely want to spend time on, not just something to check off a job description.</w:t>
      </w:r>
    </w:p>
    <w:p>
      <w:pPr>
        <w:spacing w:after="200"/>
      </w:pPr>
      <w:r>
        <w:t>I'd welcome the chance to talk this through further, including in English, whenever it's convenient.</w:t>
      </w:r>
    </w:p>
    <w:p>
      <w:r>
        <w:t>Best regards,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