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126A5" w14:textId="77777777" w:rsidR="00477C28" w:rsidRDefault="00477C28" w:rsidP="00477C28">
      <w:pPr>
        <w:pStyle w:val="ac"/>
      </w:pPr>
      <w:r>
        <w:rPr>
          <w:rStyle w:val="ad"/>
          <w:rFonts w:eastAsiaTheme="majorEastAsia"/>
        </w:rPr>
        <w:t>Слайд 1. Титульный слайд</w:t>
      </w:r>
    </w:p>
    <w:p w14:paraId="04846934" w14:textId="77777777" w:rsidR="00477C28" w:rsidRDefault="00477C28" w:rsidP="00477C28">
      <w:pPr>
        <w:pStyle w:val="ac"/>
      </w:pPr>
      <w:r>
        <w:t>Уважаемые члены комиссии, представляю выпускную квалификационную работу на тему: «Разработка системы предиктивного обслуживания узлов робота-</w:t>
      </w:r>
      <w:proofErr w:type="spellStart"/>
      <w:r>
        <w:t>паллетизатора</w:t>
      </w:r>
      <w:proofErr w:type="spellEnd"/>
      <w:r>
        <w:t xml:space="preserve"> на участке розлива продукции».</w:t>
      </w:r>
    </w:p>
    <w:p w14:paraId="66C49A86" w14:textId="77777777" w:rsidR="00477C28" w:rsidRDefault="00477C28" w:rsidP="00477C28">
      <w:pPr>
        <w:pStyle w:val="ac"/>
      </w:pPr>
      <w:r>
        <w:rPr>
          <w:rStyle w:val="ad"/>
          <w:rFonts w:eastAsiaTheme="majorEastAsia"/>
        </w:rPr>
        <w:t>Слайд 2. Актуальность</w:t>
      </w:r>
    </w:p>
    <w:p w14:paraId="1F68EE15" w14:textId="77777777" w:rsidR="00477C28" w:rsidRDefault="00477C28" w:rsidP="00477C28">
      <w:pPr>
        <w:pStyle w:val="ac"/>
      </w:pPr>
      <w:r>
        <w:t>Актуальность связана с тем, что отказ робота-</w:t>
      </w:r>
      <w:proofErr w:type="spellStart"/>
      <w:r>
        <w:t>паллетизатора</w:t>
      </w:r>
      <w:proofErr w:type="spellEnd"/>
      <w:r>
        <w:t xml:space="preserve"> останавливает завершающий участок линии и нарушает выпуск готовой продукции. Регламентное обслуживание не учитывает фактическое состояние узлов, поэтому в работе предлагается перейти к предиктивному обслуживанию на основе телеметрии, признаков состояния и прогноза RUL.</w:t>
      </w:r>
    </w:p>
    <w:p w14:paraId="17826895" w14:textId="77777777" w:rsidR="00477C28" w:rsidRDefault="00477C28" w:rsidP="00477C28">
      <w:pPr>
        <w:pStyle w:val="ac"/>
      </w:pPr>
      <w:r>
        <w:rPr>
          <w:rStyle w:val="ad"/>
          <w:rFonts w:eastAsiaTheme="majorEastAsia"/>
        </w:rPr>
        <w:t>Слайд 3. Цели и задачи</w:t>
      </w:r>
    </w:p>
    <w:p w14:paraId="00F2E484" w14:textId="77777777" w:rsidR="00477C28" w:rsidRDefault="00477C28" w:rsidP="00477C28">
      <w:pPr>
        <w:pStyle w:val="ac"/>
      </w:pPr>
      <w:r>
        <w:t xml:space="preserve">Цель работы — повысить надёжность роботизированной ячейки </w:t>
      </w:r>
      <w:proofErr w:type="spellStart"/>
      <w:r>
        <w:t>паллетизации</w:t>
      </w:r>
      <w:proofErr w:type="spellEnd"/>
      <w:r>
        <w:t xml:space="preserve"> за счёт предиктивного обслуживания. Для этого были выполнены обследование участка, разработка цифровой модели, сбор телеметрии, расчёт диагностических признаков, HI и RUL, а также проверка прототипа на сценариях деградации.</w:t>
      </w:r>
    </w:p>
    <w:p w14:paraId="01353AE7" w14:textId="77777777" w:rsidR="00477C28" w:rsidRDefault="00477C28" w:rsidP="00477C28">
      <w:pPr>
        <w:pStyle w:val="ac"/>
      </w:pPr>
      <w:r>
        <w:rPr>
          <w:rStyle w:val="ad"/>
          <w:rFonts w:eastAsiaTheme="majorEastAsia"/>
        </w:rPr>
        <w:t>Слайд 4. Производственная линия розлива продукции</w:t>
      </w:r>
    </w:p>
    <w:p w14:paraId="72216411" w14:textId="77777777" w:rsidR="00477C28" w:rsidRDefault="00477C28" w:rsidP="00477C28">
      <w:pPr>
        <w:pStyle w:val="ac"/>
      </w:pPr>
      <w:r>
        <w:t xml:space="preserve">На слайде показана производственная линия розлива. </w:t>
      </w:r>
      <w:proofErr w:type="spellStart"/>
      <w:r>
        <w:t>Паллетизация</w:t>
      </w:r>
      <w:proofErr w:type="spellEnd"/>
      <w:r>
        <w:t xml:space="preserve"> находится в конце технологической цепочки, поэтому отказ робота приводит к накоплению продукции и простою участка.</w:t>
      </w:r>
    </w:p>
    <w:p w14:paraId="0608D5B4" w14:textId="77777777" w:rsidR="00477C28" w:rsidRDefault="00477C28" w:rsidP="00477C28">
      <w:pPr>
        <w:pStyle w:val="ac"/>
      </w:pPr>
      <w:r>
        <w:rPr>
          <w:rStyle w:val="ad"/>
          <w:rFonts w:eastAsiaTheme="majorEastAsia"/>
        </w:rPr>
        <w:t xml:space="preserve">Слайд 5. Участок </w:t>
      </w:r>
      <w:proofErr w:type="spellStart"/>
      <w:r>
        <w:rPr>
          <w:rStyle w:val="ad"/>
          <w:rFonts w:eastAsiaTheme="majorEastAsia"/>
        </w:rPr>
        <w:t>паллетизации</w:t>
      </w:r>
      <w:proofErr w:type="spellEnd"/>
    </w:p>
    <w:p w14:paraId="1BFB0660" w14:textId="77777777" w:rsidR="00477C28" w:rsidRDefault="00477C28" w:rsidP="00477C28">
      <w:pPr>
        <w:pStyle w:val="ac"/>
      </w:pPr>
      <w:r>
        <w:t xml:space="preserve">На участке робот выполняет захват, перенос и укладку упаковок </w:t>
      </w:r>
      <w:proofErr w:type="gramStart"/>
      <w:r>
        <w:t>на паллету</w:t>
      </w:r>
      <w:proofErr w:type="gramEnd"/>
      <w:r>
        <w:t>. Цикл повторяется, поэтому одинаковые фазы движения можно сравнивать между собой и использовать для диагностики состояния узлов.</w:t>
      </w:r>
    </w:p>
    <w:p w14:paraId="08305C42" w14:textId="77777777" w:rsidR="00477C28" w:rsidRDefault="00477C28" w:rsidP="00477C28">
      <w:pPr>
        <w:pStyle w:val="ac"/>
      </w:pPr>
      <w:r>
        <w:rPr>
          <w:rStyle w:val="ad"/>
          <w:rFonts w:eastAsiaTheme="majorEastAsia"/>
        </w:rPr>
        <w:t>Слайд 6. Объект исследования</w:t>
      </w:r>
    </w:p>
    <w:p w14:paraId="424FF91D" w14:textId="77777777" w:rsidR="00477C28" w:rsidRDefault="00477C28" w:rsidP="00477C28">
      <w:pPr>
        <w:pStyle w:val="ac"/>
      </w:pPr>
      <w:r>
        <w:t>Объектом исследования являются узлы робота-</w:t>
      </w:r>
      <w:proofErr w:type="spellStart"/>
      <w:r>
        <w:t>паллетизатора</w:t>
      </w:r>
      <w:proofErr w:type="spellEnd"/>
      <w:r>
        <w:t xml:space="preserve"> ABB IRB 660–180/3.15 и процесс </w:t>
      </w:r>
      <w:proofErr w:type="spellStart"/>
      <w:r>
        <w:t>паллетизации</w:t>
      </w:r>
      <w:proofErr w:type="spellEnd"/>
      <w:r>
        <w:t xml:space="preserve"> упаковок массой 63 кг. Контролируется не вся паллета, а единичная переносимая упаковка и нагрузки на приводы робота.</w:t>
      </w:r>
    </w:p>
    <w:p w14:paraId="11149CAA" w14:textId="77777777" w:rsidR="00477C28" w:rsidRDefault="00477C28" w:rsidP="00477C28">
      <w:pPr>
        <w:pStyle w:val="ac"/>
      </w:pPr>
      <w:r>
        <w:rPr>
          <w:rStyle w:val="ad"/>
          <w:rFonts w:eastAsiaTheme="majorEastAsia"/>
        </w:rPr>
        <w:t>Слайд 7. Объекты мониторинга и сбора телеметрии</w:t>
      </w:r>
    </w:p>
    <w:p w14:paraId="5ECAD20A" w14:textId="77777777" w:rsidR="00477C28" w:rsidRDefault="00477C28" w:rsidP="00477C28">
      <w:pPr>
        <w:pStyle w:val="ac"/>
      </w:pPr>
      <w:r>
        <w:t>В цифровой модели контролируются четыре сервопривода: motor1, motor2, motor3 и motor4. Для них собираются положение, скорость, ускорение и момент. По результатам моделирования наиболее нагруженной является ось motor2, поэтому она особенно важна для диагностики.</w:t>
      </w:r>
    </w:p>
    <w:p w14:paraId="25E8B0E3" w14:textId="77777777" w:rsidR="00477C28" w:rsidRDefault="00477C28" w:rsidP="00477C28">
      <w:pPr>
        <w:pStyle w:val="ac"/>
      </w:pPr>
      <w:r>
        <w:rPr>
          <w:rStyle w:val="ad"/>
          <w:rFonts w:eastAsiaTheme="majorEastAsia"/>
        </w:rPr>
        <w:t xml:space="preserve">Слайд 8. Концепция </w:t>
      </w:r>
      <w:proofErr w:type="spellStart"/>
      <w:r>
        <w:rPr>
          <w:rStyle w:val="ad"/>
          <w:rFonts w:eastAsiaTheme="majorEastAsia"/>
        </w:rPr>
        <w:t>PdM</w:t>
      </w:r>
      <w:proofErr w:type="spellEnd"/>
    </w:p>
    <w:p w14:paraId="6AD6B37A" w14:textId="77777777" w:rsidR="00477C28" w:rsidRDefault="00477C28" w:rsidP="00477C28">
      <w:pPr>
        <w:pStyle w:val="ac"/>
      </w:pPr>
      <w:r>
        <w:t>Концепция состоит из пяти этапов: сбор телеметрии, предобработка, расчёт признаков, вычисление HI/RUL и предупреждение о техническом обслуживании. То есть обслуживание планируется не только по регламенту, а по фактической динамике состояния узла.</w:t>
      </w:r>
    </w:p>
    <w:p w14:paraId="49B0464E" w14:textId="77777777" w:rsidR="00477C28" w:rsidRDefault="00477C28" w:rsidP="00477C28">
      <w:pPr>
        <w:pStyle w:val="ac"/>
      </w:pPr>
      <w:r>
        <w:rPr>
          <w:rStyle w:val="ad"/>
          <w:rFonts w:eastAsiaTheme="majorEastAsia"/>
        </w:rPr>
        <w:lastRenderedPageBreak/>
        <w:t>Слайд 9. Архитектура ПАК</w:t>
      </w:r>
    </w:p>
    <w:p w14:paraId="0A860943" w14:textId="77777777" w:rsidR="00477C28" w:rsidRDefault="00477C28" w:rsidP="00477C28">
      <w:pPr>
        <w:pStyle w:val="ac"/>
      </w:pPr>
      <w:r>
        <w:t xml:space="preserve">Архитектура построена модульно. </w:t>
      </w:r>
      <w:proofErr w:type="spellStart"/>
      <w:r>
        <w:t>CoppeliaSim</w:t>
      </w:r>
      <w:proofErr w:type="spellEnd"/>
      <w:r>
        <w:t xml:space="preserve"> формирует телеметрию, Python собирает и обрабатывает данные, аналитический модуль рассчитывает HI и RUL, </w:t>
      </w:r>
      <w:proofErr w:type="spellStart"/>
      <w:r>
        <w:t>InfluxDB</w:t>
      </w:r>
      <w:proofErr w:type="spellEnd"/>
      <w:r>
        <w:t xml:space="preserve"> хранит временные ряды, а </w:t>
      </w:r>
      <w:proofErr w:type="spellStart"/>
      <w:r>
        <w:t>Grafana</w:t>
      </w:r>
      <w:proofErr w:type="spellEnd"/>
      <w:r>
        <w:t xml:space="preserve"> отображает состояние и предупреждения.</w:t>
      </w:r>
    </w:p>
    <w:p w14:paraId="531E0A88" w14:textId="77777777" w:rsidR="00477C28" w:rsidRDefault="00477C28" w:rsidP="00477C28">
      <w:pPr>
        <w:pStyle w:val="ac"/>
      </w:pPr>
      <w:r>
        <w:rPr>
          <w:rStyle w:val="ad"/>
          <w:rFonts w:eastAsiaTheme="majorEastAsia"/>
        </w:rPr>
        <w:t xml:space="preserve">Слайд 10. Цифровая модель в </w:t>
      </w:r>
      <w:proofErr w:type="spellStart"/>
      <w:r>
        <w:rPr>
          <w:rStyle w:val="ad"/>
          <w:rFonts w:eastAsiaTheme="majorEastAsia"/>
        </w:rPr>
        <w:t>CoppeliaSim</w:t>
      </w:r>
      <w:proofErr w:type="spellEnd"/>
    </w:p>
    <w:p w14:paraId="4286F047" w14:textId="77777777" w:rsidR="00477C28" w:rsidRDefault="00477C28" w:rsidP="00477C28">
      <w:pPr>
        <w:pStyle w:val="ac"/>
      </w:pPr>
      <w:r>
        <w:t>Цифровая модель воспроизводит работу робота, конвейеров, паллеты и зоны укладки. Она используется как безопасный источник телеметрии для проверки алгоритмов расчёта признаков и прогноза остаточного ресурса.</w:t>
      </w:r>
    </w:p>
    <w:p w14:paraId="4DBCAAB6" w14:textId="77777777" w:rsidR="00477C28" w:rsidRDefault="00477C28" w:rsidP="00477C28">
      <w:pPr>
        <w:pStyle w:val="ac"/>
      </w:pPr>
      <w:r>
        <w:rPr>
          <w:rStyle w:val="ad"/>
          <w:rFonts w:eastAsiaTheme="majorEastAsia"/>
        </w:rPr>
        <w:t>Слайд 11. Телеметрия и диагностические признаки</w:t>
      </w:r>
    </w:p>
    <w:p w14:paraId="59EDD691" w14:textId="77777777" w:rsidR="00477C28" w:rsidRDefault="00477C28" w:rsidP="00477C28">
      <w:pPr>
        <w:pStyle w:val="ac"/>
      </w:pPr>
      <w:r>
        <w:t>В качестве исходных параметров используются момент, скорость, положение, фаза цикла и время. На их основе рассчитываются RMS, энергия, длительность фазы, максимальные и средние значения, а также трендовые признаки.</w:t>
      </w:r>
    </w:p>
    <w:p w14:paraId="144D5956" w14:textId="77777777" w:rsidR="00477C28" w:rsidRDefault="00477C28" w:rsidP="00477C28">
      <w:pPr>
        <w:pStyle w:val="ac"/>
      </w:pPr>
      <w:r>
        <w:rPr>
          <w:rStyle w:val="ad"/>
          <w:rFonts w:eastAsiaTheme="majorEastAsia"/>
        </w:rPr>
        <w:t>Слайд 12. Модель деградации узлов</w:t>
      </w:r>
    </w:p>
    <w:p w14:paraId="7668F7DA" w14:textId="77777777" w:rsidR="00477C28" w:rsidRDefault="00477C28" w:rsidP="00477C28">
      <w:pPr>
        <w:pStyle w:val="ac"/>
      </w:pPr>
      <w:r>
        <w:t>Для проверки были заданы сценарии S0–S3: от нормального режима до ускоренной деградации. При накоплении повреждения показатель HI снижается, а остаточный ресурс RUL уменьшается до критического уровня.</w:t>
      </w:r>
    </w:p>
    <w:p w14:paraId="33F96E91" w14:textId="77777777" w:rsidR="00477C28" w:rsidRDefault="00477C28" w:rsidP="00477C28">
      <w:pPr>
        <w:pStyle w:val="ac"/>
      </w:pPr>
      <w:r>
        <w:rPr>
          <w:rStyle w:val="ad"/>
          <w:rFonts w:eastAsiaTheme="majorEastAsia"/>
        </w:rPr>
        <w:t>Слайд 13. Алгоритм RUL</w:t>
      </w:r>
    </w:p>
    <w:p w14:paraId="03137AA2" w14:textId="77777777" w:rsidR="00477C28" w:rsidRDefault="00477C28" w:rsidP="00477C28">
      <w:pPr>
        <w:pStyle w:val="ac"/>
      </w:pPr>
      <w:r>
        <w:t>Алгоритм начинается с получения телеметрии, затем выполняются предобработка и проверка данных. После этого формируются признаки, рассчитывается HI, прогнозируется RUL и при достижении порога формируется предупреждение о техническом обслуживании.</w:t>
      </w:r>
    </w:p>
    <w:p w14:paraId="1D54570B" w14:textId="77777777" w:rsidR="00477C28" w:rsidRDefault="00477C28" w:rsidP="00477C28">
      <w:pPr>
        <w:pStyle w:val="ac"/>
      </w:pPr>
      <w:r>
        <w:rPr>
          <w:rStyle w:val="ad"/>
          <w:rFonts w:eastAsiaTheme="majorEastAsia"/>
        </w:rPr>
        <w:t>Слайд 14. Качество прогноза RUL</w:t>
      </w:r>
    </w:p>
    <w:p w14:paraId="479C11B2" w14:textId="77777777" w:rsidR="00477C28" w:rsidRDefault="00477C28" w:rsidP="00477C28">
      <w:pPr>
        <w:pStyle w:val="ac"/>
      </w:pPr>
      <w:r>
        <w:t>Качество прогноза оценивалось на модельных сценариях деградации. Получены метрики: MAE — 1,441 цикла, RMSE — 2,144 цикла, R² — 0,988. Это показывает, что модель хорошо описывает зависимость между признаками и остаточным ресурсом в рамках прототипа.</w:t>
      </w:r>
    </w:p>
    <w:p w14:paraId="495FBC32" w14:textId="77777777" w:rsidR="00477C28" w:rsidRDefault="00477C28" w:rsidP="00477C28">
      <w:pPr>
        <w:pStyle w:val="ac"/>
      </w:pPr>
      <w:r>
        <w:rPr>
          <w:rStyle w:val="ad"/>
          <w:rFonts w:eastAsiaTheme="majorEastAsia"/>
        </w:rPr>
        <w:t>Слайд 15. Результаты апробации ПАК</w:t>
      </w:r>
    </w:p>
    <w:p w14:paraId="78C39E88" w14:textId="77777777" w:rsidR="00477C28" w:rsidRDefault="00477C28" w:rsidP="00477C28">
      <w:pPr>
        <w:pStyle w:val="ac"/>
      </w:pPr>
      <w:r>
        <w:t>В ходе апробации получено 22174 пакета телеметрии, 88696 нормализованных строк, 600 строк признаков и 192000 RUL-оценок. Это подтвердило работоспособность полного контура: от цифровой модели до расчёта HI/RUL.</w:t>
      </w:r>
    </w:p>
    <w:p w14:paraId="03A5B57B" w14:textId="77777777" w:rsidR="00477C28" w:rsidRDefault="00477C28" w:rsidP="00477C28">
      <w:pPr>
        <w:pStyle w:val="ac"/>
      </w:pPr>
      <w:r>
        <w:rPr>
          <w:rStyle w:val="ad"/>
          <w:rFonts w:eastAsiaTheme="majorEastAsia"/>
        </w:rPr>
        <w:t>Слайд 16. Панель мониторинга</w:t>
      </w:r>
    </w:p>
    <w:p w14:paraId="072FDCB8" w14:textId="77777777" w:rsidR="00477C28" w:rsidRDefault="00477C28" w:rsidP="00477C28">
      <w:pPr>
        <w:pStyle w:val="ac"/>
      </w:pPr>
      <w:r>
        <w:t>Панель мониторинга показывает HI, прогноз RUL и динамику по приводам motor1–motor4. Она позволяет инженеру отслеживать износ узлов и получать предупреждение при приближении к критическому состоянию.</w:t>
      </w:r>
    </w:p>
    <w:p w14:paraId="3C5540B1" w14:textId="77777777" w:rsidR="00477C28" w:rsidRDefault="00477C28">
      <w:pPr>
        <w:rPr>
          <w:rStyle w:val="ad"/>
          <w:rFonts w:ascii="Times New Roman" w:eastAsiaTheme="majorEastAsia" w:hAnsi="Times New Roman" w:cs="Times New Roman"/>
          <w:kern w:val="0"/>
          <w:lang w:eastAsia="ru-RU"/>
          <w14:ligatures w14:val="none"/>
        </w:rPr>
      </w:pPr>
      <w:r>
        <w:rPr>
          <w:rStyle w:val="ad"/>
          <w:rFonts w:eastAsiaTheme="majorEastAsia"/>
        </w:rPr>
        <w:br w:type="page"/>
      </w:r>
    </w:p>
    <w:p w14:paraId="523338B0" w14:textId="731D0BA9" w:rsidR="00477C28" w:rsidRDefault="00477C28" w:rsidP="00477C28">
      <w:pPr>
        <w:pStyle w:val="ac"/>
      </w:pPr>
      <w:r>
        <w:rPr>
          <w:rStyle w:val="ad"/>
          <w:rFonts w:eastAsiaTheme="majorEastAsia"/>
        </w:rPr>
        <w:lastRenderedPageBreak/>
        <w:t>Слайд 17. Выводы</w:t>
      </w:r>
    </w:p>
    <w:p w14:paraId="12129A79" w14:textId="77777777" w:rsidR="00477C28" w:rsidRDefault="00477C28" w:rsidP="00477C28">
      <w:pPr>
        <w:pStyle w:val="ac"/>
      </w:pPr>
      <w:r>
        <w:t>В результате работы разработан прототип системы предиктивного обслуживания робота-</w:t>
      </w:r>
      <w:proofErr w:type="spellStart"/>
      <w:r>
        <w:t>паллетизатора</w:t>
      </w:r>
      <w:proofErr w:type="spellEnd"/>
      <w:r>
        <w:t>. Реализованы цифровая модель, сбор телеметрии, расчёт признаков, прогноз RUL и панель мониторинга. Экономический эффект по расчётному сценарию составляет до 450000 рублей в год.</w:t>
      </w:r>
    </w:p>
    <w:p w14:paraId="6EBCC1F6" w14:textId="77777777" w:rsidR="00477C28" w:rsidRDefault="00477C28" w:rsidP="00477C28">
      <w:pPr>
        <w:pStyle w:val="ac"/>
      </w:pPr>
      <w:r>
        <w:rPr>
          <w:rStyle w:val="ad"/>
          <w:rFonts w:eastAsiaTheme="majorEastAsia"/>
        </w:rPr>
        <w:t>Слайд 18. Спасибо за внимание</w:t>
      </w:r>
    </w:p>
    <w:p w14:paraId="5A69E870" w14:textId="77777777" w:rsidR="00477C28" w:rsidRDefault="00477C28" w:rsidP="00477C28">
      <w:pPr>
        <w:pStyle w:val="ac"/>
      </w:pPr>
      <w:r>
        <w:t>Доклад окончен. Спасибо за внимание, готов ответить на ваши вопросы.</w:t>
      </w:r>
    </w:p>
    <w:p w14:paraId="2948A44A" w14:textId="77777777" w:rsidR="006D00E8" w:rsidRPr="00477C28" w:rsidRDefault="006D00E8" w:rsidP="00477C28"/>
    <w:sectPr w:rsidR="006D00E8" w:rsidRPr="00477C2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C28"/>
    <w:rsid w:val="0031737E"/>
    <w:rsid w:val="00477C28"/>
    <w:rsid w:val="006D00E8"/>
    <w:rsid w:val="008E0BF4"/>
    <w:rsid w:val="00BB0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FF62CF7"/>
  <w15:chartTrackingRefBased/>
  <w15:docId w15:val="{A7B0663F-4A60-874F-B7A9-08E4CC7F3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77C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77C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77C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77C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77C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77C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77C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77C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77C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77C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77C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77C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77C2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77C2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77C2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77C2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77C2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77C2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77C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77C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77C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77C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77C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77C2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77C2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77C2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77C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77C2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77C28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477C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d">
    <w:name w:val="Strong"/>
    <w:basedOn w:val="a0"/>
    <w:uiPriority w:val="22"/>
    <w:qFormat/>
    <w:rsid w:val="00477C2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684</Words>
  <Characters>3900</Characters>
  <Application>Microsoft Office Word</Application>
  <DocSecurity>0</DocSecurity>
  <Lines>32</Lines>
  <Paragraphs>9</Paragraphs>
  <ScaleCrop>false</ScaleCrop>
  <Company/>
  <LinksUpToDate>false</LinksUpToDate>
  <CharactersWithSpaces>4575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миронов</dc:creator>
  <cp:keywords/>
  <dc:description/>
  <cp:lastModifiedBy>егор миронов</cp:lastModifiedBy>
  <cp:revision>1</cp:revision>
  <dcterms:created xsi:type="dcterms:W3CDTF">2026-06-08T12:20:00Z</dcterms:created>
  <dcterms:modified xsi:type="dcterms:W3CDTF">2026-06-08T12:22:00Z</dcterms:modified>
</cp:coreProperties>
</file>