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8BEF4" w14:textId="77777777" w:rsidR="00393F9B" w:rsidRDefault="00000000" w:rsidP="004615CF">
      <w:pPr>
        <w:bidi/>
        <w:spacing w:before="1100"/>
      </w:pPr>
      <w:r>
        <w:rPr>
          <w:b/>
          <w:color w:val="5B4B8A"/>
          <w:sz w:val="50"/>
        </w:rPr>
        <w:t>بنك الآفاق الرقمية</w:t>
      </w:r>
    </w:p>
    <w:p w14:paraId="0D1254FC" w14:textId="77777777" w:rsidR="00393F9B" w:rsidRDefault="00000000" w:rsidP="004615CF">
      <w:pPr>
        <w:bidi/>
      </w:pPr>
      <w:r>
        <w:rPr>
          <w:b/>
          <w:sz w:val="42"/>
        </w:rPr>
        <w:t>نظام إدارة أمن المعلومات</w:t>
      </w:r>
    </w:p>
    <w:p w14:paraId="1352FFD2" w14:textId="77777777" w:rsidR="00393F9B" w:rsidRDefault="00000000" w:rsidP="004615CF">
      <w:pPr>
        <w:bidi/>
      </w:pPr>
      <w:r>
        <w:rPr>
          <w:b/>
          <w:color w:val="5B4B8A"/>
          <w:sz w:val="36"/>
        </w:rPr>
        <w:t>وثيقة نطاق نظام إدارة أمن المعلومات</w:t>
      </w:r>
    </w:p>
    <w:p w14:paraId="722CDE92" w14:textId="77777777" w:rsidR="00393F9B" w:rsidRDefault="00393F9B" w:rsidP="004615CF">
      <w:pPr>
        <w:bidi/>
      </w:pPr>
    </w:p>
    <w:p w14:paraId="3E638B96" w14:textId="77777777" w:rsidR="00393F9B" w:rsidRDefault="00393F9B" w:rsidP="004615CF">
      <w:pPr>
        <w:bidi/>
      </w:pPr>
    </w:p>
    <w:p w14:paraId="0BEEDFC6" w14:textId="77777777" w:rsidR="00393F9B" w:rsidRDefault="00393F9B" w:rsidP="004615CF">
      <w:pPr>
        <w:bidi/>
      </w:pPr>
    </w:p>
    <w:tbl>
      <w:tblPr>
        <w:tblStyle w:val="TableGrid"/>
        <w:bidiVisual/>
        <w:tblW w:w="0" w:type="auto"/>
        <w:jc w:val="center"/>
        <w:tblLook w:val="04A0" w:firstRow="1" w:lastRow="0" w:firstColumn="1" w:lastColumn="0" w:noHBand="0" w:noVBand="1"/>
      </w:tblPr>
      <w:tblGrid>
        <w:gridCol w:w="2835"/>
        <w:gridCol w:w="5669"/>
      </w:tblGrid>
      <w:tr w:rsidR="00393F9B" w14:paraId="757CC5EB" w14:textId="77777777">
        <w:trPr>
          <w:tblHeader/>
          <w:jc w:val="center"/>
        </w:trPr>
        <w:tc>
          <w:tcPr>
            <w:tcW w:w="2835" w:type="dxa"/>
            <w:shd w:val="clear" w:color="auto" w:fill="5B4B8A"/>
            <w:vAlign w:val="center"/>
          </w:tcPr>
          <w:p w14:paraId="660B6015" w14:textId="77777777" w:rsidR="00393F9B" w:rsidRDefault="00000000" w:rsidP="004615CF">
            <w:pPr>
              <w:bidi/>
            </w:pPr>
            <w:r>
              <w:rPr>
                <w:b/>
                <w:color w:val="FFFFFF"/>
                <w:sz w:val="20"/>
              </w:rPr>
              <w:t>بيان الوثيقة</w:t>
            </w:r>
          </w:p>
        </w:tc>
        <w:tc>
          <w:tcPr>
            <w:tcW w:w="5669" w:type="dxa"/>
            <w:shd w:val="clear" w:color="auto" w:fill="5B4B8A"/>
            <w:vAlign w:val="center"/>
          </w:tcPr>
          <w:p w14:paraId="5D71E576" w14:textId="77777777" w:rsidR="00393F9B" w:rsidRDefault="00000000" w:rsidP="004615CF">
            <w:pPr>
              <w:bidi/>
            </w:pPr>
            <w:r>
              <w:rPr>
                <w:b/>
                <w:color w:val="FFFFFF"/>
                <w:sz w:val="20"/>
              </w:rPr>
              <w:t>القيمة</w:t>
            </w:r>
          </w:p>
        </w:tc>
      </w:tr>
      <w:tr w:rsidR="00393F9B" w14:paraId="387B350F"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4EC1B158" w14:textId="77777777" w:rsidR="00393F9B" w:rsidRDefault="00000000" w:rsidP="004615CF">
            <w:pPr>
              <w:bidi/>
            </w:pPr>
            <w:r>
              <w:rPr>
                <w:sz w:val="20"/>
              </w:rPr>
              <w:t>مرجع المواصفة</w:t>
            </w:r>
          </w:p>
        </w:tc>
        <w:tc>
          <w:tcPr>
            <w:tcW w:w="5669"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77BD693D" w14:textId="77777777" w:rsidR="00393F9B" w:rsidRDefault="00000000" w:rsidP="004615CF">
            <w:pPr>
              <w:bidi/>
            </w:pPr>
            <w:r>
              <w:rPr>
                <w:sz w:val="20"/>
              </w:rPr>
              <w:t>ISO/IEC 27001:2022 — البند 4.3</w:t>
            </w:r>
          </w:p>
        </w:tc>
      </w:tr>
      <w:tr w:rsidR="00393F9B" w14:paraId="17C46B78"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AF4981" w14:textId="77777777" w:rsidR="00393F9B" w:rsidRDefault="00000000" w:rsidP="004615CF">
            <w:pPr>
              <w:bidi/>
            </w:pPr>
            <w:r>
              <w:rPr>
                <w:sz w:val="20"/>
              </w:rPr>
              <w:t>رقم الوثيقة</w:t>
            </w:r>
          </w:p>
        </w:tc>
        <w:tc>
          <w:tcPr>
            <w:tcW w:w="56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4A3B787" w14:textId="77777777" w:rsidR="00393F9B" w:rsidRDefault="00000000" w:rsidP="004615CF">
            <w:pPr>
              <w:bidi/>
            </w:pPr>
            <w:r>
              <w:rPr>
                <w:sz w:val="20"/>
              </w:rPr>
              <w:t>ISMS-SCP-001</w:t>
            </w:r>
          </w:p>
        </w:tc>
      </w:tr>
      <w:tr w:rsidR="00393F9B" w14:paraId="49D25878"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655BA1A0" w14:textId="77777777" w:rsidR="00393F9B" w:rsidRDefault="00000000" w:rsidP="004615CF">
            <w:pPr>
              <w:bidi/>
            </w:pPr>
            <w:r>
              <w:rPr>
                <w:sz w:val="20"/>
              </w:rPr>
              <w:t>الإصدار</w:t>
            </w:r>
          </w:p>
        </w:tc>
        <w:tc>
          <w:tcPr>
            <w:tcW w:w="5669"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07545876" w14:textId="77777777" w:rsidR="00393F9B" w:rsidRDefault="00000000" w:rsidP="004615CF">
            <w:pPr>
              <w:bidi/>
            </w:pPr>
            <w:r>
              <w:rPr>
                <w:sz w:val="20"/>
              </w:rPr>
              <w:t>1.0</w:t>
            </w:r>
          </w:p>
        </w:tc>
      </w:tr>
      <w:tr w:rsidR="00393F9B" w14:paraId="61F1EA3F"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598D6E0" w14:textId="77777777" w:rsidR="00393F9B" w:rsidRDefault="00000000" w:rsidP="004615CF">
            <w:pPr>
              <w:bidi/>
            </w:pPr>
            <w:r>
              <w:rPr>
                <w:sz w:val="20"/>
              </w:rPr>
              <w:t>حالة الوثيقة</w:t>
            </w:r>
          </w:p>
        </w:tc>
        <w:tc>
          <w:tcPr>
            <w:tcW w:w="56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3781CB3" w14:textId="77777777" w:rsidR="00393F9B" w:rsidRDefault="00000000" w:rsidP="004615CF">
            <w:pPr>
              <w:bidi/>
            </w:pPr>
            <w:r>
              <w:rPr>
                <w:sz w:val="20"/>
              </w:rPr>
              <w:t>مسودة اعتماد أولي</w:t>
            </w:r>
          </w:p>
        </w:tc>
      </w:tr>
      <w:tr w:rsidR="00393F9B" w14:paraId="43BD00DE"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18B47065" w14:textId="77777777" w:rsidR="00393F9B" w:rsidRDefault="00000000" w:rsidP="004615CF">
            <w:pPr>
              <w:bidi/>
            </w:pPr>
            <w:r>
              <w:rPr>
                <w:sz w:val="20"/>
              </w:rPr>
              <w:t>تاريخ الإصدار</w:t>
            </w:r>
          </w:p>
        </w:tc>
        <w:tc>
          <w:tcPr>
            <w:tcW w:w="5669"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5D488FAE" w14:textId="77777777" w:rsidR="00393F9B" w:rsidRDefault="00000000" w:rsidP="004615CF">
            <w:pPr>
              <w:bidi/>
            </w:pPr>
            <w:r>
              <w:rPr>
                <w:sz w:val="20"/>
              </w:rPr>
              <w:t>08 سبتمبر 2026</w:t>
            </w:r>
          </w:p>
        </w:tc>
      </w:tr>
      <w:tr w:rsidR="00393F9B" w14:paraId="232FFCAB"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4D72BC0" w14:textId="77777777" w:rsidR="00393F9B" w:rsidRDefault="00000000" w:rsidP="004615CF">
            <w:pPr>
              <w:bidi/>
            </w:pPr>
            <w:r>
              <w:rPr>
                <w:sz w:val="20"/>
              </w:rPr>
              <w:t>تصنيف الوثيقة</w:t>
            </w:r>
          </w:p>
        </w:tc>
        <w:tc>
          <w:tcPr>
            <w:tcW w:w="56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DB63C32" w14:textId="77777777" w:rsidR="00393F9B" w:rsidRDefault="00000000" w:rsidP="004615CF">
            <w:pPr>
              <w:bidi/>
            </w:pPr>
            <w:r>
              <w:rPr>
                <w:sz w:val="20"/>
              </w:rPr>
              <w:t>سري — للاستخدام الداخلي</w:t>
            </w:r>
          </w:p>
        </w:tc>
      </w:tr>
      <w:tr w:rsidR="00393F9B" w14:paraId="17913D2C"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02FCEFEF" w14:textId="77777777" w:rsidR="00393F9B" w:rsidRDefault="00000000" w:rsidP="004615CF">
            <w:pPr>
              <w:bidi/>
            </w:pPr>
            <w:r>
              <w:rPr>
                <w:sz w:val="20"/>
              </w:rPr>
              <w:t>مالك الوثيقة</w:t>
            </w:r>
          </w:p>
        </w:tc>
        <w:tc>
          <w:tcPr>
            <w:tcW w:w="5669"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3C8D6610" w14:textId="77777777" w:rsidR="00393F9B" w:rsidRDefault="00000000" w:rsidP="004615CF">
            <w:pPr>
              <w:bidi/>
            </w:pPr>
            <w:r>
              <w:rPr>
                <w:sz w:val="20"/>
              </w:rPr>
              <w:t>مدير أمن المعلومات — الأستاذة سارة الحربي</w:t>
            </w:r>
          </w:p>
        </w:tc>
      </w:tr>
    </w:tbl>
    <w:p w14:paraId="39E484CC" w14:textId="77777777" w:rsidR="00393F9B" w:rsidRDefault="00393F9B" w:rsidP="004615CF">
      <w:pPr>
        <w:bidi/>
        <w:spacing w:after="20"/>
      </w:pPr>
    </w:p>
    <w:p w14:paraId="0EC74859" w14:textId="77777777" w:rsidR="00393F9B" w:rsidRDefault="00393F9B" w:rsidP="004615CF">
      <w:pPr>
        <w:bidi/>
      </w:pPr>
    </w:p>
    <w:p w14:paraId="0E2F47B1" w14:textId="77777777" w:rsidR="00393F9B" w:rsidRDefault="00393F9B" w:rsidP="004615CF">
      <w:pPr>
        <w:bidi/>
      </w:pPr>
    </w:p>
    <w:p w14:paraId="46DDFE1C" w14:textId="77777777" w:rsidR="00393F9B" w:rsidRDefault="00393F9B" w:rsidP="004615CF">
      <w:pPr>
        <w:bidi/>
      </w:pPr>
    </w:p>
    <w:p w14:paraId="4D6A4379" w14:textId="77777777" w:rsidR="00393F9B" w:rsidRDefault="00393F9B" w:rsidP="004615CF">
      <w:pPr>
        <w:bidi/>
      </w:pPr>
    </w:p>
    <w:p w14:paraId="00AB67DB" w14:textId="77777777" w:rsidR="00393F9B" w:rsidRDefault="00393F9B" w:rsidP="004615CF">
      <w:pPr>
        <w:bidi/>
      </w:pPr>
    </w:p>
    <w:p w14:paraId="4ABBE971" w14:textId="77777777" w:rsidR="00393F9B" w:rsidRDefault="00000000" w:rsidP="004615CF">
      <w:pPr>
        <w:bidi/>
      </w:pPr>
      <w:r>
        <w:t>إعداد فريق العمل: عمار سعيد — عبد الرحمن السلفي — علي الأشول — غسان عباد</w:t>
      </w:r>
    </w:p>
    <w:p w14:paraId="25F76653" w14:textId="77777777" w:rsidR="00393F9B" w:rsidRDefault="00000000" w:rsidP="004615CF">
      <w:pPr>
        <w:bidi/>
      </w:pPr>
      <w:r>
        <w:br w:type="page"/>
      </w:r>
    </w:p>
    <w:p w14:paraId="1F1D4E07" w14:textId="77777777" w:rsidR="00393F9B" w:rsidRDefault="00000000" w:rsidP="004615CF">
      <w:pPr>
        <w:pStyle w:val="Heading1"/>
        <w:bidi/>
      </w:pPr>
      <w:r>
        <w:rPr>
          <w:rFonts w:ascii="Arial" w:eastAsia="Arial" w:hAnsi="Arial" w:cs="Arial"/>
          <w:sz w:val="28"/>
        </w:rPr>
        <w:lastRenderedPageBreak/>
        <w:t>1. ضبط الوثيقة والاعتماد</w:t>
      </w:r>
    </w:p>
    <w:p w14:paraId="42472E25" w14:textId="77777777" w:rsidR="00393F9B" w:rsidRDefault="00000000" w:rsidP="004615CF">
      <w:pPr>
        <w:bidi/>
        <w:spacing w:after="120"/>
      </w:pPr>
      <w:r>
        <w:t>تحدد هذه الوثيقة الحدود التنظيمية والمادية والمنطقية لنظام إدارة أمن المعلومات في بنك الآفاق الرقمية. وهي تمثل المعلومات الموثقة المطلوبة لتحديد نطاق النظام وفق البند 4.3 من ISO/IEC 27001:2022، وتستخدم كأساس لترابط وثائق المخاطر والسياسة والأهداف وقابلية التطبيق وإجراءات التشغيل.</w:t>
      </w:r>
    </w:p>
    <w:tbl>
      <w:tblPr>
        <w:tblStyle w:val="TableGrid"/>
        <w:bidiVisual/>
        <w:tblW w:w="0" w:type="auto"/>
        <w:jc w:val="center"/>
        <w:tblLook w:val="04A0" w:firstRow="1" w:lastRow="0" w:firstColumn="1" w:lastColumn="0" w:noHBand="0" w:noVBand="1"/>
      </w:tblPr>
      <w:tblGrid>
        <w:gridCol w:w="1814"/>
        <w:gridCol w:w="2381"/>
        <w:gridCol w:w="3515"/>
        <w:gridCol w:w="1814"/>
      </w:tblGrid>
      <w:tr w:rsidR="00393F9B" w14:paraId="3A5D2B82" w14:textId="77777777">
        <w:trPr>
          <w:tblHeader/>
          <w:jc w:val="center"/>
        </w:trPr>
        <w:tc>
          <w:tcPr>
            <w:tcW w:w="1814" w:type="dxa"/>
            <w:shd w:val="clear" w:color="auto" w:fill="5B4B8A"/>
            <w:vAlign w:val="center"/>
          </w:tcPr>
          <w:p w14:paraId="3FC225D8" w14:textId="77777777" w:rsidR="00393F9B" w:rsidRDefault="00000000" w:rsidP="004615CF">
            <w:pPr>
              <w:bidi/>
            </w:pPr>
            <w:r>
              <w:rPr>
                <w:b/>
                <w:color w:val="FFFFFF"/>
                <w:sz w:val="17"/>
              </w:rPr>
              <w:t>الدور</w:t>
            </w:r>
          </w:p>
        </w:tc>
        <w:tc>
          <w:tcPr>
            <w:tcW w:w="2381" w:type="dxa"/>
            <w:shd w:val="clear" w:color="auto" w:fill="5B4B8A"/>
            <w:vAlign w:val="center"/>
          </w:tcPr>
          <w:p w14:paraId="1632B899" w14:textId="77777777" w:rsidR="00393F9B" w:rsidRDefault="00000000" w:rsidP="004615CF">
            <w:pPr>
              <w:bidi/>
            </w:pPr>
            <w:r>
              <w:rPr>
                <w:b/>
                <w:color w:val="FFFFFF"/>
                <w:sz w:val="17"/>
              </w:rPr>
              <w:t>الاسم/الجهة</w:t>
            </w:r>
          </w:p>
        </w:tc>
        <w:tc>
          <w:tcPr>
            <w:tcW w:w="3515" w:type="dxa"/>
            <w:shd w:val="clear" w:color="auto" w:fill="5B4B8A"/>
            <w:vAlign w:val="center"/>
          </w:tcPr>
          <w:p w14:paraId="32E072FD" w14:textId="77777777" w:rsidR="00393F9B" w:rsidRDefault="00000000" w:rsidP="004615CF">
            <w:pPr>
              <w:bidi/>
            </w:pPr>
            <w:r>
              <w:rPr>
                <w:b/>
                <w:color w:val="FFFFFF"/>
                <w:sz w:val="17"/>
              </w:rPr>
              <w:t>المسؤولية</w:t>
            </w:r>
          </w:p>
        </w:tc>
        <w:tc>
          <w:tcPr>
            <w:tcW w:w="1814" w:type="dxa"/>
            <w:shd w:val="clear" w:color="auto" w:fill="5B4B8A"/>
            <w:vAlign w:val="center"/>
          </w:tcPr>
          <w:p w14:paraId="67A83098" w14:textId="77777777" w:rsidR="00393F9B" w:rsidRDefault="00000000" w:rsidP="004615CF">
            <w:pPr>
              <w:bidi/>
            </w:pPr>
            <w:r>
              <w:rPr>
                <w:b/>
                <w:color w:val="FFFFFF"/>
                <w:sz w:val="17"/>
              </w:rPr>
              <w:t>التوقيع والتاريخ</w:t>
            </w:r>
          </w:p>
        </w:tc>
      </w:tr>
      <w:tr w:rsidR="00393F9B" w14:paraId="7A42E5CF"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235AF079" w14:textId="77777777" w:rsidR="00393F9B" w:rsidRDefault="00000000" w:rsidP="004615CF">
            <w:pPr>
              <w:bidi/>
            </w:pPr>
            <w:r>
              <w:rPr>
                <w:sz w:val="17"/>
              </w:rPr>
              <w:t>مالك الوثيقة</w:t>
            </w:r>
          </w:p>
        </w:tc>
        <w:tc>
          <w:tcPr>
            <w:tcW w:w="2381"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72C8080D" w14:textId="77777777" w:rsidR="00393F9B" w:rsidRDefault="00000000" w:rsidP="004615CF">
            <w:pPr>
              <w:bidi/>
            </w:pPr>
            <w:r>
              <w:rPr>
                <w:sz w:val="17"/>
              </w:rPr>
              <w:t>مدير أمن المعلومات — سارة الحربي</w:t>
            </w:r>
          </w:p>
        </w:tc>
        <w:tc>
          <w:tcPr>
            <w:tcW w:w="351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7EE9E077" w14:textId="77777777" w:rsidR="00393F9B" w:rsidRDefault="00000000" w:rsidP="004615CF">
            <w:pPr>
              <w:bidi/>
            </w:pPr>
            <w:r>
              <w:rPr>
                <w:sz w:val="17"/>
              </w:rPr>
              <w:t>إعداد الوثيقة ومراجعتها دورياً</w:t>
            </w:r>
          </w:p>
        </w:tc>
        <w:tc>
          <w:tcPr>
            <w:tcW w:w="1814"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6D553E46" w14:textId="77777777" w:rsidR="00393F9B" w:rsidRDefault="00000000" w:rsidP="004615CF">
            <w:pPr>
              <w:bidi/>
            </w:pPr>
            <w:r>
              <w:t>تم التوقيع — فريق العمل</w:t>
            </w:r>
          </w:p>
        </w:tc>
      </w:tr>
      <w:tr w:rsidR="00393F9B" w14:paraId="4764D6AE"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3772311" w14:textId="77777777" w:rsidR="00393F9B" w:rsidRDefault="00000000" w:rsidP="004615CF">
            <w:pPr>
              <w:bidi/>
            </w:pPr>
            <w:r>
              <w:rPr>
                <w:sz w:val="17"/>
              </w:rPr>
              <w:t>المراجعة الفنية</w:t>
            </w:r>
          </w:p>
        </w:tc>
        <w:tc>
          <w:tcPr>
            <w:tcW w:w="238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C894088" w14:textId="77777777" w:rsidR="00393F9B" w:rsidRDefault="00000000" w:rsidP="004615CF">
            <w:pPr>
              <w:bidi/>
            </w:pPr>
            <w:r>
              <w:rPr>
                <w:sz w:val="17"/>
              </w:rPr>
              <w:t>مدير تقنية المعلومات — فهد العتيبي</w:t>
            </w:r>
          </w:p>
        </w:tc>
        <w:tc>
          <w:tcPr>
            <w:tcW w:w="351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7D76E5" w14:textId="77777777" w:rsidR="00393F9B" w:rsidRDefault="00000000" w:rsidP="004615CF">
            <w:pPr>
              <w:bidi/>
            </w:pPr>
            <w:r>
              <w:rPr>
                <w:sz w:val="17"/>
              </w:rPr>
              <w:t>التحقق من الحدود التقنية والواجهات</w:t>
            </w:r>
          </w:p>
        </w:tc>
        <w:tc>
          <w:tcPr>
            <w:tcW w:w="181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473910" w14:textId="77777777" w:rsidR="00393F9B" w:rsidRDefault="00000000" w:rsidP="004615CF">
            <w:pPr>
              <w:bidi/>
            </w:pPr>
            <w:r>
              <w:t>تم التوقيع — فريق العمل</w:t>
            </w:r>
          </w:p>
        </w:tc>
      </w:tr>
      <w:tr w:rsidR="00393F9B" w14:paraId="26E52C6A"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028CB013" w14:textId="77777777" w:rsidR="00393F9B" w:rsidRDefault="00000000" w:rsidP="004615CF">
            <w:pPr>
              <w:bidi/>
            </w:pPr>
            <w:r>
              <w:rPr>
                <w:sz w:val="17"/>
              </w:rPr>
              <w:t>المراجعة النظامية</w:t>
            </w:r>
          </w:p>
        </w:tc>
        <w:tc>
          <w:tcPr>
            <w:tcW w:w="2381"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6A4B891D" w14:textId="77777777" w:rsidR="00393F9B" w:rsidRDefault="00000000" w:rsidP="004615CF">
            <w:pPr>
              <w:bidi/>
            </w:pPr>
            <w:r>
              <w:rPr>
                <w:sz w:val="17"/>
              </w:rPr>
              <w:t>إدارة الالتزام والشؤون القانونية — ليلى الدوسري</w:t>
            </w:r>
          </w:p>
        </w:tc>
        <w:tc>
          <w:tcPr>
            <w:tcW w:w="351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6ED810ED" w14:textId="77777777" w:rsidR="00393F9B" w:rsidRDefault="00000000" w:rsidP="004615CF">
            <w:pPr>
              <w:bidi/>
            </w:pPr>
            <w:r>
              <w:rPr>
                <w:sz w:val="17"/>
              </w:rPr>
              <w:t>التحقق من الالتزامات النظامية</w:t>
            </w:r>
          </w:p>
        </w:tc>
        <w:tc>
          <w:tcPr>
            <w:tcW w:w="1814"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720E3A72" w14:textId="77777777" w:rsidR="00393F9B" w:rsidRDefault="00000000" w:rsidP="004615CF">
            <w:pPr>
              <w:bidi/>
            </w:pPr>
            <w:r>
              <w:t>تم التوقيع — فريق العمل</w:t>
            </w:r>
          </w:p>
        </w:tc>
      </w:tr>
      <w:tr w:rsidR="00393F9B" w14:paraId="542F3BA9"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E5A1DE" w14:textId="77777777" w:rsidR="00393F9B" w:rsidRDefault="00000000" w:rsidP="004615CF">
            <w:pPr>
              <w:bidi/>
            </w:pPr>
            <w:r>
              <w:rPr>
                <w:sz w:val="17"/>
              </w:rPr>
              <w:t>الاعتماد</w:t>
            </w:r>
          </w:p>
        </w:tc>
        <w:tc>
          <w:tcPr>
            <w:tcW w:w="238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47FA6CD" w14:textId="77777777" w:rsidR="00393F9B" w:rsidRDefault="00000000" w:rsidP="004615CF">
            <w:pPr>
              <w:bidi/>
            </w:pPr>
            <w:r>
              <w:rPr>
                <w:sz w:val="17"/>
              </w:rPr>
              <w:t>الرئيس التنفيذي — نورة القحطاني</w:t>
            </w:r>
          </w:p>
        </w:tc>
        <w:tc>
          <w:tcPr>
            <w:tcW w:w="351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02EE88D" w14:textId="77777777" w:rsidR="00393F9B" w:rsidRDefault="00000000" w:rsidP="004615CF">
            <w:pPr>
              <w:bidi/>
            </w:pPr>
            <w:r>
              <w:rPr>
                <w:sz w:val="17"/>
              </w:rPr>
              <w:t>اعتماد النطاق وتوفير الموارد</w:t>
            </w:r>
          </w:p>
        </w:tc>
        <w:tc>
          <w:tcPr>
            <w:tcW w:w="181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29C6082" w14:textId="77777777" w:rsidR="00393F9B" w:rsidRDefault="00000000" w:rsidP="004615CF">
            <w:pPr>
              <w:bidi/>
            </w:pPr>
            <w:r>
              <w:t>تم التوقيع — فريق العمل</w:t>
            </w:r>
          </w:p>
        </w:tc>
      </w:tr>
      <w:tr w:rsidR="00393F9B" w14:paraId="3DBD9183"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33109378" w14:textId="77777777" w:rsidR="00393F9B" w:rsidRDefault="00000000" w:rsidP="004615CF">
            <w:pPr>
              <w:bidi/>
            </w:pPr>
            <w:r>
              <w:rPr>
                <w:sz w:val="17"/>
              </w:rPr>
              <w:t>الاطلاع</w:t>
            </w:r>
          </w:p>
        </w:tc>
        <w:tc>
          <w:tcPr>
            <w:tcW w:w="2381"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1DF62A9A" w14:textId="77777777" w:rsidR="00393F9B" w:rsidRDefault="00000000" w:rsidP="004615CF">
            <w:pPr>
              <w:bidi/>
            </w:pPr>
            <w:r>
              <w:rPr>
                <w:sz w:val="17"/>
              </w:rPr>
              <w:t>مجلس الإدارة</w:t>
            </w:r>
          </w:p>
        </w:tc>
        <w:tc>
          <w:tcPr>
            <w:tcW w:w="351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07CD1EC8" w14:textId="77777777" w:rsidR="00393F9B" w:rsidRDefault="00000000" w:rsidP="004615CF">
            <w:pPr>
              <w:bidi/>
            </w:pPr>
            <w:r>
              <w:rPr>
                <w:sz w:val="17"/>
              </w:rPr>
              <w:t>الإحاطة بالنطاق والمخاطر الرئيسية</w:t>
            </w:r>
          </w:p>
        </w:tc>
        <w:tc>
          <w:tcPr>
            <w:tcW w:w="1814"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6322810C" w14:textId="77777777" w:rsidR="00393F9B" w:rsidRDefault="00000000" w:rsidP="004615CF">
            <w:pPr>
              <w:bidi/>
            </w:pPr>
            <w:r>
              <w:t>تم التوقيع — فريق العمل</w:t>
            </w:r>
          </w:p>
        </w:tc>
      </w:tr>
    </w:tbl>
    <w:p w14:paraId="2C841480" w14:textId="77777777" w:rsidR="00393F9B" w:rsidRDefault="00393F9B" w:rsidP="004615CF">
      <w:pPr>
        <w:bidi/>
        <w:spacing w:after="20"/>
      </w:pPr>
    </w:p>
    <w:p w14:paraId="62133808" w14:textId="77777777" w:rsidR="00393F9B" w:rsidRDefault="00000000" w:rsidP="004615CF">
      <w:pPr>
        <w:pStyle w:val="Heading2"/>
        <w:bidi/>
      </w:pPr>
      <w:r>
        <w:rPr>
          <w:rFonts w:ascii="Arial" w:eastAsia="Arial" w:hAnsi="Arial" w:cs="Arial"/>
          <w:sz w:val="24"/>
        </w:rPr>
        <w:t>1.1 سجل التعديلات</w:t>
      </w:r>
    </w:p>
    <w:tbl>
      <w:tblPr>
        <w:tblStyle w:val="TableGrid"/>
        <w:bidiVisual/>
        <w:tblW w:w="0" w:type="auto"/>
        <w:jc w:val="center"/>
        <w:tblLook w:val="04A0" w:firstRow="1" w:lastRow="0" w:firstColumn="1" w:lastColumn="0" w:noHBand="0" w:noVBand="1"/>
      </w:tblPr>
      <w:tblGrid>
        <w:gridCol w:w="1133"/>
        <w:gridCol w:w="1698"/>
        <w:gridCol w:w="5092"/>
        <w:gridCol w:w="2265"/>
      </w:tblGrid>
      <w:tr w:rsidR="00393F9B" w14:paraId="2B2AC8E8" w14:textId="77777777">
        <w:trPr>
          <w:tblHeader/>
          <w:jc w:val="center"/>
        </w:trPr>
        <w:tc>
          <w:tcPr>
            <w:tcW w:w="1134" w:type="dxa"/>
            <w:shd w:val="clear" w:color="auto" w:fill="5B4B8A"/>
            <w:vAlign w:val="center"/>
          </w:tcPr>
          <w:p w14:paraId="16597A54" w14:textId="77777777" w:rsidR="00393F9B" w:rsidRDefault="00000000" w:rsidP="004615CF">
            <w:pPr>
              <w:bidi/>
            </w:pPr>
            <w:r>
              <w:rPr>
                <w:b/>
                <w:color w:val="FFFFFF"/>
                <w:sz w:val="18"/>
              </w:rPr>
              <w:t>الإصدار</w:t>
            </w:r>
          </w:p>
        </w:tc>
        <w:tc>
          <w:tcPr>
            <w:tcW w:w="1701" w:type="dxa"/>
            <w:shd w:val="clear" w:color="auto" w:fill="5B4B8A"/>
            <w:vAlign w:val="center"/>
          </w:tcPr>
          <w:p w14:paraId="01B69FD1" w14:textId="77777777" w:rsidR="00393F9B" w:rsidRDefault="00000000" w:rsidP="004615CF">
            <w:pPr>
              <w:bidi/>
            </w:pPr>
            <w:r>
              <w:rPr>
                <w:b/>
                <w:color w:val="FFFFFF"/>
                <w:sz w:val="18"/>
              </w:rPr>
              <w:t>التاريخ</w:t>
            </w:r>
          </w:p>
        </w:tc>
        <w:tc>
          <w:tcPr>
            <w:tcW w:w="5102" w:type="dxa"/>
            <w:shd w:val="clear" w:color="auto" w:fill="5B4B8A"/>
            <w:vAlign w:val="center"/>
          </w:tcPr>
          <w:p w14:paraId="561DCA59" w14:textId="77777777" w:rsidR="00393F9B" w:rsidRDefault="00000000" w:rsidP="004615CF">
            <w:pPr>
              <w:bidi/>
            </w:pPr>
            <w:r>
              <w:rPr>
                <w:b/>
                <w:color w:val="FFFFFF"/>
                <w:sz w:val="18"/>
              </w:rPr>
              <w:t>وصف التعديل</w:t>
            </w:r>
          </w:p>
        </w:tc>
        <w:tc>
          <w:tcPr>
            <w:tcW w:w="2268" w:type="dxa"/>
            <w:shd w:val="clear" w:color="auto" w:fill="5B4B8A"/>
            <w:vAlign w:val="center"/>
          </w:tcPr>
          <w:p w14:paraId="4FE8A5BB" w14:textId="77777777" w:rsidR="00393F9B" w:rsidRDefault="00000000" w:rsidP="004615CF">
            <w:pPr>
              <w:bidi/>
            </w:pPr>
            <w:r>
              <w:rPr>
                <w:b/>
                <w:color w:val="FFFFFF"/>
                <w:sz w:val="18"/>
              </w:rPr>
              <w:t>المعد/المعتمد</w:t>
            </w:r>
          </w:p>
        </w:tc>
      </w:tr>
      <w:tr w:rsidR="00393F9B" w14:paraId="3FF33322" w14:textId="77777777">
        <w:trPr>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236A3B2F" w14:textId="77777777" w:rsidR="00393F9B" w:rsidRDefault="00000000" w:rsidP="004615CF">
            <w:pPr>
              <w:bidi/>
            </w:pPr>
            <w:r>
              <w:rPr>
                <w:sz w:val="18"/>
              </w:rPr>
              <w:t>1.0</w:t>
            </w:r>
          </w:p>
        </w:tc>
        <w:tc>
          <w:tcPr>
            <w:tcW w:w="1701"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3D6D37D1" w14:textId="77777777" w:rsidR="00393F9B" w:rsidRDefault="00000000" w:rsidP="004615CF">
            <w:pPr>
              <w:bidi/>
            </w:pPr>
            <w:r>
              <w:rPr>
                <w:sz w:val="18"/>
              </w:rPr>
              <w:t>08-09-2026</w:t>
            </w:r>
          </w:p>
        </w:tc>
        <w:tc>
          <w:tcPr>
            <w:tcW w:w="5102"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22031A2E" w14:textId="77777777" w:rsidR="00393F9B" w:rsidRDefault="00000000" w:rsidP="004615CF">
            <w:pPr>
              <w:bidi/>
            </w:pPr>
            <w:r>
              <w:rPr>
                <w:sz w:val="18"/>
              </w:rPr>
              <w:t>إصدار أولي مبني على دراسة الحالة ومتطلبات البند 4.3</w:t>
            </w:r>
          </w:p>
        </w:tc>
        <w:tc>
          <w:tcPr>
            <w:tcW w:w="2268"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6C101499" w14:textId="77777777" w:rsidR="00393F9B" w:rsidRDefault="00000000" w:rsidP="004615CF">
            <w:pPr>
              <w:bidi/>
            </w:pPr>
            <w:r>
              <w:rPr>
                <w:sz w:val="18"/>
              </w:rPr>
              <w:t>فريق حوكمة أمن المعلومات / بانتظار الاعتماد</w:t>
            </w:r>
          </w:p>
        </w:tc>
      </w:tr>
    </w:tbl>
    <w:p w14:paraId="6FFD7B70" w14:textId="77777777" w:rsidR="00393F9B" w:rsidRDefault="00393F9B" w:rsidP="004615CF">
      <w:pPr>
        <w:bidi/>
        <w:spacing w:after="20"/>
      </w:pPr>
    </w:p>
    <w:p w14:paraId="6A755A97" w14:textId="77777777" w:rsidR="00393F9B" w:rsidRDefault="00000000" w:rsidP="004615CF">
      <w:pPr>
        <w:pStyle w:val="Heading1"/>
        <w:bidi/>
      </w:pPr>
      <w:r>
        <w:rPr>
          <w:rFonts w:ascii="Arial" w:eastAsia="Arial" w:hAnsi="Arial" w:cs="Arial"/>
          <w:sz w:val="28"/>
        </w:rPr>
        <w:t>2. الغرض والمرجعية</w:t>
      </w:r>
    </w:p>
    <w:p w14:paraId="33214A11" w14:textId="77777777" w:rsidR="00393F9B" w:rsidRDefault="00000000" w:rsidP="004615CF">
      <w:pPr>
        <w:bidi/>
        <w:spacing w:after="120"/>
      </w:pPr>
      <w:r>
        <w:t>الغرض من نظام إدارة أمن المعلومات هو حماية سرية وسلامة وتوفر المعلومات والخدمات المصرفية التي يعتمد عليها بنك الآفاق الرقمية وعملاؤه وأطرافه المعنية، مع الوفاء بالالتزامات القانونية والتنظيمية والتعاقدية وتحسين الأداء الأمني بصورة مستمرة.</w:t>
      </w:r>
    </w:p>
    <w:p w14:paraId="1F2347A4" w14:textId="77777777" w:rsidR="00393F9B" w:rsidRDefault="00000000" w:rsidP="004615CF">
      <w:pPr>
        <w:bidi/>
        <w:spacing w:after="120"/>
      </w:pPr>
      <w:r>
        <w:t>أُعدت هذه الوثيقة بالاستناد إلى سيناريو دراسة حالة بنك الآفاق الرقمية، وإلى المتطلبات العامة للبند 4.3 من ISO/IEC 27001:2022. وقد راعت الوثيقة كذلك السياق الداخلي والخارجي، واحتياجات الأطراف المعنية، والاعتماديات بين أنشطة البنك ومورديه، وفق ما تطلبه المواصفة.</w:t>
      </w:r>
    </w:p>
    <w:p w14:paraId="278033C6" w14:textId="77777777" w:rsidR="00393F9B" w:rsidRDefault="00000000" w:rsidP="004615CF">
      <w:pPr>
        <w:pStyle w:val="Heading2"/>
        <w:bidi/>
      </w:pPr>
      <w:r>
        <w:rPr>
          <w:rFonts w:ascii="Arial" w:eastAsia="Arial" w:hAnsi="Arial" w:cs="Arial"/>
          <w:sz w:val="24"/>
        </w:rPr>
        <w:t>2.1 مصطلحات أساسية</w:t>
      </w:r>
    </w:p>
    <w:p w14:paraId="7C4EFA8F" w14:textId="77777777" w:rsidR="00393F9B" w:rsidRDefault="00000000" w:rsidP="004615CF">
      <w:pPr>
        <w:bidi/>
        <w:spacing w:after="100"/>
      </w:pPr>
      <w:r>
        <w:rPr>
          <w:sz w:val="21"/>
        </w:rPr>
        <w:t>المصطلحات المستخدمة في هذه الوثيقة هي: نظام إدارة أمن المعلومات، ويقصد به مجموعة السياسات والعمليات والمسؤوليات والضوابط التي يدير بها البنك مخاطر أمن المعلومات ويحسنها باستمرار. ويقصد بالنطاق الحدود التنظيمية والمكانية والتقنية والخدمية التي ينطبق عليها النظام. أما الأطراف المعنية فهي الجهات التي تؤثر في النظام أو تتأثر به أو تفرض متطلبات عليه. وتشير المعلومات الموثقة إلى المعلومات التي يطلبها المعيار أو يحدد البنك ضرورتها لفاعلية النظام، بغض النظر عن وسيلة حفظها.</w:t>
      </w:r>
    </w:p>
    <w:p w14:paraId="7CEF32A9" w14:textId="77777777" w:rsidR="00393F9B" w:rsidRDefault="00393F9B" w:rsidP="004615CF">
      <w:pPr>
        <w:bidi/>
        <w:spacing w:after="20"/>
      </w:pPr>
    </w:p>
    <w:p w14:paraId="7F778131" w14:textId="77777777" w:rsidR="00393F9B" w:rsidRDefault="00000000" w:rsidP="004615CF">
      <w:pPr>
        <w:pStyle w:val="Heading1"/>
        <w:bidi/>
      </w:pPr>
      <w:r>
        <w:rPr>
          <w:rFonts w:ascii="Arial" w:eastAsia="Arial" w:hAnsi="Arial" w:cs="Arial"/>
          <w:sz w:val="28"/>
        </w:rPr>
        <w:t>3. سياق المنظمة المؤثر في النطاق</w:t>
      </w:r>
    </w:p>
    <w:p w14:paraId="26A4221F" w14:textId="77777777" w:rsidR="00393F9B" w:rsidRDefault="00000000" w:rsidP="004615CF">
      <w:pPr>
        <w:bidi/>
        <w:spacing w:after="120"/>
      </w:pPr>
      <w:r>
        <w:t>يعمل البنك في المملكة العربية السعودية ضمن قطاع مالي عالي الحساسية، ويقدم خدمات مصرفية رقمية وتقليدية تعتمد على توافر الأنظمة وسلامة البيانات. وقد أدت المنافسة الرقمية، وتزايد التهديدات السيبرانية، والاعتماد على الموردين والخدمات التقنية، والحاجة إلى الامتثال التنظيمي، إلى اعتماد نطاق يشمل الخدمات المصرفية الأساسية والوظائف الداعمة والبيئات التي يمكن أن تؤثر في معلومات البنك أو خدماته.</w:t>
      </w:r>
    </w:p>
    <w:p w14:paraId="01BDD9B4" w14:textId="77777777" w:rsidR="00393F9B" w:rsidRDefault="00000000" w:rsidP="004615CF">
      <w:pPr>
        <w:bidi/>
        <w:spacing w:after="100"/>
      </w:pPr>
      <w:r>
        <w:rPr>
          <w:sz w:val="21"/>
        </w:rPr>
        <w:t>يتأثر نطاق النظام بعدة قضايا رئيسية. فمن الناحية التنظيمية يخضع البنك لمتطلبات البنك المركزي السعودي ونظام حماية البيانات الشخصية وتوجيهات الهيئة الوطنية للأمن السيبراني. ومن الناحية السوقية يعتمد العملاء على القنوات الرقمية، مما يجعل التوافر والثقة والسمعة عناصر أساسية. كما يواجه البنك تهديدات الفدية والتصيد وحجب الخدمة واستغلال التطبيقات والتهديدات الداخلية ومخاطر سلسلة التوريد. أما داخلياً، فيتكون البنك من قطاعات متعددة ومقر رئيسي ومركز بيانات ومركز تعافٍ وفروع وأجهزة صراف آلي، مع وجود فجوات سابقة في مراجعة التغييرات وتحليل السجلات وتشفير الأجهزة ومراجعة الصلاحيات ومتابعة الشهادات. وتشمل البيئة المؤثرة كذلك مخاطر انقطاع الطاقة والاتصالات والكوارث التي قد تؤثر في مراكز البيانات.</w:t>
      </w:r>
    </w:p>
    <w:p w14:paraId="6B558B15" w14:textId="77777777" w:rsidR="00393F9B" w:rsidRDefault="00393F9B" w:rsidP="004615CF">
      <w:pPr>
        <w:bidi/>
        <w:spacing w:after="20"/>
      </w:pPr>
    </w:p>
    <w:p w14:paraId="4BC5836A" w14:textId="77777777" w:rsidR="00393F9B" w:rsidRDefault="00000000" w:rsidP="004615CF">
      <w:pPr>
        <w:pStyle w:val="Heading1"/>
        <w:bidi/>
      </w:pPr>
      <w:r>
        <w:rPr>
          <w:rFonts w:ascii="Arial" w:eastAsia="Arial" w:hAnsi="Arial" w:cs="Arial"/>
          <w:sz w:val="28"/>
        </w:rPr>
        <w:t>4. الأطراف المعنية ومتطلباتها المؤثرة في النطاق</w:t>
      </w:r>
    </w:p>
    <w:p w14:paraId="734F61BB" w14:textId="77777777" w:rsidR="00393F9B" w:rsidRDefault="00000000" w:rsidP="004615CF">
      <w:pPr>
        <w:bidi/>
        <w:spacing w:after="120"/>
      </w:pPr>
      <w:r>
        <w:t>تم تحديد الأطراف التالية لأنها تملك متطلبات أو تأثيراً مباشراً في أمن معلومات البنك. وتتحول المتطلبات القانونية والتنظيمية والتعاقدية ذات الصلة إلى التزامات امتثال يجب إدارتها ومراجعتها داخل نظام إدارة أمن المعلومات.</w:t>
      </w:r>
    </w:p>
    <w:p w14:paraId="4765362C" w14:textId="77777777" w:rsidR="00393F9B" w:rsidRDefault="00000000" w:rsidP="004615CF">
      <w:pPr>
        <w:bidi/>
        <w:spacing w:after="100"/>
      </w:pPr>
      <w:r>
        <w:rPr>
          <w:sz w:val="21"/>
        </w:rPr>
        <w:t>تشمل الأطراف المعنية مجلس الإدارة والإدارة التنفيذية وإدارات المخاطر والالتزام والشؤون القانونية والمراجعة الداخلية والموظفين. وتشمل خارجياً البنك المركزي السعودي والعملاء وسدايا والهيئة الوطنية للأمن السيبراني والموردين والشركاء التقنيين والبنوك المراسلة والمدققين وشركات التأمين والمساهمين. وتتمثل احتياجاتهم الأساسية في حماية البيانات الشخصية والمالية، وتوفر الخدمات الرقمية، والإبلاغ الواضح عن الحوادث، والامتثال، والتدريب، وإدارة مخاطر الموردين، وخطط الاستمرارية، والتقارير القابلة للتدقيق. لذلك انعكست هذه الاحتياجات في حدود النطاق والعمليات المشمولة.</w:t>
      </w:r>
    </w:p>
    <w:p w14:paraId="10DC1DEA" w14:textId="77777777" w:rsidR="00393F9B" w:rsidRDefault="00393F9B" w:rsidP="004615CF">
      <w:pPr>
        <w:bidi/>
        <w:spacing w:after="20"/>
      </w:pPr>
    </w:p>
    <w:p w14:paraId="67744B02" w14:textId="77777777" w:rsidR="00393F9B" w:rsidRDefault="00000000" w:rsidP="004615CF">
      <w:pPr>
        <w:pStyle w:val="Heading1"/>
        <w:bidi/>
      </w:pPr>
      <w:r>
        <w:rPr>
          <w:rFonts w:ascii="Arial" w:eastAsia="Arial" w:hAnsi="Arial" w:cs="Arial"/>
          <w:sz w:val="28"/>
        </w:rPr>
        <w:t>5. بيان النطاق المعتمد المقترح</w:t>
      </w:r>
    </w:p>
    <w:p w14:paraId="736E83FC" w14:textId="77777777" w:rsidR="00393F9B" w:rsidRDefault="00000000" w:rsidP="004615CF">
      <w:pPr>
        <w:bidi/>
        <w:spacing w:after="120"/>
      </w:pPr>
      <w:r>
        <w:t>يشمل نظام إدارة أمن المعلومات في بنك الآفاق الرقمية حوكمة وحماية المعلومات والأنظمة والعمليات والأشخاص والمرافق التي تمكن البنك من تقديم الخدمات المصرفية للأفراد والشركات، والخدمات المصرفية الرقمية عبر تطبيق «آفاق بلس» والخدمات المصرفية عبر الإنترنت، والعمليات المصرفية الدولية، وإدارة المعاملات والبيانات المالية والشخصية، من خلال المقر الرئيسي في الرياض، ومركز البيانات الرئيسي في الرياض، ومركز التعافي من الكوارث في جدة، وجميع فروع البنك البالغ عددها 25 فرعاً، وأجهزة الصراف الآلي المستقلة ذات الصلة؛ ويشمل ذلك الوظائف الداعمة والأنظمة التقنية والموردين والواجهات الخارجية التي تؤثر في سرية أو سلامة أو توفر هذه الخدمات والمعلومات.</w:t>
      </w:r>
    </w:p>
    <w:p w14:paraId="71CA48D7" w14:textId="77777777" w:rsidR="00393F9B" w:rsidRDefault="00000000" w:rsidP="004615CF">
      <w:pPr>
        <w:bidi/>
        <w:spacing w:after="120"/>
      </w:pPr>
      <w:r>
        <w:t>ويشمل النطاق إنشاء النظام وتطبيقه وتشغيله ومراقبته ومراجعته وتحسينه بصورة مستمرة، بما في ذلك إدارة المخاطر، إدارة الأصول والوصول، أمن التطوير والتغيير، إدارة الحوادث، استمرارية الأعمال والتعافي من الكوارث، إدارة الموردين، الالتزام، التدريب والتوعية، والمراجعة الداخلية ومراجعة الإدارة.</w:t>
      </w:r>
    </w:p>
    <w:p w14:paraId="78594854" w14:textId="77777777" w:rsidR="00393F9B" w:rsidRDefault="00000000" w:rsidP="004615CF">
      <w:pPr>
        <w:bidi/>
        <w:spacing w:after="120"/>
      </w:pPr>
      <w:r>
        <w:t>صياغة مختصرة للاستخدام في شهادة أو سجل نطاق النظام: «تقديم الخدمات المصرفية للأفراد والشركات والخدمات المصرفية الرقمية والعمليات المصرفية الدولية، بما في ذلك حماية المعلومات والأنظمة والعمليات الداعمة من خلال المقر الرئيسي ومراكز البيانات ومركز التعافي والفروع وأجهزة الصراف الآلي التابعة لبنك الآفاق الرقمية، وفقاً لبيان التطبيق.»</w:t>
      </w:r>
    </w:p>
    <w:p w14:paraId="1438B1D5" w14:textId="77777777" w:rsidR="00393F9B" w:rsidRDefault="00000000" w:rsidP="004615CF">
      <w:pPr>
        <w:pStyle w:val="Heading1"/>
        <w:bidi/>
      </w:pPr>
      <w:r>
        <w:rPr>
          <w:rFonts w:ascii="Arial" w:eastAsia="Arial" w:hAnsi="Arial" w:cs="Arial"/>
          <w:sz w:val="28"/>
        </w:rPr>
        <w:t>6. حدود النطاق ومكوناته</w:t>
      </w:r>
    </w:p>
    <w:p w14:paraId="5E0B00D5" w14:textId="77777777" w:rsidR="00393F9B" w:rsidRDefault="00000000" w:rsidP="004615CF">
      <w:pPr>
        <w:pStyle w:val="Heading2"/>
        <w:bidi/>
      </w:pPr>
      <w:r>
        <w:rPr>
          <w:rFonts w:ascii="Arial" w:eastAsia="Arial" w:hAnsi="Arial" w:cs="Arial"/>
          <w:sz w:val="24"/>
        </w:rPr>
        <w:t>6.1 الحدود التنظيمية والوظيفية</w:t>
      </w:r>
    </w:p>
    <w:p w14:paraId="672BDE04" w14:textId="77777777" w:rsidR="00393F9B" w:rsidRDefault="00000000" w:rsidP="004615CF">
      <w:pPr>
        <w:bidi/>
        <w:spacing w:after="100"/>
      </w:pPr>
      <w:r>
        <w:rPr>
          <w:sz w:val="21"/>
        </w:rPr>
        <w:t>تنظيمياً يشمل النطاق مجلس الإدارة والرئيس التنفيذي والحوكمة والمخاطر والالتزام والشؤون القانونية والمراجعة الداخلية، إضافة إلى تقنية المعلومات وأمن المعلومات والعمليات المصرفية والموارد البشرية والمالية والمشتريات والمرافق عندما ترتبط بالمعلومات أو الأمن المادي أو استمرارية الأعمال. ومكانياً يشمل المقر الرئيسي ومركز البيانات في الرياض ومركز التعافي في جدة وجميع فروع البنك وعددها 25 فرعاً وأجهزة الصراف الآلي المستقلة المرتبطة بالخدمات المشمولة.</w:t>
      </w:r>
    </w:p>
    <w:p w14:paraId="18F13C36" w14:textId="77777777" w:rsidR="00393F9B" w:rsidRDefault="00393F9B" w:rsidP="004615CF">
      <w:pPr>
        <w:bidi/>
        <w:spacing w:after="20"/>
      </w:pPr>
    </w:p>
    <w:p w14:paraId="799FA7A6" w14:textId="77777777" w:rsidR="00393F9B" w:rsidRDefault="00000000" w:rsidP="004615CF">
      <w:pPr>
        <w:pStyle w:val="Heading2"/>
        <w:bidi/>
      </w:pPr>
      <w:r>
        <w:rPr>
          <w:rFonts w:ascii="Arial" w:eastAsia="Arial" w:hAnsi="Arial" w:cs="Arial"/>
          <w:sz w:val="24"/>
        </w:rPr>
        <w:t>6.2 الخدمات والمنتجات المشمولة</w:t>
      </w:r>
    </w:p>
    <w:p w14:paraId="7CEF88CE" w14:textId="77777777" w:rsidR="00393F9B" w:rsidRDefault="00000000" w:rsidP="004615CF">
      <w:pPr>
        <w:bidi/>
        <w:spacing w:after="100"/>
      </w:pPr>
      <w:r>
        <w:rPr>
          <w:sz w:val="21"/>
        </w:rPr>
        <w:t>تشمل الخدمات المشمولة الخدمات المصرفية للأفراد والشركات، وتطبيق آفاق بلس، والخدمات المصرفية عبر الإنترنت، والعمليات المصرفية الدولية، وإدارة المعاملات والبيانات المالية والشخصية، إضافة إلى الخدمات الداعمة مثل ERP وCRM والرواتب والبريد والتعاون وإدارة التذاكر والكود والنسخ الاحتياطي والمراقبة. وتبقى حماية هذه الخدمات مرتبطة بفاعلية الأنظمة والموظفين والمواقع والموردين الذين يدعمونها.</w:t>
      </w:r>
    </w:p>
    <w:p w14:paraId="0C6050A2" w14:textId="77777777" w:rsidR="00393F9B" w:rsidRDefault="00393F9B" w:rsidP="004615CF">
      <w:pPr>
        <w:bidi/>
        <w:spacing w:after="20"/>
      </w:pPr>
    </w:p>
    <w:p w14:paraId="66020BD3" w14:textId="77777777" w:rsidR="00393F9B" w:rsidRDefault="00000000" w:rsidP="004615CF">
      <w:pPr>
        <w:pStyle w:val="Heading2"/>
        <w:bidi/>
      </w:pPr>
      <w:r>
        <w:rPr>
          <w:rFonts w:ascii="Arial" w:eastAsia="Arial" w:hAnsi="Arial" w:cs="Arial"/>
          <w:sz w:val="24"/>
        </w:rPr>
        <w:t>6.3 الحدود التقنية والمنطقية</w:t>
      </w:r>
    </w:p>
    <w:p w14:paraId="778C8799" w14:textId="77777777" w:rsidR="00393F9B" w:rsidRDefault="00000000" w:rsidP="004615CF">
      <w:pPr>
        <w:bidi/>
        <w:spacing w:after="120"/>
      </w:pPr>
      <w:r>
        <w:t>يشمل النطاق أصول المعلومات والتقنية التي تستضيف أو تعالج أو تنقل أو تحمي معلومات وخدمات البنك، ومنها: الأنظمة المصرفية الأساسية، قواعد البيانات والتخزين، الخوادم الفعلية والافتراضية، الشبكات وأجهزة الحماية، Active Directory وRSA SecurID، البريد الآمن ومكافحة البرمجيات الخبيثة، Syslog وعمليات SOC، Fraud Detection، GitLab وJira، بيئات التطوير والاختبار والقبول، SAP ERP وMicrosoft Dynamics وOffice 365 ونظام الرواتب، أجهزة المستخدمين والصراف الآلي، وأنظمة الطاقة والتبريد والتحكم في الدخول والمراقبة للمواقع الحرجة.</w:t>
      </w:r>
    </w:p>
    <w:p w14:paraId="653AF2A3" w14:textId="77777777" w:rsidR="00393F9B" w:rsidRDefault="00000000" w:rsidP="004615CF">
      <w:pPr>
        <w:pStyle w:val="Heading2"/>
        <w:bidi/>
      </w:pPr>
      <w:r>
        <w:rPr>
          <w:rFonts w:ascii="Arial" w:eastAsia="Arial" w:hAnsi="Arial" w:cs="Arial"/>
          <w:sz w:val="24"/>
        </w:rPr>
        <w:lastRenderedPageBreak/>
        <w:t>6.4 المعلومات المشمولة</w:t>
      </w:r>
    </w:p>
    <w:p w14:paraId="217B5360" w14:textId="77777777" w:rsidR="00393F9B" w:rsidRDefault="00000000" w:rsidP="004615CF">
      <w:pPr>
        <w:pStyle w:val="ListBullet"/>
        <w:bidi/>
        <w:spacing w:after="60"/>
      </w:pPr>
      <w:r>
        <w:rPr>
          <w:sz w:val="21"/>
        </w:rPr>
        <w:t>بيانات العملاء الشخصية والمالية وبيانات الحسابات والمعاملات والتحويلات.</w:t>
      </w:r>
    </w:p>
    <w:p w14:paraId="133A3C88" w14:textId="77777777" w:rsidR="00393F9B" w:rsidRDefault="00000000" w:rsidP="004615CF">
      <w:pPr>
        <w:pStyle w:val="ListBullet"/>
        <w:bidi/>
        <w:spacing w:after="60"/>
      </w:pPr>
      <w:r>
        <w:rPr>
          <w:sz w:val="21"/>
        </w:rPr>
        <w:t>بيانات الموظفين والرواتب والتقييمات والسجلات الشخصية.</w:t>
      </w:r>
    </w:p>
    <w:p w14:paraId="3C30D8CA" w14:textId="77777777" w:rsidR="00393F9B" w:rsidRDefault="00000000" w:rsidP="004615CF">
      <w:pPr>
        <w:pStyle w:val="ListBullet"/>
        <w:bidi/>
        <w:spacing w:after="60"/>
      </w:pPr>
      <w:r>
        <w:rPr>
          <w:sz w:val="21"/>
        </w:rPr>
        <w:t>المعلومات المالية والتجارية والقانونية والاستثمارية والسرية.</w:t>
      </w:r>
    </w:p>
    <w:p w14:paraId="38F99DBE" w14:textId="77777777" w:rsidR="00393F9B" w:rsidRDefault="00000000" w:rsidP="004615CF">
      <w:pPr>
        <w:pStyle w:val="ListBullet"/>
        <w:bidi/>
        <w:spacing w:after="60"/>
      </w:pPr>
      <w:r>
        <w:rPr>
          <w:sz w:val="21"/>
        </w:rPr>
        <w:t>بيانات الاعتماد والمفاتيح والشهادات والسجلات الأمنية ومعلومات الثغرات.</w:t>
      </w:r>
    </w:p>
    <w:p w14:paraId="5B254C20" w14:textId="77777777" w:rsidR="00393F9B" w:rsidRDefault="00000000" w:rsidP="004615CF">
      <w:pPr>
        <w:pStyle w:val="ListBullet"/>
        <w:bidi/>
        <w:spacing w:after="60"/>
      </w:pPr>
      <w:r>
        <w:rPr>
          <w:sz w:val="21"/>
        </w:rPr>
        <w:t>الشفرة المصدرية والتصاميم وبيانات التطوير والاختبار وبيانات النسخ الاحتياطي.</w:t>
      </w:r>
    </w:p>
    <w:p w14:paraId="40E65A1E" w14:textId="77777777" w:rsidR="00393F9B" w:rsidRDefault="00000000" w:rsidP="004615CF">
      <w:pPr>
        <w:pStyle w:val="ListBullet"/>
        <w:bidi/>
        <w:spacing w:after="60"/>
      </w:pPr>
      <w:r>
        <w:rPr>
          <w:sz w:val="21"/>
        </w:rPr>
        <w:t>السجلات التشغيلية والتذاكر والتقارير والوثائق والسجلات المطلوبة لإثبات الامتثال.</w:t>
      </w:r>
    </w:p>
    <w:p w14:paraId="601BF95A" w14:textId="77777777" w:rsidR="00393F9B" w:rsidRDefault="00000000" w:rsidP="004615CF">
      <w:pPr>
        <w:pStyle w:val="Heading1"/>
        <w:bidi/>
      </w:pPr>
      <w:r>
        <w:rPr>
          <w:rFonts w:ascii="Arial" w:eastAsia="Arial" w:hAnsi="Arial" w:cs="Arial"/>
          <w:sz w:val="28"/>
        </w:rPr>
        <w:t>7. الواجهات والاعتماديات مع الجهات الخارجية</w:t>
      </w:r>
    </w:p>
    <w:p w14:paraId="2C39E456" w14:textId="77777777" w:rsidR="00393F9B" w:rsidRDefault="00000000" w:rsidP="004615CF">
      <w:pPr>
        <w:bidi/>
        <w:spacing w:after="120"/>
      </w:pPr>
      <w:r>
        <w:t>تظل الأنشطة الخارجية المرتبطة بالخدمات المشمولة خارج السيطرة التشغيلية المباشرة للبنك، لكنها تدخل في نطاق إدارة الواجهات والاعتماديات والمخاطر التعاقدية. ولا يعني إدراج المورد في سجل الواجهة أن البنك يملك أو يدير بيئته بالكامل؛ بل يعني أن متطلبات الأمن والرقابة والتصعيد ومشاركة المعلومات بين الطرفين يجب أن تكون محددة ومراقبة.</w:t>
      </w:r>
    </w:p>
    <w:p w14:paraId="43F98DA2" w14:textId="77777777" w:rsidR="00393F9B" w:rsidRDefault="00000000" w:rsidP="004615CF">
      <w:pPr>
        <w:bidi/>
        <w:spacing w:after="100"/>
      </w:pPr>
      <w:r>
        <w:rPr>
          <w:sz w:val="21"/>
        </w:rPr>
        <w:t>يعتمد البنك على البنك المركزي وشبكة المدفوعات الوطنية، ومزودي الاتصالات والإنترنت، وAWS لبعض الأنظمة غير الحرجة، وشركة تطوير تطبيق آفاق بلس، ومزود صيانة أجهزة الصراف الآلي، والاستشاري الأمني الخارجي، وشركات النقد والأمن والمدققين. وتدار هذه الاعتماديات بواسطة العقود واتفاقيات مستوى الخدمة ومتطلبات الأمن والتقييم الدوري وتحديد الصلاحيات والإبلاغ عن الحوادث وخطط التصعيد والخروج الآمن من الخدمة. وتشمل الحدود التقنية الأنظمة المصرفية وقواعد البيانات والخوادم والشبكات وأجهزة الحماية والهوية والوصول والبريد الآمن والمراقبة والتطوير وبيئات الاختبار وأجهزة المستخدمين والصراف الآلي وأنظمة الطاقة والتبريد والدخول والمراقبة للمواقع الحرجة.</w:t>
      </w:r>
    </w:p>
    <w:p w14:paraId="57BB6A40" w14:textId="77777777" w:rsidR="00393F9B" w:rsidRDefault="00393F9B" w:rsidP="004615CF">
      <w:pPr>
        <w:bidi/>
        <w:spacing w:after="20"/>
      </w:pPr>
    </w:p>
    <w:p w14:paraId="4BE7F064" w14:textId="77777777" w:rsidR="00393F9B" w:rsidRDefault="00000000" w:rsidP="004615CF">
      <w:pPr>
        <w:pStyle w:val="Heading1"/>
        <w:bidi/>
      </w:pPr>
      <w:r>
        <w:rPr>
          <w:rFonts w:ascii="Arial" w:eastAsia="Arial" w:hAnsi="Arial" w:cs="Arial"/>
          <w:sz w:val="28"/>
        </w:rPr>
        <w:t>8. الاستثناءات وحدود عدم الانطباق</w:t>
      </w:r>
    </w:p>
    <w:p w14:paraId="1BFE0FB0" w14:textId="77777777" w:rsidR="00393F9B" w:rsidRDefault="00000000" w:rsidP="004615CF">
      <w:pPr>
        <w:bidi/>
        <w:spacing w:after="120"/>
      </w:pPr>
      <w:r>
        <w:t>لا توجد استثناءات تنظيمية واسعة من نظام إدارة أمن المعلومات إذا كان النشاط أو الأصل يمكن أن يؤثر في الخدمات أو المعلومات المشمولة. والاستثناءات التالية هي حدود تشغيلية موثقة وليست إعفاءً من مسؤولية البنك عن إدارة المخاطر أو الموردين أو الواجهات ذات الصلة:</w:t>
      </w:r>
    </w:p>
    <w:tbl>
      <w:tblPr>
        <w:tblStyle w:val="TableGrid"/>
        <w:bidiVisual/>
        <w:tblW w:w="0" w:type="auto"/>
        <w:jc w:val="center"/>
        <w:tblLook w:val="04A0" w:firstRow="1" w:lastRow="0" w:firstColumn="1" w:lastColumn="0" w:noHBand="0" w:noVBand="1"/>
      </w:tblPr>
      <w:tblGrid>
        <w:gridCol w:w="3515"/>
        <w:gridCol w:w="5556"/>
      </w:tblGrid>
      <w:tr w:rsidR="00393F9B" w14:paraId="1341BC32" w14:textId="77777777">
        <w:trPr>
          <w:tblHeader/>
          <w:jc w:val="center"/>
        </w:trPr>
        <w:tc>
          <w:tcPr>
            <w:tcW w:w="3515" w:type="dxa"/>
            <w:shd w:val="clear" w:color="auto" w:fill="5B4B8A"/>
            <w:vAlign w:val="center"/>
          </w:tcPr>
          <w:p w14:paraId="7CAC80DD" w14:textId="77777777" w:rsidR="00393F9B" w:rsidRDefault="00000000" w:rsidP="004615CF">
            <w:pPr>
              <w:bidi/>
            </w:pPr>
            <w:r>
              <w:rPr>
                <w:b/>
                <w:color w:val="FFFFFF"/>
                <w:sz w:val="17"/>
              </w:rPr>
              <w:t>العنصر المستثنى جزئياً أو غير المملوك للبنك</w:t>
            </w:r>
          </w:p>
        </w:tc>
        <w:tc>
          <w:tcPr>
            <w:tcW w:w="5556" w:type="dxa"/>
            <w:shd w:val="clear" w:color="auto" w:fill="5B4B8A"/>
            <w:vAlign w:val="center"/>
          </w:tcPr>
          <w:p w14:paraId="00D8ABC1" w14:textId="77777777" w:rsidR="00393F9B" w:rsidRDefault="00000000" w:rsidP="004615CF">
            <w:pPr>
              <w:bidi/>
            </w:pPr>
            <w:r>
              <w:rPr>
                <w:b/>
                <w:color w:val="FFFFFF"/>
                <w:sz w:val="17"/>
              </w:rPr>
              <w:t>التبرير والضوابط التعويضية</w:t>
            </w:r>
          </w:p>
        </w:tc>
      </w:tr>
      <w:tr w:rsidR="00393F9B" w14:paraId="5600223F" w14:textId="77777777">
        <w:trPr>
          <w:jc w:val="center"/>
        </w:trPr>
        <w:tc>
          <w:tcPr>
            <w:tcW w:w="351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5BDD7CAA" w14:textId="77777777" w:rsidR="00393F9B" w:rsidRDefault="00000000" w:rsidP="004615CF">
            <w:pPr>
              <w:bidi/>
            </w:pPr>
            <w:r>
              <w:rPr>
                <w:sz w:val="17"/>
              </w:rPr>
              <w:t>البيئات الداخلية الكاملة لمزودي الخدمات السحابية والاتصالات والموردين</w:t>
            </w:r>
          </w:p>
        </w:tc>
        <w:tc>
          <w:tcPr>
            <w:tcW w:w="5556"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5B047B6E" w14:textId="77777777" w:rsidR="00393F9B" w:rsidRDefault="00000000" w:rsidP="004615CF">
            <w:pPr>
              <w:bidi/>
            </w:pPr>
            <w:r>
              <w:rPr>
                <w:sz w:val="17"/>
              </w:rPr>
              <w:t>لا يملك البنك البنية التحتية للمورد، لذلك تُدار من خلال العقود، متطلبات الأمن، التقييم، مؤشرات الخدمة، الحق في التدقيق، الإبلاغ عن الحوادث وإدارة الخروج.</w:t>
            </w:r>
          </w:p>
        </w:tc>
      </w:tr>
      <w:tr w:rsidR="00393F9B" w14:paraId="290B9B4B" w14:textId="77777777">
        <w:trPr>
          <w:jc w:val="center"/>
        </w:trPr>
        <w:tc>
          <w:tcPr>
            <w:tcW w:w="351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E2EAB51" w14:textId="77777777" w:rsidR="00393F9B" w:rsidRDefault="00000000" w:rsidP="004615CF">
            <w:pPr>
              <w:bidi/>
            </w:pPr>
            <w:r>
              <w:rPr>
                <w:sz w:val="17"/>
              </w:rPr>
              <w:t>أنظمة المرافق العامة غير المرتبطة بالمواقع الحرجة أو بأمن المعلومات</w:t>
            </w:r>
          </w:p>
        </w:tc>
        <w:tc>
          <w:tcPr>
            <w:tcW w:w="555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F6F39DD" w14:textId="77777777" w:rsidR="00393F9B" w:rsidRDefault="00000000" w:rsidP="004615CF">
            <w:pPr>
              <w:bidi/>
            </w:pPr>
            <w:r>
              <w:rPr>
                <w:sz w:val="17"/>
              </w:rPr>
              <w:t>لا تعالج معلومات البنك ولا تؤثر مباشرة في الخدمات المشمولة. ويظل التحكم في الدخول، المراقبة، الطاقة، التبريد والحريق للمواقع الحرجة ضمن النطاق.</w:t>
            </w:r>
          </w:p>
        </w:tc>
      </w:tr>
      <w:tr w:rsidR="00393F9B" w14:paraId="63160CF7" w14:textId="77777777">
        <w:trPr>
          <w:jc w:val="center"/>
        </w:trPr>
        <w:tc>
          <w:tcPr>
            <w:tcW w:w="351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3D515514" w14:textId="77777777" w:rsidR="00393F9B" w:rsidRDefault="00000000" w:rsidP="004615CF">
            <w:pPr>
              <w:bidi/>
            </w:pPr>
            <w:r>
              <w:rPr>
                <w:sz w:val="17"/>
              </w:rPr>
              <w:t>وظائف التسويق التي لا تعالج بيانات العملاء ولا تدعم خدمة مشمولة</w:t>
            </w:r>
          </w:p>
        </w:tc>
        <w:tc>
          <w:tcPr>
            <w:tcW w:w="5556"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7439A905" w14:textId="77777777" w:rsidR="00393F9B" w:rsidRDefault="00000000" w:rsidP="004615CF">
            <w:pPr>
              <w:bidi/>
            </w:pPr>
            <w:r>
              <w:rPr>
                <w:sz w:val="17"/>
              </w:rPr>
              <w:t>لا تتعامل مع معلومات مشمولة. أما قواعد بيانات الحملات وبيانات العملاء وأجهزة الموظفين المستخدمة فيها فتبقى ضمن النطاق.</w:t>
            </w:r>
          </w:p>
        </w:tc>
      </w:tr>
      <w:tr w:rsidR="00393F9B" w14:paraId="0B831F65" w14:textId="77777777">
        <w:trPr>
          <w:jc w:val="center"/>
        </w:trPr>
        <w:tc>
          <w:tcPr>
            <w:tcW w:w="351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FFC4C26" w14:textId="77777777" w:rsidR="00393F9B" w:rsidRDefault="00000000" w:rsidP="004615CF">
            <w:pPr>
              <w:bidi/>
            </w:pPr>
            <w:r>
              <w:rPr>
                <w:sz w:val="17"/>
              </w:rPr>
              <w:t>ممتلكات العملاء وأجهزتهم الشخصية خارج سيطرة البنك</w:t>
            </w:r>
          </w:p>
        </w:tc>
        <w:tc>
          <w:tcPr>
            <w:tcW w:w="555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D0247A3" w14:textId="77777777" w:rsidR="00393F9B" w:rsidRDefault="00000000" w:rsidP="004615CF">
            <w:pPr>
              <w:bidi/>
            </w:pPr>
            <w:r>
              <w:rPr>
                <w:sz w:val="17"/>
              </w:rPr>
              <w:t>ليست أصولاً للبنك، لكن القنوات والتطبيقات والبيانات والضوابط التي يقدمها البنك لحمايتها ضمن النطاق، مع متطلبات توعية واستخدام آمن.</w:t>
            </w:r>
          </w:p>
        </w:tc>
      </w:tr>
      <w:tr w:rsidR="00393F9B" w14:paraId="38B7B3DC" w14:textId="77777777">
        <w:trPr>
          <w:jc w:val="center"/>
        </w:trPr>
        <w:tc>
          <w:tcPr>
            <w:tcW w:w="351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40581DD0" w14:textId="77777777" w:rsidR="00393F9B" w:rsidRDefault="00000000" w:rsidP="004615CF">
            <w:pPr>
              <w:bidi/>
            </w:pPr>
            <w:r>
              <w:rPr>
                <w:sz w:val="17"/>
              </w:rPr>
              <w:t>الأنظمة القديمة المرشحة للاستبدال</w:t>
            </w:r>
          </w:p>
        </w:tc>
        <w:tc>
          <w:tcPr>
            <w:tcW w:w="5556"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0F7C9047" w14:textId="77777777" w:rsidR="00393F9B" w:rsidRDefault="00000000" w:rsidP="004615CF">
            <w:pPr>
              <w:bidi/>
            </w:pPr>
            <w:r>
              <w:rPr>
                <w:sz w:val="17"/>
              </w:rPr>
              <w:t>لا تُستثنى بسبب قدمها؛ يظل نظام الرواتب القديم ضمن النطاق ما دام يعالج بيانات الموظفين، مع خطة انتقال ومخاطر وضوابط انتقالية.</w:t>
            </w:r>
          </w:p>
        </w:tc>
      </w:tr>
    </w:tbl>
    <w:p w14:paraId="7A7BBE02" w14:textId="77777777" w:rsidR="00393F9B" w:rsidRDefault="00393F9B" w:rsidP="004615CF">
      <w:pPr>
        <w:bidi/>
        <w:spacing w:after="20"/>
      </w:pPr>
    </w:p>
    <w:p w14:paraId="783550AE" w14:textId="77777777" w:rsidR="00393F9B" w:rsidRDefault="00000000" w:rsidP="004615CF">
      <w:pPr>
        <w:bidi/>
        <w:spacing w:after="120"/>
      </w:pPr>
      <w:r>
        <w:t>ملاحظة تدقيقية: أي استثناء جديد أو تغيير في حدود النطاق يجب أن يمر عبر إدارة التغيير، وتقييم مخاطر موثق، ومراجعة الأطراف المعنية، واعتماد الإدارة العليا قبل إدراجه في إصدار لاحق.</w:t>
      </w:r>
    </w:p>
    <w:p w14:paraId="30650A17" w14:textId="77777777" w:rsidR="00393F9B" w:rsidRDefault="00000000" w:rsidP="004615CF">
      <w:pPr>
        <w:pStyle w:val="Heading1"/>
        <w:bidi/>
      </w:pPr>
      <w:r>
        <w:rPr>
          <w:rFonts w:ascii="Arial" w:eastAsia="Arial" w:hAnsi="Arial" w:cs="Arial"/>
          <w:sz w:val="28"/>
        </w:rPr>
        <w:t>9. عمليات نظام إدارة أمن المعلومات ومسؤولياتها</w:t>
      </w:r>
    </w:p>
    <w:p w14:paraId="2F40D6F8" w14:textId="77777777" w:rsidR="00393F9B" w:rsidRDefault="00000000" w:rsidP="004615CF">
      <w:pPr>
        <w:bidi/>
        <w:spacing w:after="100"/>
      </w:pPr>
      <w:r>
        <w:rPr>
          <w:sz w:val="21"/>
        </w:rPr>
        <w:t>تتوزع مسؤوليات النظام بين مدير أمن المعلومات وفريق الحوكمة وفريق تقييم المخاطر والثغرات وفريق العمليات الأمنية والاستجابة للحوادث، بالتعاون مع تقنية المعلومات والموارد البشرية والمالية والمشتريات والعمليات وإدارة المخاطر والمراجعة الداخلية. وتشمل العمليات إدارة السياسات والأهداف والمخاطر والأصول والوصول والتغيير والتطوير والحوادث والموردين والالتزام واستمرارية الأعمال والتدقيق والتحسين المستمر.</w:t>
      </w:r>
    </w:p>
    <w:p w14:paraId="6583ADED" w14:textId="77777777" w:rsidR="00393F9B" w:rsidRDefault="00393F9B" w:rsidP="004615CF">
      <w:pPr>
        <w:bidi/>
        <w:spacing w:after="20"/>
      </w:pPr>
    </w:p>
    <w:p w14:paraId="07B44208" w14:textId="77777777" w:rsidR="00393F9B" w:rsidRDefault="00000000" w:rsidP="004615CF">
      <w:pPr>
        <w:pStyle w:val="Heading1"/>
        <w:bidi/>
      </w:pPr>
      <w:r>
        <w:rPr>
          <w:rFonts w:ascii="Arial" w:eastAsia="Arial" w:hAnsi="Arial" w:cs="Arial"/>
          <w:sz w:val="28"/>
        </w:rPr>
        <w:t>10. معايير مراجعة النطاق وتغييره</w:t>
      </w:r>
    </w:p>
    <w:p w14:paraId="2955D3B9" w14:textId="77777777" w:rsidR="00393F9B" w:rsidRDefault="00000000" w:rsidP="004615CF">
      <w:pPr>
        <w:bidi/>
        <w:spacing w:after="120"/>
      </w:pPr>
      <w:r>
        <w:t>يراجع مالك الوثيقة النطاق مرة واحدة على الأقل سنوياً، وعند وقوع تغيير جوهري في الخدمات أو المواقع أو الهيكل أو الموردين أو التشريعات أو التهديدات أو نتائج الحوادث والتدقيق. وتوثق نتائج المراجعة في سجل التعديلات، مع تحديث سجل الأصول والمخاطر وقابلية التطبيق والوثائق ذات الصلة عند الحاجة.</w:t>
      </w:r>
    </w:p>
    <w:p w14:paraId="5CA81721" w14:textId="77777777" w:rsidR="00393F9B" w:rsidRDefault="00000000" w:rsidP="004615CF">
      <w:pPr>
        <w:bidi/>
        <w:spacing w:after="100"/>
      </w:pPr>
      <w:r>
        <w:rPr>
          <w:sz w:val="21"/>
        </w:rPr>
        <w:lastRenderedPageBreak/>
        <w:t>يراجع مالك الوثيقة النطاق مرة واحدة على الأقل سنوياً، وكذلك عند إطلاق خدمة أو تقنية جديدة، أو تغيير موقع أو مورد، أو صدور متطلب تنظيمي، أو وقوع حادث أو ظهور نتيجة تدقيق. وتوثق نتيجة كل مراجعة في سجل التعديلات، مع تحديث سجل الأصول والمخاطر وقابلية التطبيق والوثائق المرتبطة عند الحاجة. ولا يعتمد أي تغيير جوهري إلا بعد مراجعة الإدارة العليا.</w:t>
      </w:r>
    </w:p>
    <w:p w14:paraId="378C2C4C" w14:textId="77777777" w:rsidR="00393F9B" w:rsidRDefault="00393F9B" w:rsidP="004615CF">
      <w:pPr>
        <w:bidi/>
        <w:spacing w:after="20"/>
      </w:pPr>
    </w:p>
    <w:p w14:paraId="178C3B40" w14:textId="77777777" w:rsidR="00393F9B" w:rsidRDefault="00000000" w:rsidP="004615CF">
      <w:pPr>
        <w:pStyle w:val="Heading1"/>
        <w:bidi/>
      </w:pPr>
      <w:r>
        <w:rPr>
          <w:rFonts w:ascii="Arial" w:eastAsia="Arial" w:hAnsi="Arial" w:cs="Arial"/>
          <w:sz w:val="28"/>
        </w:rPr>
        <w:t>11. قرار الاعتماد</w:t>
      </w:r>
    </w:p>
    <w:p w14:paraId="79C9BF58" w14:textId="77777777" w:rsidR="00393F9B" w:rsidRDefault="00000000" w:rsidP="004615CF">
      <w:pPr>
        <w:bidi/>
        <w:spacing w:after="120"/>
      </w:pPr>
      <w:r>
        <w:t>بالتوقيع أدناه، تقر الإدارة العليا بأن النطاق المقترح يعكس حدود ومسؤوليات بنك الآفاق الرقمية، وأنه يراعي القضايا الداخلية والخارجية واحتياجات الأطراف المعنية والواجهات والاعتماديات مع الجهات الأخرى، وأنه يشكل أساساً مناسباً لتطبيق نظام إدارة أمن المعلومات وفق ISO/IEC 27001:2022. لا يصبح هذا الإصدار نافذاً كوثيقة معتمدة إلا بعد توقيع الاعتماد.</w:t>
      </w:r>
    </w:p>
    <w:tbl>
      <w:tblPr>
        <w:tblStyle w:val="TableGrid"/>
        <w:bidiVisual/>
        <w:tblW w:w="0" w:type="auto"/>
        <w:jc w:val="center"/>
        <w:tblLook w:val="04A0" w:firstRow="1" w:lastRow="0" w:firstColumn="1" w:lastColumn="0" w:noHBand="0" w:noVBand="1"/>
      </w:tblPr>
      <w:tblGrid>
        <w:gridCol w:w="2268"/>
        <w:gridCol w:w="2835"/>
        <w:gridCol w:w="2268"/>
        <w:gridCol w:w="2268"/>
      </w:tblGrid>
      <w:tr w:rsidR="00393F9B" w14:paraId="712F6862" w14:textId="77777777">
        <w:trPr>
          <w:tblHeader/>
          <w:jc w:val="center"/>
        </w:trPr>
        <w:tc>
          <w:tcPr>
            <w:tcW w:w="2268" w:type="dxa"/>
            <w:shd w:val="clear" w:color="auto" w:fill="5B4B8A"/>
            <w:vAlign w:val="center"/>
          </w:tcPr>
          <w:p w14:paraId="4BBE7C8B" w14:textId="77777777" w:rsidR="00393F9B" w:rsidRDefault="00000000" w:rsidP="004615CF">
            <w:pPr>
              <w:bidi/>
            </w:pPr>
            <w:r>
              <w:rPr>
                <w:b/>
                <w:color w:val="FFFFFF"/>
                <w:sz w:val="18"/>
              </w:rPr>
              <w:t>الصفة</w:t>
            </w:r>
          </w:p>
        </w:tc>
        <w:tc>
          <w:tcPr>
            <w:tcW w:w="2835" w:type="dxa"/>
            <w:shd w:val="clear" w:color="auto" w:fill="5B4B8A"/>
            <w:vAlign w:val="center"/>
          </w:tcPr>
          <w:p w14:paraId="65BCB7C9" w14:textId="77777777" w:rsidR="00393F9B" w:rsidRDefault="00000000" w:rsidP="004615CF">
            <w:pPr>
              <w:bidi/>
            </w:pPr>
            <w:r>
              <w:rPr>
                <w:b/>
                <w:color w:val="FFFFFF"/>
                <w:sz w:val="18"/>
              </w:rPr>
              <w:t>الاسم</w:t>
            </w:r>
          </w:p>
        </w:tc>
        <w:tc>
          <w:tcPr>
            <w:tcW w:w="2268" w:type="dxa"/>
            <w:shd w:val="clear" w:color="auto" w:fill="5B4B8A"/>
            <w:vAlign w:val="center"/>
          </w:tcPr>
          <w:p w14:paraId="13E38B50" w14:textId="77777777" w:rsidR="00393F9B" w:rsidRDefault="00000000" w:rsidP="004615CF">
            <w:pPr>
              <w:bidi/>
            </w:pPr>
            <w:r>
              <w:rPr>
                <w:b/>
                <w:color w:val="FFFFFF"/>
                <w:sz w:val="18"/>
              </w:rPr>
              <w:t>التوقيع</w:t>
            </w:r>
          </w:p>
        </w:tc>
        <w:tc>
          <w:tcPr>
            <w:tcW w:w="2268" w:type="dxa"/>
            <w:shd w:val="clear" w:color="auto" w:fill="5B4B8A"/>
            <w:vAlign w:val="center"/>
          </w:tcPr>
          <w:p w14:paraId="1B64481E" w14:textId="77777777" w:rsidR="00393F9B" w:rsidRDefault="00000000" w:rsidP="004615CF">
            <w:pPr>
              <w:bidi/>
            </w:pPr>
            <w:r>
              <w:rPr>
                <w:b/>
                <w:color w:val="FFFFFF"/>
                <w:sz w:val="18"/>
              </w:rPr>
              <w:t>التاريخ</w:t>
            </w:r>
          </w:p>
        </w:tc>
      </w:tr>
      <w:tr w:rsidR="00393F9B" w14:paraId="1FD04FA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42C46E5D" w14:textId="77777777" w:rsidR="00393F9B" w:rsidRDefault="00000000" w:rsidP="004615CF">
            <w:pPr>
              <w:bidi/>
            </w:pPr>
            <w:r>
              <w:rPr>
                <w:sz w:val="18"/>
              </w:rPr>
              <w:t>الرئيس التنفيذي</w:t>
            </w:r>
          </w:p>
        </w:tc>
        <w:tc>
          <w:tcPr>
            <w:tcW w:w="283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04CABBE2" w14:textId="77777777" w:rsidR="00393F9B" w:rsidRDefault="00000000" w:rsidP="004615CF">
            <w:pPr>
              <w:bidi/>
            </w:pPr>
            <w:r>
              <w:rPr>
                <w:sz w:val="18"/>
              </w:rPr>
              <w:t>الدكتورة نورة القحطاني</w:t>
            </w:r>
          </w:p>
        </w:tc>
        <w:tc>
          <w:tcPr>
            <w:tcW w:w="2268"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70967543" w14:textId="77777777" w:rsidR="00393F9B" w:rsidRDefault="00000000" w:rsidP="004615CF">
            <w:pPr>
              <w:bidi/>
            </w:pPr>
            <w:r>
              <w:t>تم التوقيع — فريق العمل</w:t>
            </w:r>
          </w:p>
        </w:tc>
        <w:tc>
          <w:tcPr>
            <w:tcW w:w="2268"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571D72F7" w14:textId="77777777" w:rsidR="00393F9B" w:rsidRDefault="00000000" w:rsidP="004615CF">
            <w:pPr>
              <w:bidi/>
            </w:pPr>
            <w:r>
              <w:rPr>
                <w:sz w:val="18"/>
              </w:rPr>
              <w:t>____ / ____ / 2026</w:t>
            </w:r>
          </w:p>
        </w:tc>
      </w:tr>
      <w:tr w:rsidR="00393F9B" w14:paraId="081DA91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8CEFBF" w14:textId="77777777" w:rsidR="00393F9B" w:rsidRDefault="00000000" w:rsidP="004615CF">
            <w:pPr>
              <w:bidi/>
            </w:pPr>
            <w:r>
              <w:rPr>
                <w:sz w:val="18"/>
              </w:rPr>
              <w:t>مدير أمن المعلومات</w:t>
            </w:r>
          </w:p>
        </w:tc>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AD634B2" w14:textId="77777777" w:rsidR="00393F9B" w:rsidRDefault="00000000" w:rsidP="004615CF">
            <w:pPr>
              <w:bidi/>
            </w:pPr>
            <w:r>
              <w:rPr>
                <w:sz w:val="18"/>
              </w:rPr>
              <w:t>الأستاذة سارة الحربي</w:t>
            </w:r>
          </w:p>
        </w:tc>
        <w:tc>
          <w:tcPr>
            <w:tcW w:w="226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6B08759" w14:textId="77777777" w:rsidR="00393F9B" w:rsidRDefault="00000000" w:rsidP="004615CF">
            <w:pPr>
              <w:bidi/>
            </w:pPr>
            <w:r>
              <w:t>تم التوقيع — فريق العمل</w:t>
            </w:r>
          </w:p>
        </w:tc>
        <w:tc>
          <w:tcPr>
            <w:tcW w:w="226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D4556BF" w14:textId="77777777" w:rsidR="00393F9B" w:rsidRDefault="00000000" w:rsidP="004615CF">
            <w:pPr>
              <w:bidi/>
            </w:pPr>
            <w:r>
              <w:rPr>
                <w:sz w:val="18"/>
              </w:rPr>
              <w:t>____ / ____ / 2026</w:t>
            </w:r>
          </w:p>
        </w:tc>
      </w:tr>
      <w:tr w:rsidR="00393F9B" w14:paraId="0359C863"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74EBB62F" w14:textId="77777777" w:rsidR="00393F9B" w:rsidRDefault="00000000" w:rsidP="004615CF">
            <w:pPr>
              <w:bidi/>
            </w:pPr>
            <w:r>
              <w:rPr>
                <w:sz w:val="18"/>
              </w:rPr>
              <w:t>مدير تقنية المعلومات</w:t>
            </w:r>
          </w:p>
        </w:tc>
        <w:tc>
          <w:tcPr>
            <w:tcW w:w="2835"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11B90E15" w14:textId="77777777" w:rsidR="00393F9B" w:rsidRDefault="00000000" w:rsidP="004615CF">
            <w:pPr>
              <w:bidi/>
            </w:pPr>
            <w:r>
              <w:rPr>
                <w:sz w:val="18"/>
              </w:rPr>
              <w:t>المهندس فهد العتيبي</w:t>
            </w:r>
          </w:p>
        </w:tc>
        <w:tc>
          <w:tcPr>
            <w:tcW w:w="2268"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035DE96A" w14:textId="77777777" w:rsidR="00393F9B" w:rsidRDefault="00000000" w:rsidP="004615CF">
            <w:pPr>
              <w:bidi/>
            </w:pPr>
            <w:r>
              <w:t>تم التوقيع — فريق العمل</w:t>
            </w:r>
          </w:p>
        </w:tc>
        <w:tc>
          <w:tcPr>
            <w:tcW w:w="2268" w:type="dxa"/>
            <w:tcBorders>
              <w:top w:val="single" w:sz="4" w:space="0" w:color="BFBFBF"/>
              <w:left w:val="single" w:sz="4" w:space="0" w:color="BFBFBF"/>
              <w:bottom w:val="single" w:sz="4" w:space="0" w:color="BFBFBF"/>
              <w:right w:val="single" w:sz="4" w:space="0" w:color="BFBFBF"/>
            </w:tcBorders>
            <w:shd w:val="clear" w:color="auto" w:fill="EEEAF5"/>
            <w:vAlign w:val="center"/>
          </w:tcPr>
          <w:p w14:paraId="44D03A4F" w14:textId="77777777" w:rsidR="00393F9B" w:rsidRDefault="00000000" w:rsidP="004615CF">
            <w:pPr>
              <w:bidi/>
            </w:pPr>
            <w:r>
              <w:rPr>
                <w:sz w:val="18"/>
              </w:rPr>
              <w:t>____ / ____ / 2026</w:t>
            </w:r>
          </w:p>
        </w:tc>
      </w:tr>
      <w:tr w:rsidR="00393F9B" w14:paraId="3546C977"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6692FB8" w14:textId="77777777" w:rsidR="00393F9B" w:rsidRDefault="00000000" w:rsidP="004615CF">
            <w:pPr>
              <w:bidi/>
            </w:pPr>
            <w:r>
              <w:rPr>
                <w:sz w:val="18"/>
              </w:rPr>
              <w:t>مدير الالتزام/الشؤون القانونية</w:t>
            </w:r>
          </w:p>
        </w:tc>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C5870B3" w14:textId="77777777" w:rsidR="00393F9B" w:rsidRDefault="00000000" w:rsidP="004615CF">
            <w:pPr>
              <w:bidi/>
            </w:pPr>
            <w:r>
              <w:rPr>
                <w:sz w:val="18"/>
              </w:rPr>
              <w:t>الأستاذة ليلى الدوسري</w:t>
            </w:r>
          </w:p>
        </w:tc>
        <w:tc>
          <w:tcPr>
            <w:tcW w:w="226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E8481C" w14:textId="77777777" w:rsidR="00393F9B" w:rsidRDefault="00000000" w:rsidP="004615CF">
            <w:pPr>
              <w:bidi/>
            </w:pPr>
            <w:r>
              <w:t>تم التوقيع — فريق العمل</w:t>
            </w:r>
          </w:p>
        </w:tc>
        <w:tc>
          <w:tcPr>
            <w:tcW w:w="226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234626" w14:textId="77777777" w:rsidR="00393F9B" w:rsidRDefault="00000000" w:rsidP="004615CF">
            <w:pPr>
              <w:bidi/>
            </w:pPr>
            <w:r>
              <w:rPr>
                <w:sz w:val="18"/>
              </w:rPr>
              <w:t>____ / ____ / 2026</w:t>
            </w:r>
          </w:p>
        </w:tc>
      </w:tr>
    </w:tbl>
    <w:p w14:paraId="77ABB3C4" w14:textId="77777777" w:rsidR="00393F9B" w:rsidRDefault="00393F9B" w:rsidP="004615CF">
      <w:pPr>
        <w:bidi/>
        <w:spacing w:after="20"/>
      </w:pPr>
    </w:p>
    <w:p w14:paraId="111C68BB" w14:textId="77777777" w:rsidR="00393F9B" w:rsidRDefault="00000000" w:rsidP="004615CF">
      <w:pPr>
        <w:bidi/>
        <w:spacing w:after="120"/>
      </w:pPr>
      <w:r>
        <w:rPr>
          <w:b/>
        </w:rPr>
        <w:t>اعتمادية وترابط الوثائق</w:t>
      </w:r>
    </w:p>
    <w:p w14:paraId="09EA9199" w14:textId="77777777" w:rsidR="00393F9B" w:rsidRDefault="00000000" w:rsidP="004615CF">
      <w:pPr>
        <w:bidi/>
        <w:spacing w:after="120"/>
      </w:pPr>
      <w:r>
        <w:t>ترتبط هذه الوثيقة بالوثائق التالية: سياسة أمن المعلومات، منهجية تقييم ومعالجة المخاطر، بيان قابلية التطبيق، سجل الأصول، أهداف أمن المعلومات، تقرير تقييم المخاطر والمعالجة، وخطط الاستمرارية والتعافي. ويُستخدم نطاق هذه الوثيقة لتحديد الأصول والخدمات الداخلة في تلك الوثائق، ولا يجوز اعتماد أي وثيقة لاحقة بما يخالف الحدود المعتمدة هنا.</w:t>
      </w:r>
    </w:p>
    <w:p w14:paraId="06E04EE3" w14:textId="77777777" w:rsidR="00393F9B" w:rsidRDefault="00000000" w:rsidP="004615CF">
      <w:pPr>
        <w:bidi/>
        <w:spacing w:after="120"/>
      </w:pPr>
      <w:r>
        <w:t>إعداد فريق العمل: عمار سعيد — عبد الرحمن السلفي — علي الأشول — غسان عباد</w:t>
      </w:r>
    </w:p>
    <w:sectPr w:rsidR="00393F9B" w:rsidSect="00034616">
      <w:footerReference w:type="default" r:id="rId8"/>
      <w:pgSz w:w="12240" w:h="15840"/>
      <w:pgMar w:top="1020" w:right="1134" w:bottom="964" w:left="1134"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7E718" w14:textId="77777777" w:rsidR="001D5E14" w:rsidRDefault="001D5E14">
      <w:pPr>
        <w:spacing w:after="0" w:line="240" w:lineRule="auto"/>
      </w:pPr>
      <w:r>
        <w:separator/>
      </w:r>
    </w:p>
  </w:endnote>
  <w:endnote w:type="continuationSeparator" w:id="0">
    <w:p w14:paraId="294527A9" w14:textId="77777777" w:rsidR="001D5E14" w:rsidRDefault="001D5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586B4" w14:textId="77777777" w:rsidR="00393F9B" w:rsidRDefault="00000000">
    <w:pPr>
      <w:pStyle w:val="Footer"/>
      <w:bidi/>
      <w:jc w:val="center"/>
    </w:pPr>
    <w:r>
      <w:rPr>
        <w:color w:val="777777"/>
        <w:sz w:val="16"/>
      </w:rPr>
      <w:t xml:space="preserve">وثيقة نطاق نظام إدارة أمن المعلومات — بنك الآفاق الرقمية | سري — للاستخدام الداخلي | صفحة </w:t>
    </w:r>
    <w:r>
      <w:fldChar w:fldCharType="begin"/>
    </w:r>
    <w:r>
      <w:instrText xml:space="preserve"> PAGE </w:instrText>
    </w:r>
    <w:r w:rsidR="004615CF">
      <w:fldChar w:fldCharType="separate"/>
    </w:r>
    <w:r w:rsidR="004615CF">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AC373" w14:textId="77777777" w:rsidR="001D5E14" w:rsidRDefault="001D5E14">
      <w:pPr>
        <w:spacing w:after="0" w:line="240" w:lineRule="auto"/>
      </w:pPr>
      <w:r>
        <w:separator/>
      </w:r>
    </w:p>
  </w:footnote>
  <w:footnote w:type="continuationSeparator" w:id="0">
    <w:p w14:paraId="38DFBEC0" w14:textId="77777777" w:rsidR="001D5E14" w:rsidRDefault="001D5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350257">
    <w:abstractNumId w:val="8"/>
  </w:num>
  <w:num w:numId="2" w16cid:durableId="220025216">
    <w:abstractNumId w:val="6"/>
  </w:num>
  <w:num w:numId="3" w16cid:durableId="2110000654">
    <w:abstractNumId w:val="5"/>
  </w:num>
  <w:num w:numId="4" w16cid:durableId="1643926020">
    <w:abstractNumId w:val="4"/>
  </w:num>
  <w:num w:numId="5" w16cid:durableId="827671869">
    <w:abstractNumId w:val="7"/>
  </w:num>
  <w:num w:numId="6" w16cid:durableId="482814361">
    <w:abstractNumId w:val="3"/>
  </w:num>
  <w:num w:numId="7" w16cid:durableId="1368023714">
    <w:abstractNumId w:val="2"/>
  </w:num>
  <w:num w:numId="8" w16cid:durableId="1126965136">
    <w:abstractNumId w:val="1"/>
  </w:num>
  <w:num w:numId="9" w16cid:durableId="96419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E14"/>
    <w:rsid w:val="0029639D"/>
    <w:rsid w:val="00326F90"/>
    <w:rsid w:val="00393F9B"/>
    <w:rsid w:val="004615CF"/>
    <w:rsid w:val="004D59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7D9C2"/>
  <w14:defaultImageDpi w14:val="300"/>
  <w15:docId w15:val="{C096FC14-F675-4258-ABC7-A2B4BCED0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s="Arial"/>
      <w:color w:val="40404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5B4B8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5B4B8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5B4B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1850</Words>
  <Characters>10548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نطاق نظام إدارة أمن المعلومات — بنك الآفاق الرقمية</dc:title>
  <dc:subject>ISO/IEC 27001:2022 Clause 4.3</dc:subject>
  <dc:creator>عمار سعيد — عبد الرحمن السلفي — علي الأشول — غسان عباد</dc:creator>
  <cp:keywords>ISO 27001, ISMS, Scope, بنك الآفاق الرقمية</cp:keywords>
  <dc:description>تم إعداد الوثيقة واعتمادها من فريق العمل: عمار سعيد — عبد الرحمن السلفي — علي الأشول — غسان عباد</dc:description>
  <cp:lastModifiedBy>lion alashwel</cp:lastModifiedBy>
  <cp:revision>2</cp:revision>
  <dcterms:created xsi:type="dcterms:W3CDTF">2013-12-23T23:15:00Z</dcterms:created>
  <dcterms:modified xsi:type="dcterms:W3CDTF">2026-09-08T19:25:00Z</dcterms:modified>
  <cp:category/>
</cp:coreProperties>
</file>